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56945" w14:textId="77777777" w:rsidR="00A54D3B" w:rsidRPr="00CD674A" w:rsidRDefault="00A54D3B" w:rsidP="00A54D3B">
      <w:pPr>
        <w:jc w:val="center"/>
        <w:rPr>
          <w:rFonts w:ascii="Times New Roman" w:eastAsia="Calibri" w:hAnsi="Times New Roman" w:cs="Times New Roman"/>
          <w:sz w:val="28"/>
        </w:rPr>
      </w:pPr>
      <w:bookmarkStart w:id="0" w:name="_Hlk117323352"/>
      <w:bookmarkStart w:id="1" w:name="_GoBack"/>
      <w:bookmarkEnd w:id="1"/>
      <w:r w:rsidRPr="00CD674A">
        <w:rPr>
          <w:rFonts w:ascii="Times New Roman" w:eastAsia="Calibri" w:hAnsi="Times New Roman" w:cs="Times New Roman"/>
          <w:sz w:val="28"/>
        </w:rPr>
        <w:t>Карагандинский университет Казпотребсоюза</w:t>
      </w:r>
    </w:p>
    <w:p w14:paraId="3F646FE8" w14:textId="77777777" w:rsidR="00A54D3B" w:rsidRPr="00CD674A" w:rsidRDefault="00A54D3B" w:rsidP="00A54D3B">
      <w:pPr>
        <w:rPr>
          <w:rFonts w:ascii="Times New Roman" w:eastAsia="Calibri" w:hAnsi="Times New Roman" w:cs="Times New Roman"/>
          <w:sz w:val="28"/>
        </w:rPr>
      </w:pPr>
    </w:p>
    <w:p w14:paraId="0B25EA15" w14:textId="77777777" w:rsidR="00A54D3B" w:rsidRPr="00CD674A" w:rsidRDefault="00A54D3B" w:rsidP="00A54D3B">
      <w:pPr>
        <w:rPr>
          <w:rFonts w:ascii="Times New Roman" w:eastAsia="Calibri" w:hAnsi="Times New Roman" w:cs="Times New Roman"/>
          <w:sz w:val="28"/>
        </w:rPr>
      </w:pPr>
      <w:r w:rsidRPr="00CD674A">
        <w:rPr>
          <w:rFonts w:ascii="Times New Roman" w:eastAsia="Calibri" w:hAnsi="Times New Roman" w:cs="Times New Roman"/>
          <w:sz w:val="28"/>
        </w:rPr>
        <w:t>УДК 351.82                                                                              На правах рукописи</w:t>
      </w:r>
    </w:p>
    <w:p w14:paraId="4891D017" w14:textId="77777777" w:rsidR="00A54D3B" w:rsidRPr="00CD674A" w:rsidRDefault="00A54D3B" w:rsidP="00A54D3B">
      <w:pPr>
        <w:rPr>
          <w:rFonts w:ascii="Times New Roman" w:eastAsia="Calibri" w:hAnsi="Times New Roman" w:cs="Times New Roman"/>
          <w:sz w:val="28"/>
        </w:rPr>
      </w:pPr>
    </w:p>
    <w:p w14:paraId="1CE8DF7E" w14:textId="77777777" w:rsidR="00A54D3B" w:rsidRPr="00CD674A" w:rsidRDefault="00A54D3B" w:rsidP="00A54D3B">
      <w:pPr>
        <w:jc w:val="center"/>
        <w:rPr>
          <w:rFonts w:ascii="Times New Roman" w:eastAsia="Calibri" w:hAnsi="Times New Roman" w:cs="Times New Roman"/>
          <w:b/>
          <w:sz w:val="28"/>
        </w:rPr>
      </w:pPr>
      <w:r w:rsidRPr="00CD674A">
        <w:rPr>
          <w:rFonts w:ascii="Times New Roman" w:eastAsia="Calibri" w:hAnsi="Times New Roman" w:cs="Times New Roman"/>
          <w:b/>
          <w:sz w:val="28"/>
        </w:rPr>
        <w:t>ГИМРАНОВА ЛЕЙЛЯ РАМИЛЬЕВНА</w:t>
      </w:r>
    </w:p>
    <w:p w14:paraId="2CD2B626" w14:textId="77777777" w:rsidR="00A54D3B" w:rsidRPr="00CD674A" w:rsidRDefault="00A54D3B" w:rsidP="00A54D3B">
      <w:pPr>
        <w:jc w:val="center"/>
        <w:rPr>
          <w:rFonts w:ascii="Times New Roman" w:eastAsia="Calibri" w:hAnsi="Times New Roman" w:cs="Times New Roman"/>
          <w:sz w:val="28"/>
        </w:rPr>
      </w:pPr>
    </w:p>
    <w:p w14:paraId="2AA28D53" w14:textId="77777777" w:rsidR="00A54D3B" w:rsidRPr="00CD674A" w:rsidRDefault="00A54D3B" w:rsidP="00A54D3B">
      <w:pPr>
        <w:jc w:val="center"/>
        <w:rPr>
          <w:rFonts w:ascii="Times New Roman" w:eastAsia="Calibri" w:hAnsi="Times New Roman" w:cs="Times New Roman"/>
          <w:sz w:val="28"/>
        </w:rPr>
      </w:pPr>
    </w:p>
    <w:p w14:paraId="39146180" w14:textId="77777777" w:rsidR="00A54D3B" w:rsidRPr="00CD674A" w:rsidRDefault="00A54D3B" w:rsidP="00A54D3B">
      <w:pPr>
        <w:jc w:val="center"/>
        <w:rPr>
          <w:rFonts w:ascii="Times New Roman" w:eastAsia="Calibri" w:hAnsi="Times New Roman" w:cs="Times New Roman"/>
          <w:b/>
          <w:sz w:val="28"/>
        </w:rPr>
      </w:pPr>
      <w:r w:rsidRPr="00CD674A">
        <w:rPr>
          <w:rFonts w:ascii="Times New Roman" w:eastAsia="Calibri" w:hAnsi="Times New Roman" w:cs="Times New Roman"/>
          <w:b/>
          <w:sz w:val="28"/>
        </w:rPr>
        <w:t xml:space="preserve">Повышение результативности </w:t>
      </w:r>
      <w:bookmarkStart w:id="2" w:name="_Hlk161933312"/>
      <w:r w:rsidRPr="00CD674A">
        <w:rPr>
          <w:rFonts w:ascii="Times New Roman" w:eastAsia="Calibri" w:hAnsi="Times New Roman" w:cs="Times New Roman"/>
          <w:b/>
          <w:sz w:val="28"/>
        </w:rPr>
        <w:t xml:space="preserve">в системе поддержки производителей </w:t>
      </w:r>
      <w:bookmarkEnd w:id="2"/>
      <w:r w:rsidRPr="00CD674A">
        <w:rPr>
          <w:rFonts w:ascii="Times New Roman" w:eastAsia="Calibri" w:hAnsi="Times New Roman" w:cs="Times New Roman"/>
          <w:b/>
          <w:sz w:val="28"/>
        </w:rPr>
        <w:t>в Казахстане: оценка и методы управления</w:t>
      </w:r>
    </w:p>
    <w:p w14:paraId="5DED35C1" w14:textId="77777777" w:rsidR="00A54D3B" w:rsidRPr="00CD674A" w:rsidRDefault="00A54D3B" w:rsidP="00A54D3B">
      <w:pPr>
        <w:jc w:val="center"/>
        <w:rPr>
          <w:rFonts w:ascii="Times New Roman" w:eastAsia="Calibri" w:hAnsi="Times New Roman" w:cs="Times New Roman"/>
          <w:sz w:val="28"/>
        </w:rPr>
      </w:pPr>
    </w:p>
    <w:p w14:paraId="7034072D" w14:textId="77777777" w:rsidR="00A54D3B" w:rsidRPr="00CD674A" w:rsidRDefault="00A54D3B" w:rsidP="00A54D3B">
      <w:pPr>
        <w:jc w:val="center"/>
        <w:rPr>
          <w:rFonts w:ascii="Times New Roman" w:eastAsia="Calibri" w:hAnsi="Times New Roman" w:cs="Times New Roman"/>
          <w:sz w:val="28"/>
        </w:rPr>
      </w:pPr>
    </w:p>
    <w:p w14:paraId="17042FED" w14:textId="0F9C03C4" w:rsidR="00A54D3B" w:rsidRPr="00CD674A" w:rsidRDefault="00A54D3B" w:rsidP="00A54D3B">
      <w:pPr>
        <w:jc w:val="center"/>
        <w:rPr>
          <w:rFonts w:ascii="Times New Roman" w:eastAsia="Calibri" w:hAnsi="Times New Roman" w:cs="Times New Roman"/>
          <w:sz w:val="28"/>
        </w:rPr>
      </w:pPr>
      <w:r w:rsidRPr="00CD674A">
        <w:rPr>
          <w:rFonts w:ascii="Times New Roman" w:eastAsia="Calibri" w:hAnsi="Times New Roman" w:cs="Times New Roman"/>
          <w:sz w:val="28"/>
        </w:rPr>
        <w:t xml:space="preserve">8D04103 </w:t>
      </w:r>
      <w:r w:rsidR="005963CF" w:rsidRPr="00CD674A">
        <w:rPr>
          <w:rFonts w:ascii="Times New Roman" w:eastAsia="Calibri" w:hAnsi="Times New Roman" w:cs="Times New Roman"/>
          <w:sz w:val="28"/>
        </w:rPr>
        <w:t>–</w:t>
      </w:r>
      <w:r w:rsidRPr="00CD674A">
        <w:rPr>
          <w:rFonts w:ascii="Times New Roman" w:eastAsia="Calibri" w:hAnsi="Times New Roman" w:cs="Times New Roman"/>
          <w:sz w:val="28"/>
        </w:rPr>
        <w:t xml:space="preserve"> Государственное и местное управление</w:t>
      </w:r>
    </w:p>
    <w:p w14:paraId="16AF6434" w14:textId="77777777" w:rsidR="00A54D3B" w:rsidRPr="00CD674A" w:rsidRDefault="00A54D3B" w:rsidP="00A54D3B">
      <w:pPr>
        <w:jc w:val="center"/>
        <w:rPr>
          <w:rFonts w:ascii="Times New Roman" w:eastAsia="Calibri" w:hAnsi="Times New Roman" w:cs="Times New Roman"/>
          <w:sz w:val="28"/>
        </w:rPr>
      </w:pPr>
    </w:p>
    <w:p w14:paraId="61A3CED8" w14:textId="77777777" w:rsidR="00A54D3B" w:rsidRPr="00CD674A" w:rsidRDefault="00A54D3B" w:rsidP="00A54D3B">
      <w:pPr>
        <w:jc w:val="center"/>
        <w:rPr>
          <w:rFonts w:ascii="Times New Roman" w:eastAsia="Calibri" w:hAnsi="Times New Roman" w:cs="Times New Roman"/>
          <w:sz w:val="28"/>
        </w:rPr>
      </w:pPr>
    </w:p>
    <w:p w14:paraId="644317E6" w14:textId="77777777" w:rsidR="00A54D3B" w:rsidRPr="00CD674A" w:rsidRDefault="00A54D3B" w:rsidP="00A54D3B">
      <w:pPr>
        <w:spacing w:after="0"/>
        <w:jc w:val="center"/>
        <w:rPr>
          <w:rFonts w:ascii="Times New Roman" w:eastAsia="Calibri" w:hAnsi="Times New Roman" w:cs="Times New Roman"/>
          <w:sz w:val="28"/>
        </w:rPr>
      </w:pPr>
      <w:r w:rsidRPr="00CD674A">
        <w:rPr>
          <w:rFonts w:ascii="Times New Roman" w:eastAsia="Calibri" w:hAnsi="Times New Roman" w:cs="Times New Roman"/>
          <w:sz w:val="28"/>
        </w:rPr>
        <w:t xml:space="preserve">Диссертация на соискание степени </w:t>
      </w:r>
    </w:p>
    <w:p w14:paraId="7CF8ADD0" w14:textId="77777777" w:rsidR="00A54D3B" w:rsidRPr="00CD674A" w:rsidRDefault="00A54D3B" w:rsidP="00A54D3B">
      <w:pPr>
        <w:spacing w:after="0"/>
        <w:jc w:val="center"/>
        <w:rPr>
          <w:rFonts w:ascii="Times New Roman" w:eastAsia="Calibri" w:hAnsi="Times New Roman" w:cs="Times New Roman"/>
          <w:sz w:val="28"/>
        </w:rPr>
      </w:pPr>
      <w:r w:rsidRPr="00CD674A">
        <w:rPr>
          <w:rFonts w:ascii="Times New Roman" w:eastAsia="Calibri" w:hAnsi="Times New Roman" w:cs="Times New Roman"/>
          <w:sz w:val="28"/>
        </w:rPr>
        <w:t>доктора философии (</w:t>
      </w:r>
      <w:r w:rsidRPr="00CD674A">
        <w:rPr>
          <w:rFonts w:ascii="Times New Roman" w:eastAsia="Calibri" w:hAnsi="Times New Roman" w:cs="Times New Roman"/>
          <w:sz w:val="28"/>
          <w:lang w:val="en-US"/>
        </w:rPr>
        <w:t>PhD</w:t>
      </w:r>
      <w:r w:rsidRPr="00CD674A">
        <w:rPr>
          <w:rFonts w:ascii="Times New Roman" w:eastAsia="Calibri" w:hAnsi="Times New Roman" w:cs="Times New Roman"/>
          <w:sz w:val="28"/>
        </w:rPr>
        <w:t>)</w:t>
      </w:r>
    </w:p>
    <w:p w14:paraId="6B310DE7" w14:textId="77777777" w:rsidR="00A54D3B" w:rsidRPr="00CD674A" w:rsidRDefault="00A54D3B" w:rsidP="00A54D3B">
      <w:pPr>
        <w:rPr>
          <w:rFonts w:ascii="Calibri" w:eastAsia="Calibri" w:hAnsi="Calibri" w:cs="Times New Roman"/>
        </w:rPr>
      </w:pPr>
    </w:p>
    <w:p w14:paraId="53EF552C" w14:textId="77777777" w:rsidR="00A54D3B" w:rsidRPr="00CD674A" w:rsidRDefault="00A54D3B" w:rsidP="00A54D3B">
      <w:pPr>
        <w:jc w:val="right"/>
        <w:rPr>
          <w:rFonts w:ascii="Times New Roman" w:eastAsia="Calibri" w:hAnsi="Times New Roman" w:cs="Times New Roman"/>
          <w:sz w:val="28"/>
        </w:rPr>
      </w:pPr>
    </w:p>
    <w:p w14:paraId="1FA35560" w14:textId="77777777" w:rsidR="00A54D3B" w:rsidRPr="00CD674A" w:rsidRDefault="00A54D3B" w:rsidP="00A54D3B">
      <w:pPr>
        <w:jc w:val="right"/>
        <w:rPr>
          <w:rFonts w:ascii="Times New Roman" w:eastAsia="Calibri" w:hAnsi="Times New Roman" w:cs="Times New Roman"/>
          <w:sz w:val="28"/>
        </w:rPr>
      </w:pPr>
    </w:p>
    <w:p w14:paraId="580EF5ED" w14:textId="77777777" w:rsidR="00A54D3B" w:rsidRPr="00CD674A" w:rsidRDefault="00A54D3B" w:rsidP="00A54D3B">
      <w:pPr>
        <w:spacing w:after="0"/>
        <w:jc w:val="right"/>
        <w:rPr>
          <w:rFonts w:ascii="Times New Roman" w:eastAsia="Calibri" w:hAnsi="Times New Roman" w:cs="Times New Roman"/>
          <w:sz w:val="28"/>
        </w:rPr>
      </w:pPr>
      <w:r w:rsidRPr="00CD674A">
        <w:rPr>
          <w:rFonts w:ascii="Times New Roman" w:eastAsia="Calibri" w:hAnsi="Times New Roman" w:cs="Times New Roman"/>
          <w:sz w:val="28"/>
        </w:rPr>
        <w:t>Научные консультанты</w:t>
      </w:r>
    </w:p>
    <w:p w14:paraId="50FD6BD3" w14:textId="77777777" w:rsidR="00A54D3B" w:rsidRPr="00CD674A" w:rsidRDefault="00A54D3B" w:rsidP="00A54D3B">
      <w:pPr>
        <w:spacing w:after="0"/>
        <w:jc w:val="right"/>
        <w:rPr>
          <w:rFonts w:ascii="Times New Roman" w:eastAsia="Calibri" w:hAnsi="Times New Roman" w:cs="Times New Roman"/>
          <w:sz w:val="28"/>
        </w:rPr>
      </w:pPr>
      <w:r w:rsidRPr="00CD674A">
        <w:rPr>
          <w:rFonts w:ascii="Times New Roman" w:eastAsia="Calibri" w:hAnsi="Times New Roman" w:cs="Times New Roman"/>
          <w:sz w:val="28"/>
        </w:rPr>
        <w:t>доктор экономических наук, профессор</w:t>
      </w:r>
    </w:p>
    <w:p w14:paraId="251E589E" w14:textId="77777777" w:rsidR="00A54D3B" w:rsidRPr="00CD674A" w:rsidRDefault="00A54D3B" w:rsidP="00A54D3B">
      <w:pPr>
        <w:spacing w:after="0"/>
        <w:jc w:val="right"/>
        <w:rPr>
          <w:rFonts w:ascii="Times New Roman" w:eastAsia="Calibri" w:hAnsi="Times New Roman" w:cs="Times New Roman"/>
          <w:sz w:val="28"/>
        </w:rPr>
      </w:pPr>
      <w:r w:rsidRPr="00CD674A">
        <w:rPr>
          <w:rFonts w:ascii="Times New Roman" w:eastAsia="Calibri" w:hAnsi="Times New Roman" w:cs="Times New Roman"/>
          <w:sz w:val="28"/>
        </w:rPr>
        <w:t>Притворова Т.П.</w:t>
      </w:r>
    </w:p>
    <w:p w14:paraId="183A6C82" w14:textId="77777777" w:rsidR="00A54D3B" w:rsidRPr="00CD674A" w:rsidRDefault="00A54D3B" w:rsidP="00A54D3B">
      <w:pPr>
        <w:spacing w:after="0"/>
        <w:jc w:val="right"/>
        <w:rPr>
          <w:rFonts w:ascii="Times New Roman" w:eastAsia="Calibri" w:hAnsi="Times New Roman" w:cs="Times New Roman"/>
          <w:sz w:val="28"/>
        </w:rPr>
      </w:pPr>
    </w:p>
    <w:p w14:paraId="1461792B" w14:textId="77777777" w:rsidR="00A54D3B" w:rsidRPr="00CD674A" w:rsidRDefault="00A54D3B" w:rsidP="00A54D3B">
      <w:pPr>
        <w:spacing w:after="0"/>
        <w:jc w:val="right"/>
        <w:rPr>
          <w:rFonts w:ascii="Times New Roman" w:eastAsia="Calibri" w:hAnsi="Times New Roman" w:cs="Times New Roman"/>
          <w:sz w:val="28"/>
        </w:rPr>
      </w:pPr>
      <w:r w:rsidRPr="00CD674A">
        <w:rPr>
          <w:rFonts w:ascii="Times New Roman" w:eastAsia="Calibri" w:hAnsi="Times New Roman" w:cs="Times New Roman"/>
          <w:sz w:val="28"/>
        </w:rPr>
        <w:t>доктор экономических наук, профессор</w:t>
      </w:r>
    </w:p>
    <w:p w14:paraId="7A721419" w14:textId="77777777" w:rsidR="00A54D3B" w:rsidRPr="00CD674A" w:rsidRDefault="00A54D3B" w:rsidP="00A54D3B">
      <w:pPr>
        <w:spacing w:after="0"/>
        <w:jc w:val="right"/>
        <w:rPr>
          <w:rFonts w:ascii="Times New Roman" w:eastAsia="Calibri" w:hAnsi="Times New Roman" w:cs="Times New Roman"/>
          <w:sz w:val="28"/>
        </w:rPr>
      </w:pPr>
      <w:r w:rsidRPr="00CD674A">
        <w:rPr>
          <w:rFonts w:ascii="Times New Roman" w:eastAsia="Calibri" w:hAnsi="Times New Roman" w:cs="Times New Roman"/>
          <w:sz w:val="28"/>
        </w:rPr>
        <w:t>Тургель И.Д.</w:t>
      </w:r>
    </w:p>
    <w:p w14:paraId="057A0D1B" w14:textId="77777777" w:rsidR="00A54D3B" w:rsidRPr="00CD674A" w:rsidRDefault="00A54D3B" w:rsidP="00A54D3B">
      <w:pPr>
        <w:jc w:val="right"/>
        <w:rPr>
          <w:rFonts w:ascii="Calibri" w:eastAsia="Calibri" w:hAnsi="Calibri" w:cs="Times New Roman"/>
        </w:rPr>
      </w:pPr>
    </w:p>
    <w:p w14:paraId="36556840" w14:textId="77777777" w:rsidR="00A54D3B" w:rsidRPr="00CD674A" w:rsidRDefault="00A54D3B" w:rsidP="00A54D3B">
      <w:pPr>
        <w:spacing w:after="0"/>
        <w:rPr>
          <w:rFonts w:ascii="Times New Roman" w:eastAsia="Calibri" w:hAnsi="Times New Roman" w:cs="Times New Roman"/>
          <w:sz w:val="28"/>
        </w:rPr>
      </w:pPr>
    </w:p>
    <w:p w14:paraId="058D35DF" w14:textId="77777777" w:rsidR="00A54D3B" w:rsidRPr="00CD674A" w:rsidRDefault="00A54D3B" w:rsidP="00A54D3B">
      <w:pPr>
        <w:spacing w:after="0"/>
        <w:jc w:val="center"/>
        <w:rPr>
          <w:rFonts w:ascii="Times New Roman" w:eastAsia="Calibri" w:hAnsi="Times New Roman" w:cs="Times New Roman"/>
          <w:sz w:val="28"/>
        </w:rPr>
      </w:pPr>
    </w:p>
    <w:p w14:paraId="15585E97" w14:textId="77777777" w:rsidR="00A54D3B" w:rsidRPr="00CD674A" w:rsidRDefault="00A54D3B" w:rsidP="00A54D3B">
      <w:pPr>
        <w:spacing w:after="0"/>
        <w:jc w:val="center"/>
        <w:rPr>
          <w:rFonts w:ascii="Times New Roman" w:eastAsia="Calibri" w:hAnsi="Times New Roman" w:cs="Times New Roman"/>
          <w:sz w:val="28"/>
        </w:rPr>
      </w:pPr>
    </w:p>
    <w:p w14:paraId="7A3191A1" w14:textId="77777777" w:rsidR="00A54D3B" w:rsidRPr="00CD674A" w:rsidRDefault="00A54D3B" w:rsidP="00A54D3B">
      <w:pPr>
        <w:spacing w:after="0"/>
        <w:jc w:val="center"/>
        <w:rPr>
          <w:rFonts w:ascii="Times New Roman" w:eastAsia="Calibri" w:hAnsi="Times New Roman" w:cs="Times New Roman"/>
          <w:sz w:val="28"/>
        </w:rPr>
      </w:pPr>
    </w:p>
    <w:p w14:paraId="5AACD854" w14:textId="77777777" w:rsidR="00A54D3B" w:rsidRPr="00CD674A" w:rsidRDefault="00A54D3B" w:rsidP="00A54D3B">
      <w:pPr>
        <w:spacing w:after="0"/>
        <w:jc w:val="center"/>
        <w:rPr>
          <w:rFonts w:ascii="Times New Roman" w:eastAsia="Calibri" w:hAnsi="Times New Roman" w:cs="Times New Roman"/>
          <w:sz w:val="28"/>
        </w:rPr>
      </w:pPr>
    </w:p>
    <w:p w14:paraId="33F3FEAF" w14:textId="77777777" w:rsidR="00A54D3B" w:rsidRPr="00CD674A" w:rsidRDefault="00A54D3B" w:rsidP="00A54D3B">
      <w:pPr>
        <w:spacing w:after="0"/>
        <w:jc w:val="center"/>
        <w:rPr>
          <w:rFonts w:ascii="Times New Roman" w:eastAsia="Calibri" w:hAnsi="Times New Roman" w:cs="Times New Roman"/>
          <w:sz w:val="28"/>
        </w:rPr>
      </w:pPr>
    </w:p>
    <w:p w14:paraId="327E5631" w14:textId="77777777" w:rsidR="00A54D3B" w:rsidRPr="00CD674A" w:rsidRDefault="00A54D3B" w:rsidP="00A54D3B">
      <w:pPr>
        <w:spacing w:after="0"/>
        <w:jc w:val="center"/>
        <w:rPr>
          <w:rFonts w:ascii="Times New Roman" w:eastAsia="Calibri" w:hAnsi="Times New Roman" w:cs="Times New Roman"/>
          <w:sz w:val="28"/>
        </w:rPr>
      </w:pPr>
      <w:r w:rsidRPr="00CD674A">
        <w:rPr>
          <w:rFonts w:ascii="Times New Roman" w:eastAsia="Calibri" w:hAnsi="Times New Roman" w:cs="Times New Roman"/>
          <w:sz w:val="28"/>
        </w:rPr>
        <w:t>Республика Казахстан</w:t>
      </w:r>
    </w:p>
    <w:p w14:paraId="33BD6EBE" w14:textId="77777777" w:rsidR="00A54D3B" w:rsidRPr="00CD674A" w:rsidRDefault="00A54D3B" w:rsidP="00A54D3B">
      <w:pPr>
        <w:spacing w:after="0"/>
        <w:jc w:val="center"/>
        <w:rPr>
          <w:rFonts w:ascii="Times New Roman" w:eastAsia="Calibri" w:hAnsi="Times New Roman" w:cs="Times New Roman"/>
          <w:sz w:val="28"/>
        </w:rPr>
      </w:pPr>
      <w:r w:rsidRPr="00CD674A">
        <w:rPr>
          <w:rFonts w:ascii="Times New Roman" w:eastAsia="Calibri" w:hAnsi="Times New Roman" w:cs="Times New Roman"/>
          <w:sz w:val="28"/>
        </w:rPr>
        <w:t>Караганда, 2024</w:t>
      </w:r>
    </w:p>
    <w:p w14:paraId="054E39CE" w14:textId="77777777" w:rsidR="00A54D3B" w:rsidRPr="00CD674A" w:rsidRDefault="00A54D3B" w:rsidP="00A54D3B">
      <w:pPr>
        <w:spacing w:after="0" w:line="240" w:lineRule="auto"/>
        <w:jc w:val="center"/>
        <w:rPr>
          <w:rFonts w:ascii="Times New Roman" w:eastAsia="Calibri" w:hAnsi="Times New Roman" w:cs="Times New Roman"/>
          <w:b/>
          <w:bCs/>
          <w:sz w:val="28"/>
          <w:szCs w:val="28"/>
        </w:rPr>
      </w:pPr>
      <w:r w:rsidRPr="00CD674A">
        <w:rPr>
          <w:rFonts w:ascii="Calibri" w:eastAsia="Calibri" w:hAnsi="Calibri" w:cs="Times New Roman"/>
        </w:rPr>
        <w:br w:type="page"/>
      </w:r>
      <w:r w:rsidRPr="00CD674A">
        <w:rPr>
          <w:rFonts w:ascii="Times New Roman" w:eastAsia="Calibri" w:hAnsi="Times New Roman" w:cs="Times New Roman"/>
          <w:b/>
          <w:bCs/>
          <w:sz w:val="28"/>
          <w:szCs w:val="28"/>
        </w:rPr>
        <w:lastRenderedPageBreak/>
        <w:t>СОДЕРЖАНИЕ</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364"/>
        <w:gridCol w:w="708"/>
      </w:tblGrid>
      <w:tr w:rsidR="008C1480" w:rsidRPr="00CD674A" w14:paraId="6CDD5728" w14:textId="77777777" w:rsidTr="00EA2265">
        <w:tc>
          <w:tcPr>
            <w:tcW w:w="567" w:type="dxa"/>
          </w:tcPr>
          <w:p w14:paraId="6A87A9D0" w14:textId="77777777" w:rsidR="008C1480" w:rsidRPr="00CD674A" w:rsidRDefault="008C1480" w:rsidP="00A54D3B">
            <w:pPr>
              <w:jc w:val="both"/>
              <w:rPr>
                <w:rFonts w:ascii="Times New Roman" w:eastAsia="Calibri" w:hAnsi="Times New Roman" w:cs="Times New Roman"/>
                <w:sz w:val="28"/>
                <w:szCs w:val="28"/>
              </w:rPr>
            </w:pPr>
          </w:p>
        </w:tc>
        <w:tc>
          <w:tcPr>
            <w:tcW w:w="8364" w:type="dxa"/>
          </w:tcPr>
          <w:p w14:paraId="250C51F4" w14:textId="5E2C74BF" w:rsidR="008C1480" w:rsidRPr="00CD674A" w:rsidRDefault="008C1480" w:rsidP="00A54D3B">
            <w:pPr>
              <w:jc w:val="both"/>
              <w:rPr>
                <w:rFonts w:ascii="Times New Roman" w:eastAsia="Calibri" w:hAnsi="Times New Roman" w:cs="Times New Roman"/>
                <w:sz w:val="28"/>
                <w:szCs w:val="28"/>
              </w:rPr>
            </w:pPr>
          </w:p>
        </w:tc>
        <w:tc>
          <w:tcPr>
            <w:tcW w:w="708" w:type="dxa"/>
          </w:tcPr>
          <w:p w14:paraId="64B0C75E" w14:textId="77777777" w:rsidR="008C1480" w:rsidRPr="00CD674A" w:rsidRDefault="008C1480" w:rsidP="00A54D3B">
            <w:pPr>
              <w:jc w:val="both"/>
              <w:rPr>
                <w:rFonts w:ascii="Times New Roman" w:eastAsia="Calibri" w:hAnsi="Times New Roman" w:cs="Times New Roman"/>
                <w:b/>
                <w:bCs/>
                <w:sz w:val="28"/>
                <w:szCs w:val="28"/>
              </w:rPr>
            </w:pPr>
          </w:p>
        </w:tc>
      </w:tr>
      <w:tr w:rsidR="008C1480" w:rsidRPr="00CD674A" w14:paraId="1F31D6C9" w14:textId="77777777" w:rsidTr="00EA2265">
        <w:tc>
          <w:tcPr>
            <w:tcW w:w="567" w:type="dxa"/>
          </w:tcPr>
          <w:p w14:paraId="67DE4F0B" w14:textId="77777777" w:rsidR="008C1480" w:rsidRPr="00CD674A" w:rsidRDefault="008C1480" w:rsidP="00A54D3B">
            <w:pPr>
              <w:jc w:val="both"/>
              <w:rPr>
                <w:rFonts w:ascii="Times New Roman" w:eastAsia="Calibri" w:hAnsi="Times New Roman" w:cs="Times New Roman"/>
                <w:b/>
                <w:bCs/>
                <w:sz w:val="28"/>
                <w:szCs w:val="28"/>
              </w:rPr>
            </w:pPr>
          </w:p>
        </w:tc>
        <w:tc>
          <w:tcPr>
            <w:tcW w:w="8364" w:type="dxa"/>
          </w:tcPr>
          <w:p w14:paraId="02659CF6" w14:textId="519EAAFD"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НОРМАТИВНЫЕ ССЫЛКИ………………………………………...</w:t>
            </w:r>
          </w:p>
        </w:tc>
        <w:tc>
          <w:tcPr>
            <w:tcW w:w="708" w:type="dxa"/>
          </w:tcPr>
          <w:p w14:paraId="0F432D69" w14:textId="77777777" w:rsidR="008C1480" w:rsidRPr="00CD674A" w:rsidRDefault="008C1480"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3</w:t>
            </w:r>
          </w:p>
        </w:tc>
      </w:tr>
      <w:tr w:rsidR="008C1480" w:rsidRPr="00CD674A" w14:paraId="53B79176" w14:textId="77777777" w:rsidTr="00EA2265">
        <w:tc>
          <w:tcPr>
            <w:tcW w:w="567" w:type="dxa"/>
          </w:tcPr>
          <w:p w14:paraId="371E36EA" w14:textId="77777777" w:rsidR="008C1480" w:rsidRPr="00CD674A" w:rsidRDefault="008C1480" w:rsidP="00A54D3B">
            <w:pPr>
              <w:jc w:val="both"/>
              <w:rPr>
                <w:rFonts w:ascii="Times New Roman" w:eastAsia="Calibri" w:hAnsi="Times New Roman" w:cs="Times New Roman"/>
                <w:b/>
                <w:bCs/>
                <w:sz w:val="28"/>
                <w:szCs w:val="28"/>
              </w:rPr>
            </w:pPr>
          </w:p>
        </w:tc>
        <w:tc>
          <w:tcPr>
            <w:tcW w:w="8364" w:type="dxa"/>
          </w:tcPr>
          <w:p w14:paraId="5609ABFE" w14:textId="2FE18FC9"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ОПРЕДЕЛЕНИЯ, ОБОЗНАЧЕНИЯ И СОКРАЩЕНИЯ………</w:t>
            </w:r>
            <w:r w:rsidR="00EA2265" w:rsidRPr="00CD674A">
              <w:rPr>
                <w:rFonts w:ascii="Times New Roman" w:eastAsia="Calibri" w:hAnsi="Times New Roman" w:cs="Times New Roman"/>
                <w:b/>
                <w:bCs/>
                <w:sz w:val="28"/>
                <w:szCs w:val="28"/>
              </w:rPr>
              <w:t>...</w:t>
            </w:r>
          </w:p>
        </w:tc>
        <w:tc>
          <w:tcPr>
            <w:tcW w:w="708" w:type="dxa"/>
          </w:tcPr>
          <w:p w14:paraId="4C181A58" w14:textId="77777777" w:rsidR="008C1480" w:rsidRPr="00CD674A" w:rsidRDefault="008C1480"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4</w:t>
            </w:r>
          </w:p>
        </w:tc>
      </w:tr>
      <w:tr w:rsidR="008C1480" w:rsidRPr="00CD674A" w14:paraId="4A3FE93E" w14:textId="77777777" w:rsidTr="00EA2265">
        <w:tc>
          <w:tcPr>
            <w:tcW w:w="567" w:type="dxa"/>
          </w:tcPr>
          <w:p w14:paraId="72DCED0F" w14:textId="77777777" w:rsidR="008C1480" w:rsidRPr="00CD674A" w:rsidRDefault="008C1480" w:rsidP="00A54D3B">
            <w:pPr>
              <w:jc w:val="both"/>
              <w:rPr>
                <w:rFonts w:ascii="Times New Roman" w:eastAsia="Calibri" w:hAnsi="Times New Roman" w:cs="Times New Roman"/>
                <w:b/>
                <w:bCs/>
                <w:sz w:val="28"/>
                <w:szCs w:val="28"/>
              </w:rPr>
            </w:pPr>
          </w:p>
        </w:tc>
        <w:tc>
          <w:tcPr>
            <w:tcW w:w="8364" w:type="dxa"/>
          </w:tcPr>
          <w:p w14:paraId="4454407F" w14:textId="075EF732"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ВВЕДЕНИЕ……………………………………………………………</w:t>
            </w:r>
            <w:r w:rsidR="00EA2265" w:rsidRPr="00CD674A">
              <w:rPr>
                <w:rFonts w:ascii="Times New Roman" w:eastAsia="Calibri" w:hAnsi="Times New Roman" w:cs="Times New Roman"/>
                <w:b/>
                <w:bCs/>
                <w:sz w:val="28"/>
                <w:szCs w:val="28"/>
              </w:rPr>
              <w:t>..</w:t>
            </w:r>
          </w:p>
        </w:tc>
        <w:tc>
          <w:tcPr>
            <w:tcW w:w="708" w:type="dxa"/>
          </w:tcPr>
          <w:p w14:paraId="6F3B1FCD" w14:textId="77777777" w:rsidR="008C1480" w:rsidRPr="00CD674A" w:rsidRDefault="008C1480" w:rsidP="00A54D3B">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lang w:val="en-US"/>
              </w:rPr>
              <w:t>7</w:t>
            </w:r>
          </w:p>
        </w:tc>
      </w:tr>
      <w:tr w:rsidR="008C1480" w:rsidRPr="00CD674A" w14:paraId="25B0BD5E" w14:textId="77777777" w:rsidTr="00EA2265">
        <w:tc>
          <w:tcPr>
            <w:tcW w:w="567" w:type="dxa"/>
          </w:tcPr>
          <w:p w14:paraId="4E84A6EB" w14:textId="1B5AD3D0"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1</w:t>
            </w:r>
          </w:p>
        </w:tc>
        <w:tc>
          <w:tcPr>
            <w:tcW w:w="8364" w:type="dxa"/>
          </w:tcPr>
          <w:p w14:paraId="10E3CD69" w14:textId="6CEA8628"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ТЕОРЕТИЧЕСКИЕ ОСНОВЫ ГОСУДАРСТВЕННОГО УПРАВЛЕНИЯ  В СИСТЕМЕ ПОДДЕРЖКИ ПРОИЗВОДИТЕЛЯ</w:t>
            </w:r>
            <w:r w:rsidR="00EA2265" w:rsidRPr="00CD674A">
              <w:rPr>
                <w:rFonts w:ascii="Times New Roman" w:eastAsia="Calibri" w:hAnsi="Times New Roman" w:cs="Times New Roman"/>
                <w:b/>
                <w:bCs/>
                <w:sz w:val="28"/>
                <w:szCs w:val="28"/>
              </w:rPr>
              <w:t>…………………………………………………...</w:t>
            </w:r>
          </w:p>
        </w:tc>
        <w:tc>
          <w:tcPr>
            <w:tcW w:w="708" w:type="dxa"/>
          </w:tcPr>
          <w:p w14:paraId="0E4BFF7A" w14:textId="77777777" w:rsidR="008C1480" w:rsidRPr="00CD674A" w:rsidRDefault="008C1480" w:rsidP="00A54D3B">
            <w:pPr>
              <w:jc w:val="both"/>
              <w:rPr>
                <w:rFonts w:ascii="Times New Roman" w:eastAsia="Calibri" w:hAnsi="Times New Roman" w:cs="Times New Roman"/>
                <w:bCs/>
                <w:sz w:val="28"/>
                <w:szCs w:val="28"/>
              </w:rPr>
            </w:pPr>
          </w:p>
          <w:p w14:paraId="2DB6BA43" w14:textId="77777777" w:rsidR="00EA2265" w:rsidRPr="00CD674A" w:rsidRDefault="00EA2265" w:rsidP="00A54D3B">
            <w:pPr>
              <w:jc w:val="both"/>
              <w:rPr>
                <w:rFonts w:ascii="Times New Roman" w:eastAsia="Calibri" w:hAnsi="Times New Roman" w:cs="Times New Roman"/>
                <w:bCs/>
                <w:sz w:val="28"/>
                <w:szCs w:val="28"/>
              </w:rPr>
            </w:pPr>
          </w:p>
          <w:p w14:paraId="1494A5FE" w14:textId="77777777" w:rsidR="008C1480" w:rsidRPr="00CD674A" w:rsidRDefault="008C1480" w:rsidP="00A54D3B">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rPr>
              <w:t>1</w:t>
            </w:r>
            <w:r w:rsidRPr="00CD674A">
              <w:rPr>
                <w:rFonts w:ascii="Times New Roman" w:eastAsia="Calibri" w:hAnsi="Times New Roman" w:cs="Times New Roman"/>
                <w:bCs/>
                <w:sz w:val="28"/>
                <w:szCs w:val="28"/>
                <w:lang w:val="en-US"/>
              </w:rPr>
              <w:t>2</w:t>
            </w:r>
          </w:p>
        </w:tc>
      </w:tr>
      <w:tr w:rsidR="008C1480" w:rsidRPr="00CD674A" w14:paraId="155ECAAC" w14:textId="77777777" w:rsidTr="00EA2265">
        <w:tc>
          <w:tcPr>
            <w:tcW w:w="567" w:type="dxa"/>
          </w:tcPr>
          <w:p w14:paraId="0BF9557A" w14:textId="3C2EA2BC"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1.1</w:t>
            </w:r>
          </w:p>
        </w:tc>
        <w:tc>
          <w:tcPr>
            <w:tcW w:w="8364" w:type="dxa"/>
          </w:tcPr>
          <w:p w14:paraId="085D8C8E" w14:textId="2B1B5616" w:rsidR="008C1480" w:rsidRPr="00CD674A" w:rsidRDefault="008C1480" w:rsidP="00A54D3B">
            <w:pPr>
              <w:jc w:val="both"/>
              <w:rPr>
                <w:rFonts w:ascii="Times New Roman" w:eastAsia="Calibri" w:hAnsi="Times New Roman" w:cs="Times New Roman"/>
                <w:sz w:val="28"/>
                <w:szCs w:val="28"/>
              </w:rPr>
            </w:pPr>
            <w:bookmarkStart w:id="3" w:name="_Hlk162089359"/>
            <w:r w:rsidRPr="00CD674A">
              <w:rPr>
                <w:rFonts w:ascii="Times New Roman" w:eastAsia="Calibri" w:hAnsi="Times New Roman" w:cs="Times New Roman"/>
                <w:sz w:val="28"/>
                <w:szCs w:val="28"/>
              </w:rPr>
              <w:t>Методология государственного управления в современной экономике</w:t>
            </w:r>
            <w:bookmarkEnd w:id="3"/>
            <w:r w:rsidR="00EA2265" w:rsidRPr="00CD674A">
              <w:rPr>
                <w:rFonts w:ascii="Times New Roman" w:eastAsia="Calibri" w:hAnsi="Times New Roman" w:cs="Times New Roman"/>
                <w:sz w:val="28"/>
                <w:szCs w:val="28"/>
              </w:rPr>
              <w:t>………………………………………………………………..</w:t>
            </w:r>
          </w:p>
        </w:tc>
        <w:tc>
          <w:tcPr>
            <w:tcW w:w="708" w:type="dxa"/>
          </w:tcPr>
          <w:p w14:paraId="2F9D59FB" w14:textId="77777777" w:rsidR="00EA2265" w:rsidRPr="00CD674A" w:rsidRDefault="00EA2265" w:rsidP="00A54D3B">
            <w:pPr>
              <w:jc w:val="both"/>
              <w:rPr>
                <w:rFonts w:ascii="Times New Roman" w:eastAsia="Calibri" w:hAnsi="Times New Roman" w:cs="Times New Roman"/>
                <w:bCs/>
                <w:sz w:val="28"/>
                <w:szCs w:val="28"/>
              </w:rPr>
            </w:pPr>
          </w:p>
          <w:p w14:paraId="07E5C90E" w14:textId="77777777" w:rsidR="008C1480" w:rsidRPr="00CD674A" w:rsidRDefault="008C1480" w:rsidP="00A54D3B">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rPr>
              <w:t>1</w:t>
            </w:r>
            <w:r w:rsidRPr="00CD674A">
              <w:rPr>
                <w:rFonts w:ascii="Times New Roman" w:eastAsia="Calibri" w:hAnsi="Times New Roman" w:cs="Times New Roman"/>
                <w:bCs/>
                <w:sz w:val="28"/>
                <w:szCs w:val="28"/>
                <w:lang w:val="en-US"/>
              </w:rPr>
              <w:t>2</w:t>
            </w:r>
          </w:p>
        </w:tc>
      </w:tr>
      <w:tr w:rsidR="008C1480" w:rsidRPr="00CD674A" w14:paraId="5143CF2F" w14:textId="77777777" w:rsidTr="00EA2265">
        <w:tc>
          <w:tcPr>
            <w:tcW w:w="567" w:type="dxa"/>
          </w:tcPr>
          <w:p w14:paraId="71FD0941" w14:textId="75251998"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1.2</w:t>
            </w:r>
          </w:p>
        </w:tc>
        <w:tc>
          <w:tcPr>
            <w:tcW w:w="8364" w:type="dxa"/>
          </w:tcPr>
          <w:p w14:paraId="7091DEE1" w14:textId="6BE0D369" w:rsidR="008C1480" w:rsidRPr="00CD674A" w:rsidRDefault="008C1480" w:rsidP="00EA2265">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Система поддержки производителя в контексте парадигмы конкурентоспособности страны</w:t>
            </w:r>
            <w:r w:rsidR="00EA2265" w:rsidRPr="00CD674A">
              <w:rPr>
                <w:rFonts w:ascii="Times New Roman" w:eastAsia="Calibri" w:hAnsi="Times New Roman" w:cs="Times New Roman"/>
                <w:sz w:val="28"/>
                <w:szCs w:val="28"/>
              </w:rPr>
              <w:t>………………………………………..</w:t>
            </w:r>
          </w:p>
        </w:tc>
        <w:tc>
          <w:tcPr>
            <w:tcW w:w="708" w:type="dxa"/>
          </w:tcPr>
          <w:p w14:paraId="272058FF" w14:textId="77777777" w:rsidR="008C1480" w:rsidRPr="00CD674A" w:rsidRDefault="008C1480" w:rsidP="00A54D3B">
            <w:pPr>
              <w:jc w:val="both"/>
              <w:rPr>
                <w:rFonts w:ascii="Times New Roman" w:eastAsia="Calibri" w:hAnsi="Times New Roman" w:cs="Times New Roman"/>
                <w:bCs/>
                <w:sz w:val="28"/>
                <w:szCs w:val="28"/>
              </w:rPr>
            </w:pPr>
          </w:p>
          <w:p w14:paraId="1F0300D6" w14:textId="77777777" w:rsidR="008C1480" w:rsidRPr="00CD674A" w:rsidRDefault="008C1480" w:rsidP="00A54D3B">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rPr>
              <w:t>2</w:t>
            </w:r>
            <w:r w:rsidRPr="00CD674A">
              <w:rPr>
                <w:rFonts w:ascii="Times New Roman" w:eastAsia="Calibri" w:hAnsi="Times New Roman" w:cs="Times New Roman"/>
                <w:bCs/>
                <w:sz w:val="28"/>
                <w:szCs w:val="28"/>
                <w:lang w:val="en-US"/>
              </w:rPr>
              <w:t>1</w:t>
            </w:r>
          </w:p>
        </w:tc>
      </w:tr>
      <w:tr w:rsidR="008C1480" w:rsidRPr="00CD674A" w14:paraId="3191BD7F" w14:textId="77777777" w:rsidTr="00EA2265">
        <w:tc>
          <w:tcPr>
            <w:tcW w:w="567" w:type="dxa"/>
          </w:tcPr>
          <w:p w14:paraId="59AE1395" w14:textId="0F043FBC"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1.3</w:t>
            </w:r>
          </w:p>
        </w:tc>
        <w:tc>
          <w:tcPr>
            <w:tcW w:w="8364" w:type="dxa"/>
          </w:tcPr>
          <w:p w14:paraId="317015D1" w14:textId="4C7C07BB" w:rsidR="008C1480" w:rsidRPr="00CD674A" w:rsidRDefault="008C1480" w:rsidP="00EA2265">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Особенности проектного управления в системе поддержки производителя…………………………………………………………</w:t>
            </w:r>
            <w:r w:rsidR="00EA2265" w:rsidRPr="00CD674A">
              <w:rPr>
                <w:rFonts w:ascii="Times New Roman" w:eastAsia="Calibri" w:hAnsi="Times New Roman" w:cs="Times New Roman"/>
                <w:sz w:val="28"/>
                <w:szCs w:val="28"/>
              </w:rPr>
              <w:t>...</w:t>
            </w:r>
          </w:p>
        </w:tc>
        <w:tc>
          <w:tcPr>
            <w:tcW w:w="708" w:type="dxa"/>
          </w:tcPr>
          <w:p w14:paraId="3401C14D" w14:textId="77777777" w:rsidR="008C1480" w:rsidRPr="00CD674A" w:rsidRDefault="008C1480" w:rsidP="00A54D3B">
            <w:pPr>
              <w:jc w:val="both"/>
              <w:rPr>
                <w:rFonts w:ascii="Times New Roman" w:eastAsia="Calibri" w:hAnsi="Times New Roman" w:cs="Times New Roman"/>
                <w:bCs/>
                <w:sz w:val="28"/>
                <w:szCs w:val="28"/>
              </w:rPr>
            </w:pPr>
          </w:p>
          <w:p w14:paraId="426180A9" w14:textId="6914AB2F" w:rsidR="008C1480" w:rsidRPr="00CD674A" w:rsidRDefault="008C1480" w:rsidP="00A60960">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3</w:t>
            </w:r>
            <w:r w:rsidR="00A60960" w:rsidRPr="00CD674A">
              <w:rPr>
                <w:rFonts w:ascii="Times New Roman" w:eastAsia="Calibri" w:hAnsi="Times New Roman" w:cs="Times New Roman"/>
                <w:bCs/>
                <w:sz w:val="28"/>
                <w:szCs w:val="28"/>
              </w:rPr>
              <w:t>8</w:t>
            </w:r>
          </w:p>
        </w:tc>
      </w:tr>
      <w:tr w:rsidR="008C1480" w:rsidRPr="00CD674A" w14:paraId="38CC6FC1" w14:textId="77777777" w:rsidTr="00EA2265">
        <w:tc>
          <w:tcPr>
            <w:tcW w:w="567" w:type="dxa"/>
          </w:tcPr>
          <w:p w14:paraId="4EE76B63" w14:textId="310DD2F5"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2</w:t>
            </w:r>
          </w:p>
        </w:tc>
        <w:tc>
          <w:tcPr>
            <w:tcW w:w="8364" w:type="dxa"/>
          </w:tcPr>
          <w:p w14:paraId="3F1F6C68" w14:textId="3F26BF32"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 xml:space="preserve">АНАЛИЗ И ОЦЕНКА </w:t>
            </w:r>
            <w:bookmarkStart w:id="4" w:name="_Hlk162090030"/>
            <w:r w:rsidRPr="00CD674A">
              <w:rPr>
                <w:rFonts w:ascii="Times New Roman" w:eastAsia="Calibri" w:hAnsi="Times New Roman" w:cs="Times New Roman"/>
                <w:b/>
                <w:bCs/>
                <w:sz w:val="28"/>
                <w:szCs w:val="28"/>
              </w:rPr>
              <w:t>РЕЗУЛЬТАТОВ ФУНКЦИОНИРОВАНИЯ СИСТЕМЫ ПОДДЕРЖКИ ПРОИЗВОДИТЕЛЕЙ</w:t>
            </w:r>
            <w:bookmarkEnd w:id="4"/>
            <w:r w:rsidR="00EA2265" w:rsidRPr="00CD674A">
              <w:rPr>
                <w:rFonts w:ascii="Times New Roman" w:eastAsia="Calibri" w:hAnsi="Times New Roman" w:cs="Times New Roman"/>
                <w:b/>
                <w:bCs/>
                <w:sz w:val="28"/>
                <w:szCs w:val="28"/>
              </w:rPr>
              <w:t>…………………………………………………</w:t>
            </w:r>
          </w:p>
        </w:tc>
        <w:tc>
          <w:tcPr>
            <w:tcW w:w="708" w:type="dxa"/>
          </w:tcPr>
          <w:p w14:paraId="338E9F42" w14:textId="77777777" w:rsidR="008C1480" w:rsidRPr="00CD674A" w:rsidRDefault="008C1480" w:rsidP="00A54D3B">
            <w:pPr>
              <w:jc w:val="both"/>
              <w:rPr>
                <w:rFonts w:ascii="Times New Roman" w:eastAsia="Calibri" w:hAnsi="Times New Roman" w:cs="Times New Roman"/>
                <w:bCs/>
                <w:sz w:val="28"/>
                <w:szCs w:val="28"/>
              </w:rPr>
            </w:pPr>
          </w:p>
          <w:p w14:paraId="0268F551" w14:textId="77777777" w:rsidR="00EA2265" w:rsidRPr="00CD674A" w:rsidRDefault="00EA2265" w:rsidP="00230D21">
            <w:pPr>
              <w:jc w:val="both"/>
              <w:rPr>
                <w:rFonts w:ascii="Times New Roman" w:eastAsia="Calibri" w:hAnsi="Times New Roman" w:cs="Times New Roman"/>
                <w:bCs/>
                <w:sz w:val="28"/>
                <w:szCs w:val="28"/>
              </w:rPr>
            </w:pPr>
          </w:p>
          <w:p w14:paraId="018079C7" w14:textId="0245FC1C" w:rsidR="008C1480" w:rsidRPr="00CD674A" w:rsidRDefault="008C1480" w:rsidP="00230D21">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rPr>
              <w:t>50</w:t>
            </w:r>
          </w:p>
        </w:tc>
      </w:tr>
      <w:tr w:rsidR="008C1480" w:rsidRPr="00CD674A" w14:paraId="3B5A47DB" w14:textId="77777777" w:rsidTr="00EA2265">
        <w:tc>
          <w:tcPr>
            <w:tcW w:w="567" w:type="dxa"/>
          </w:tcPr>
          <w:p w14:paraId="35AC4691" w14:textId="25326557"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2.1</w:t>
            </w:r>
          </w:p>
        </w:tc>
        <w:tc>
          <w:tcPr>
            <w:tcW w:w="8364" w:type="dxa"/>
          </w:tcPr>
          <w:p w14:paraId="15E81C41" w14:textId="68E69627" w:rsidR="008C1480" w:rsidRPr="00CD674A" w:rsidRDefault="008C1480" w:rsidP="00EA2265">
            <w:pPr>
              <w:jc w:val="both"/>
              <w:rPr>
                <w:rFonts w:ascii="Times New Roman" w:eastAsia="Calibri" w:hAnsi="Times New Roman" w:cs="Times New Roman"/>
                <w:sz w:val="28"/>
                <w:szCs w:val="28"/>
              </w:rPr>
            </w:pPr>
            <w:bookmarkStart w:id="5" w:name="_Hlk162090291"/>
            <w:r w:rsidRPr="00CD674A">
              <w:rPr>
                <w:rFonts w:ascii="Times New Roman" w:eastAsia="Calibri" w:hAnsi="Times New Roman" w:cs="Times New Roman"/>
                <w:sz w:val="28"/>
                <w:szCs w:val="28"/>
              </w:rPr>
              <w:t>Анализ казахстанской системы поддержки производителей</w:t>
            </w:r>
            <w:bookmarkEnd w:id="5"/>
            <w:r w:rsidR="00EA2265" w:rsidRPr="00CD674A">
              <w:rPr>
                <w:rFonts w:ascii="Times New Roman" w:eastAsia="Calibri" w:hAnsi="Times New Roman" w:cs="Times New Roman"/>
                <w:sz w:val="28"/>
                <w:szCs w:val="28"/>
              </w:rPr>
              <w:t>………..</w:t>
            </w:r>
          </w:p>
        </w:tc>
        <w:tc>
          <w:tcPr>
            <w:tcW w:w="708" w:type="dxa"/>
          </w:tcPr>
          <w:p w14:paraId="0490A017" w14:textId="6FD0815A"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50</w:t>
            </w:r>
          </w:p>
        </w:tc>
      </w:tr>
      <w:tr w:rsidR="008C1480" w:rsidRPr="00CD674A" w14:paraId="49C8F58A" w14:textId="77777777" w:rsidTr="00EA2265">
        <w:tc>
          <w:tcPr>
            <w:tcW w:w="567" w:type="dxa"/>
          </w:tcPr>
          <w:p w14:paraId="237757B5" w14:textId="7A185F25"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2.2</w:t>
            </w:r>
          </w:p>
        </w:tc>
        <w:tc>
          <w:tcPr>
            <w:tcW w:w="8364" w:type="dxa"/>
          </w:tcPr>
          <w:p w14:paraId="11836A90" w14:textId="5C4344F3" w:rsidR="008C1480" w:rsidRPr="00CD674A" w:rsidRDefault="008C1480" w:rsidP="00EA2265">
            <w:pPr>
              <w:jc w:val="both"/>
              <w:rPr>
                <w:rFonts w:ascii="Times New Roman" w:eastAsia="Calibri" w:hAnsi="Times New Roman" w:cs="Times New Roman"/>
                <w:sz w:val="28"/>
                <w:szCs w:val="28"/>
              </w:rPr>
            </w:pPr>
            <w:bookmarkStart w:id="6" w:name="_Hlk162090343"/>
            <w:r w:rsidRPr="00CD674A">
              <w:rPr>
                <w:rFonts w:ascii="Times New Roman" w:eastAsia="Calibri" w:hAnsi="Times New Roman" w:cs="Times New Roman"/>
                <w:sz w:val="28"/>
                <w:szCs w:val="28"/>
              </w:rPr>
              <w:t>Факторы результативности действий государственных органов в системе поддержки отечественного бизнеса в Казахстане: эмпирическое исследование</w:t>
            </w:r>
            <w:bookmarkEnd w:id="6"/>
            <w:r w:rsidR="00EA2265" w:rsidRPr="00CD674A">
              <w:rPr>
                <w:rFonts w:ascii="Times New Roman" w:eastAsia="Calibri" w:hAnsi="Times New Roman" w:cs="Times New Roman"/>
                <w:sz w:val="28"/>
                <w:szCs w:val="28"/>
              </w:rPr>
              <w:t>……………………………………………</w:t>
            </w:r>
          </w:p>
        </w:tc>
        <w:tc>
          <w:tcPr>
            <w:tcW w:w="708" w:type="dxa"/>
          </w:tcPr>
          <w:p w14:paraId="799BCD28" w14:textId="77777777" w:rsidR="008C1480" w:rsidRPr="00CD674A" w:rsidRDefault="008C1480" w:rsidP="00A54D3B">
            <w:pPr>
              <w:jc w:val="both"/>
              <w:rPr>
                <w:rFonts w:ascii="Times New Roman" w:eastAsia="Calibri" w:hAnsi="Times New Roman" w:cs="Times New Roman"/>
                <w:bCs/>
                <w:sz w:val="28"/>
                <w:szCs w:val="28"/>
                <w:lang w:val="kk-KZ"/>
              </w:rPr>
            </w:pPr>
          </w:p>
          <w:p w14:paraId="691A763C" w14:textId="77777777" w:rsidR="008C1480" w:rsidRPr="00CD674A" w:rsidRDefault="008C1480" w:rsidP="00A54D3B">
            <w:pPr>
              <w:jc w:val="both"/>
              <w:rPr>
                <w:rFonts w:ascii="Times New Roman" w:eastAsia="Calibri" w:hAnsi="Times New Roman" w:cs="Times New Roman"/>
                <w:bCs/>
                <w:sz w:val="28"/>
                <w:szCs w:val="28"/>
                <w:lang w:val="kk-KZ"/>
              </w:rPr>
            </w:pPr>
          </w:p>
          <w:p w14:paraId="3736BBA2" w14:textId="2BD1D96B"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lang w:val="kk-KZ"/>
              </w:rPr>
              <w:t>6</w:t>
            </w:r>
            <w:r w:rsidRPr="00CD674A">
              <w:rPr>
                <w:rFonts w:ascii="Times New Roman" w:eastAsia="Calibri" w:hAnsi="Times New Roman" w:cs="Times New Roman"/>
                <w:bCs/>
                <w:sz w:val="28"/>
                <w:szCs w:val="28"/>
              </w:rPr>
              <w:t>5</w:t>
            </w:r>
          </w:p>
        </w:tc>
      </w:tr>
      <w:tr w:rsidR="008C1480" w:rsidRPr="00CD674A" w14:paraId="2024B96D" w14:textId="77777777" w:rsidTr="00EA2265">
        <w:tc>
          <w:tcPr>
            <w:tcW w:w="567" w:type="dxa"/>
          </w:tcPr>
          <w:p w14:paraId="4450FF9B" w14:textId="130A2613" w:rsidR="008C1480" w:rsidRPr="00CD674A" w:rsidRDefault="008C1480"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2.3</w:t>
            </w:r>
          </w:p>
        </w:tc>
        <w:tc>
          <w:tcPr>
            <w:tcW w:w="8364" w:type="dxa"/>
          </w:tcPr>
          <w:p w14:paraId="3D80981C" w14:textId="31470E64" w:rsidR="008C1480" w:rsidRPr="00CD674A" w:rsidRDefault="008C1480" w:rsidP="00EA2265">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 xml:space="preserve">Оценка управления проектом «Международная сертификация» в АО </w:t>
            </w:r>
            <w:r w:rsidRPr="00CD674A">
              <w:rPr>
                <w:rFonts w:ascii="Times New Roman" w:eastAsia="Calibri" w:hAnsi="Times New Roman" w:cs="Times New Roman"/>
                <w:sz w:val="28"/>
                <w:szCs w:val="28"/>
              </w:rPr>
              <w:t>«Казахстанский центр индустрии и экспорта «</w:t>
            </w:r>
            <w:r w:rsidRPr="00CD674A">
              <w:rPr>
                <w:rFonts w:ascii="Times New Roman" w:eastAsia="Calibri" w:hAnsi="Times New Roman" w:cs="Times New Roman"/>
                <w:sz w:val="28"/>
                <w:szCs w:val="28"/>
                <w:lang w:val="en-US"/>
              </w:rPr>
              <w:t>QazIndustry</w:t>
            </w:r>
            <w:r w:rsidRPr="00CD674A">
              <w:rPr>
                <w:rFonts w:ascii="Times New Roman" w:eastAsia="Calibri" w:hAnsi="Times New Roman" w:cs="Times New Roman"/>
                <w:sz w:val="28"/>
                <w:szCs w:val="28"/>
              </w:rPr>
              <w:t>»</w:t>
            </w:r>
            <w:r w:rsidR="00EA2265" w:rsidRPr="00CD674A">
              <w:rPr>
                <w:rFonts w:ascii="Times New Roman" w:eastAsia="Calibri" w:hAnsi="Times New Roman" w:cs="Times New Roman"/>
                <w:sz w:val="28"/>
                <w:szCs w:val="28"/>
              </w:rPr>
              <w:t>……</w:t>
            </w:r>
          </w:p>
        </w:tc>
        <w:tc>
          <w:tcPr>
            <w:tcW w:w="708" w:type="dxa"/>
          </w:tcPr>
          <w:p w14:paraId="09583002" w14:textId="77777777" w:rsidR="008C1480" w:rsidRPr="00CD674A" w:rsidRDefault="008C1480" w:rsidP="00A54D3B">
            <w:pPr>
              <w:jc w:val="both"/>
              <w:rPr>
                <w:rFonts w:ascii="Times New Roman" w:eastAsia="Calibri" w:hAnsi="Times New Roman" w:cs="Times New Roman"/>
                <w:bCs/>
                <w:sz w:val="28"/>
                <w:szCs w:val="28"/>
              </w:rPr>
            </w:pPr>
          </w:p>
          <w:p w14:paraId="17367B4B" w14:textId="7789F10C"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77</w:t>
            </w:r>
          </w:p>
        </w:tc>
      </w:tr>
      <w:tr w:rsidR="008C1480" w:rsidRPr="00CD674A" w14:paraId="279EB34D" w14:textId="77777777" w:rsidTr="00EA2265">
        <w:tc>
          <w:tcPr>
            <w:tcW w:w="567" w:type="dxa"/>
          </w:tcPr>
          <w:p w14:paraId="04684E51" w14:textId="07635031"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3</w:t>
            </w:r>
          </w:p>
        </w:tc>
        <w:tc>
          <w:tcPr>
            <w:tcW w:w="8364" w:type="dxa"/>
          </w:tcPr>
          <w:p w14:paraId="3BEA4185" w14:textId="36C00FFB" w:rsidR="008C1480" w:rsidRPr="00CD674A" w:rsidRDefault="008C1480" w:rsidP="00A54D3B">
            <w:pPr>
              <w:jc w:val="both"/>
              <w:rPr>
                <w:rFonts w:ascii="Times New Roman" w:eastAsia="Calibri" w:hAnsi="Times New Roman" w:cs="Times New Roman"/>
                <w:b/>
                <w:bCs/>
                <w:sz w:val="28"/>
                <w:szCs w:val="28"/>
              </w:rPr>
            </w:pPr>
            <w:bookmarkStart w:id="7" w:name="_Hlk162090592"/>
            <w:r w:rsidRPr="00CD674A">
              <w:rPr>
                <w:rFonts w:ascii="Times New Roman" w:eastAsia="Calibri" w:hAnsi="Times New Roman" w:cs="Times New Roman"/>
                <w:b/>
                <w:bCs/>
                <w:sz w:val="28"/>
                <w:szCs w:val="28"/>
              </w:rPr>
              <w:t>ПОВЫШЕНИЕ РЕЗУЛЬТАТИВНОСТИ УПРАВЛЕНИЯ В СИСТЕМЕ ПОДДЕРЖКИ ПРОИЗВОДИТЕЛЕЙ В КАЗАХСТАНЕ</w:t>
            </w:r>
            <w:bookmarkEnd w:id="7"/>
            <w:r w:rsidR="00EA2265" w:rsidRPr="00CD674A">
              <w:rPr>
                <w:rFonts w:ascii="Times New Roman" w:eastAsia="Calibri" w:hAnsi="Times New Roman" w:cs="Times New Roman"/>
                <w:b/>
                <w:bCs/>
                <w:sz w:val="28"/>
                <w:szCs w:val="28"/>
              </w:rPr>
              <w:t>…………………………………………………………</w:t>
            </w:r>
          </w:p>
        </w:tc>
        <w:tc>
          <w:tcPr>
            <w:tcW w:w="708" w:type="dxa"/>
          </w:tcPr>
          <w:p w14:paraId="24E06AA1" w14:textId="77777777" w:rsidR="008C1480" w:rsidRPr="00CD674A" w:rsidRDefault="008C1480" w:rsidP="00A54D3B">
            <w:pPr>
              <w:jc w:val="both"/>
              <w:rPr>
                <w:rFonts w:ascii="Times New Roman" w:eastAsia="Calibri" w:hAnsi="Times New Roman" w:cs="Times New Roman"/>
                <w:bCs/>
                <w:sz w:val="28"/>
                <w:szCs w:val="28"/>
              </w:rPr>
            </w:pPr>
          </w:p>
          <w:p w14:paraId="0131D92B" w14:textId="77777777" w:rsidR="00EA2265" w:rsidRPr="00CD674A" w:rsidRDefault="00EA2265" w:rsidP="00CE4027">
            <w:pPr>
              <w:jc w:val="both"/>
              <w:rPr>
                <w:rFonts w:ascii="Times New Roman" w:eastAsia="Calibri" w:hAnsi="Times New Roman" w:cs="Times New Roman"/>
                <w:bCs/>
                <w:sz w:val="28"/>
                <w:szCs w:val="28"/>
              </w:rPr>
            </w:pPr>
          </w:p>
          <w:p w14:paraId="506757C3" w14:textId="23BDB2C9"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89</w:t>
            </w:r>
          </w:p>
        </w:tc>
      </w:tr>
      <w:tr w:rsidR="008C1480" w:rsidRPr="00CD674A" w14:paraId="59BC0F34" w14:textId="77777777" w:rsidTr="00EA2265">
        <w:tc>
          <w:tcPr>
            <w:tcW w:w="567" w:type="dxa"/>
          </w:tcPr>
          <w:p w14:paraId="49F0888F" w14:textId="63222BEB"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3.1</w:t>
            </w:r>
          </w:p>
        </w:tc>
        <w:tc>
          <w:tcPr>
            <w:tcW w:w="8364" w:type="dxa"/>
          </w:tcPr>
          <w:p w14:paraId="0E515430" w14:textId="7E632081" w:rsidR="008C1480" w:rsidRPr="00CD674A" w:rsidRDefault="008C1480" w:rsidP="00A54D3B">
            <w:pPr>
              <w:jc w:val="both"/>
              <w:rPr>
                <w:rFonts w:ascii="Times New Roman" w:eastAsia="Calibri" w:hAnsi="Times New Roman" w:cs="Times New Roman"/>
                <w:sz w:val="28"/>
                <w:szCs w:val="28"/>
              </w:rPr>
            </w:pPr>
            <w:bookmarkStart w:id="8" w:name="_Hlk162090830"/>
            <w:r w:rsidRPr="00CD674A">
              <w:rPr>
                <w:rFonts w:ascii="Times New Roman" w:eastAsia="Calibri" w:hAnsi="Times New Roman" w:cs="Times New Roman"/>
                <w:sz w:val="28"/>
                <w:szCs w:val="28"/>
              </w:rPr>
              <w:t>Приоритеты совершенствования системы поддержки производителей</w:t>
            </w:r>
            <w:bookmarkEnd w:id="8"/>
            <w:r w:rsidR="00EA2265" w:rsidRPr="00CD674A">
              <w:rPr>
                <w:rFonts w:ascii="Times New Roman" w:eastAsia="Calibri" w:hAnsi="Times New Roman" w:cs="Times New Roman"/>
                <w:sz w:val="28"/>
                <w:szCs w:val="28"/>
              </w:rPr>
              <w:t>………………………………………………………….</w:t>
            </w:r>
          </w:p>
        </w:tc>
        <w:tc>
          <w:tcPr>
            <w:tcW w:w="708" w:type="dxa"/>
          </w:tcPr>
          <w:p w14:paraId="7064F6F2" w14:textId="77777777" w:rsidR="00EA2265" w:rsidRPr="00CD674A" w:rsidRDefault="00EA2265" w:rsidP="00CE4027">
            <w:pPr>
              <w:jc w:val="both"/>
              <w:rPr>
                <w:rFonts w:ascii="Times New Roman" w:eastAsia="Calibri" w:hAnsi="Times New Roman" w:cs="Times New Roman"/>
                <w:bCs/>
                <w:sz w:val="28"/>
                <w:szCs w:val="28"/>
              </w:rPr>
            </w:pPr>
          </w:p>
          <w:p w14:paraId="6117664A" w14:textId="40E70949"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89</w:t>
            </w:r>
          </w:p>
        </w:tc>
      </w:tr>
      <w:tr w:rsidR="008C1480" w:rsidRPr="00CD674A" w14:paraId="4424C7EA" w14:textId="77777777" w:rsidTr="00EA2265">
        <w:tc>
          <w:tcPr>
            <w:tcW w:w="567" w:type="dxa"/>
          </w:tcPr>
          <w:p w14:paraId="27B666B2" w14:textId="7B5496B5"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3.2</w:t>
            </w:r>
          </w:p>
        </w:tc>
        <w:tc>
          <w:tcPr>
            <w:tcW w:w="8364" w:type="dxa"/>
          </w:tcPr>
          <w:p w14:paraId="1EA0346E" w14:textId="7BACD9D1" w:rsidR="008C1480" w:rsidRPr="00CD674A" w:rsidRDefault="008C1480" w:rsidP="00EA2265">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Мастер-план акселерации инвестирования в кластере металлообработка-машиностроение</w:t>
            </w:r>
            <w:r w:rsidR="00EA2265" w:rsidRPr="00CD674A">
              <w:rPr>
                <w:rFonts w:ascii="Times New Roman" w:eastAsia="Calibri" w:hAnsi="Times New Roman" w:cs="Times New Roman"/>
                <w:sz w:val="28"/>
                <w:szCs w:val="28"/>
              </w:rPr>
              <w:t>…………………………………..</w:t>
            </w:r>
          </w:p>
        </w:tc>
        <w:tc>
          <w:tcPr>
            <w:tcW w:w="708" w:type="dxa"/>
          </w:tcPr>
          <w:p w14:paraId="03082114" w14:textId="77777777" w:rsidR="008C1480" w:rsidRPr="00CD674A" w:rsidRDefault="008C1480" w:rsidP="00A54D3B">
            <w:pPr>
              <w:jc w:val="both"/>
              <w:rPr>
                <w:rFonts w:ascii="Times New Roman" w:eastAsia="Calibri" w:hAnsi="Times New Roman" w:cs="Times New Roman"/>
                <w:bCs/>
                <w:sz w:val="28"/>
                <w:szCs w:val="28"/>
              </w:rPr>
            </w:pPr>
          </w:p>
          <w:p w14:paraId="69E9A9D2" w14:textId="36142D22"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97</w:t>
            </w:r>
          </w:p>
        </w:tc>
      </w:tr>
      <w:tr w:rsidR="008C1480" w:rsidRPr="00CD674A" w14:paraId="0FA08BE2" w14:textId="77777777" w:rsidTr="00EA2265">
        <w:tc>
          <w:tcPr>
            <w:tcW w:w="567" w:type="dxa"/>
          </w:tcPr>
          <w:p w14:paraId="43439FD1" w14:textId="50E93D1D" w:rsidR="008C1480" w:rsidRPr="00CD674A" w:rsidRDefault="008C1480" w:rsidP="00A54D3B">
            <w:pPr>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3.3</w:t>
            </w:r>
          </w:p>
        </w:tc>
        <w:tc>
          <w:tcPr>
            <w:tcW w:w="8364" w:type="dxa"/>
          </w:tcPr>
          <w:p w14:paraId="521638B1" w14:textId="08E0A723" w:rsidR="008C1480" w:rsidRPr="00CD674A" w:rsidRDefault="008C1480" w:rsidP="00EA2265">
            <w:pPr>
              <w:jc w:val="both"/>
              <w:rPr>
                <w:rFonts w:ascii="Times New Roman" w:eastAsia="Calibri" w:hAnsi="Times New Roman" w:cs="Times New Roman"/>
                <w:sz w:val="28"/>
                <w:szCs w:val="28"/>
              </w:rPr>
            </w:pPr>
            <w:bookmarkStart w:id="9" w:name="_Hlk162090877"/>
            <w:r w:rsidRPr="00CD674A">
              <w:rPr>
                <w:rFonts w:ascii="Times New Roman" w:eastAsia="Calibri" w:hAnsi="Times New Roman" w:cs="Times New Roman"/>
                <w:sz w:val="28"/>
                <w:szCs w:val="28"/>
              </w:rPr>
              <w:t>Методические рекомендации по управлению проектом «Международная сертификация» в рамках поддержки поставщиков</w:t>
            </w:r>
            <w:bookmarkEnd w:id="9"/>
            <w:r w:rsidRPr="00CD674A">
              <w:rPr>
                <w:rFonts w:ascii="Times New Roman" w:eastAsia="Calibri" w:hAnsi="Times New Roman" w:cs="Times New Roman"/>
                <w:sz w:val="28"/>
                <w:szCs w:val="28"/>
              </w:rPr>
              <w:t xml:space="preserve"> МНК и крупных корпораций Казахстана</w:t>
            </w:r>
            <w:r w:rsidR="00EA2265" w:rsidRPr="00CD674A">
              <w:rPr>
                <w:rFonts w:ascii="Times New Roman" w:eastAsia="Calibri" w:hAnsi="Times New Roman" w:cs="Times New Roman"/>
                <w:sz w:val="28"/>
                <w:szCs w:val="28"/>
              </w:rPr>
              <w:t>……………………………..</w:t>
            </w:r>
          </w:p>
        </w:tc>
        <w:tc>
          <w:tcPr>
            <w:tcW w:w="708" w:type="dxa"/>
          </w:tcPr>
          <w:p w14:paraId="3989D297" w14:textId="77777777" w:rsidR="008C1480" w:rsidRPr="00CD674A" w:rsidRDefault="008C1480" w:rsidP="00A54D3B">
            <w:pPr>
              <w:jc w:val="both"/>
              <w:rPr>
                <w:rFonts w:ascii="Times New Roman" w:eastAsia="Calibri" w:hAnsi="Times New Roman" w:cs="Times New Roman"/>
                <w:bCs/>
                <w:sz w:val="28"/>
                <w:szCs w:val="28"/>
              </w:rPr>
            </w:pPr>
          </w:p>
          <w:p w14:paraId="7760C118" w14:textId="77777777" w:rsidR="008C1480" w:rsidRPr="00CD674A" w:rsidRDefault="008C1480" w:rsidP="00A54D3B">
            <w:pPr>
              <w:jc w:val="both"/>
              <w:rPr>
                <w:rFonts w:ascii="Times New Roman" w:eastAsia="Calibri" w:hAnsi="Times New Roman" w:cs="Times New Roman"/>
                <w:bCs/>
                <w:sz w:val="28"/>
                <w:szCs w:val="28"/>
              </w:rPr>
            </w:pPr>
          </w:p>
          <w:p w14:paraId="55DCB88B" w14:textId="074237BD"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lang w:val="en-US"/>
              </w:rPr>
              <w:t>10</w:t>
            </w:r>
            <w:r w:rsidRPr="00CD674A">
              <w:rPr>
                <w:rFonts w:ascii="Times New Roman" w:eastAsia="Calibri" w:hAnsi="Times New Roman" w:cs="Times New Roman"/>
                <w:bCs/>
                <w:sz w:val="28"/>
                <w:szCs w:val="28"/>
              </w:rPr>
              <w:t>4</w:t>
            </w:r>
          </w:p>
        </w:tc>
      </w:tr>
      <w:tr w:rsidR="008C1480" w:rsidRPr="00CD674A" w14:paraId="42343A49" w14:textId="77777777" w:rsidTr="00EA2265">
        <w:tc>
          <w:tcPr>
            <w:tcW w:w="567" w:type="dxa"/>
          </w:tcPr>
          <w:p w14:paraId="677CD694" w14:textId="77777777" w:rsidR="008C1480" w:rsidRPr="00CD674A" w:rsidRDefault="008C1480" w:rsidP="00A54D3B">
            <w:pPr>
              <w:jc w:val="both"/>
              <w:rPr>
                <w:rFonts w:ascii="Times New Roman" w:eastAsia="Calibri" w:hAnsi="Times New Roman" w:cs="Times New Roman"/>
                <w:b/>
                <w:bCs/>
                <w:sz w:val="28"/>
                <w:szCs w:val="28"/>
              </w:rPr>
            </w:pPr>
          </w:p>
        </w:tc>
        <w:tc>
          <w:tcPr>
            <w:tcW w:w="8364" w:type="dxa"/>
          </w:tcPr>
          <w:p w14:paraId="1D231959" w14:textId="7BE72DDC" w:rsidR="008C1480" w:rsidRPr="00CD674A" w:rsidRDefault="008C1480" w:rsidP="00EA2265">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ЗАКЛЮЧЕНИЕ………………………………………………………</w:t>
            </w:r>
            <w:r w:rsidR="00EA2265" w:rsidRPr="00CD674A">
              <w:rPr>
                <w:rFonts w:ascii="Times New Roman" w:eastAsia="Calibri" w:hAnsi="Times New Roman" w:cs="Times New Roman"/>
                <w:b/>
                <w:bCs/>
                <w:sz w:val="28"/>
                <w:szCs w:val="28"/>
              </w:rPr>
              <w:t>..</w:t>
            </w:r>
          </w:p>
        </w:tc>
        <w:tc>
          <w:tcPr>
            <w:tcW w:w="708" w:type="dxa"/>
          </w:tcPr>
          <w:p w14:paraId="6690204E" w14:textId="2C8703A2" w:rsidR="008C1480" w:rsidRPr="00CD674A" w:rsidRDefault="008C1480" w:rsidP="00CE4027">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rPr>
              <w:t>112</w:t>
            </w:r>
          </w:p>
        </w:tc>
      </w:tr>
      <w:tr w:rsidR="008C1480" w:rsidRPr="00CD674A" w14:paraId="06539214" w14:textId="77777777" w:rsidTr="00EA2265">
        <w:tc>
          <w:tcPr>
            <w:tcW w:w="567" w:type="dxa"/>
          </w:tcPr>
          <w:p w14:paraId="41847EFA" w14:textId="77777777" w:rsidR="008C1480" w:rsidRPr="00CD674A" w:rsidRDefault="008C1480" w:rsidP="00A54D3B">
            <w:pPr>
              <w:jc w:val="both"/>
              <w:rPr>
                <w:rFonts w:ascii="Times New Roman" w:eastAsia="Calibri" w:hAnsi="Times New Roman" w:cs="Times New Roman"/>
                <w:b/>
                <w:bCs/>
                <w:sz w:val="28"/>
                <w:szCs w:val="28"/>
              </w:rPr>
            </w:pPr>
          </w:p>
        </w:tc>
        <w:tc>
          <w:tcPr>
            <w:tcW w:w="8364" w:type="dxa"/>
          </w:tcPr>
          <w:p w14:paraId="68ACD636" w14:textId="189E0561" w:rsidR="008C1480" w:rsidRPr="00CD674A" w:rsidRDefault="008C1480"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СПИСОК ИСП</w:t>
            </w:r>
            <w:r w:rsidR="00EA2265" w:rsidRPr="00CD674A">
              <w:rPr>
                <w:rFonts w:ascii="Times New Roman" w:eastAsia="Calibri" w:hAnsi="Times New Roman" w:cs="Times New Roman"/>
                <w:b/>
                <w:bCs/>
                <w:sz w:val="28"/>
                <w:szCs w:val="28"/>
              </w:rPr>
              <w:t>ОЛЬЗОВАННЫХ ИСТОЧНИКОВ……………….</w:t>
            </w:r>
          </w:p>
        </w:tc>
        <w:tc>
          <w:tcPr>
            <w:tcW w:w="708" w:type="dxa"/>
          </w:tcPr>
          <w:p w14:paraId="49A2D1B3" w14:textId="5788B668" w:rsidR="008C1480" w:rsidRPr="00CD674A" w:rsidRDefault="008C1480" w:rsidP="00CE4027">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118</w:t>
            </w:r>
          </w:p>
        </w:tc>
      </w:tr>
      <w:tr w:rsidR="008C1480" w:rsidRPr="00CD674A" w14:paraId="36E5C091" w14:textId="77777777" w:rsidTr="00EA2265">
        <w:tc>
          <w:tcPr>
            <w:tcW w:w="567" w:type="dxa"/>
          </w:tcPr>
          <w:p w14:paraId="38BBDEAC" w14:textId="77777777" w:rsidR="008C1480" w:rsidRPr="00CD674A" w:rsidRDefault="008C1480" w:rsidP="00A54D3B">
            <w:pPr>
              <w:jc w:val="both"/>
              <w:rPr>
                <w:rFonts w:ascii="Times New Roman" w:eastAsia="Calibri" w:hAnsi="Times New Roman" w:cs="Times New Roman"/>
                <w:b/>
                <w:bCs/>
                <w:sz w:val="28"/>
                <w:szCs w:val="28"/>
              </w:rPr>
            </w:pPr>
          </w:p>
        </w:tc>
        <w:tc>
          <w:tcPr>
            <w:tcW w:w="8364" w:type="dxa"/>
          </w:tcPr>
          <w:p w14:paraId="4F17B8C5" w14:textId="121A04C5" w:rsidR="008C1480" w:rsidRPr="00CD674A" w:rsidRDefault="008C1480" w:rsidP="00EA2265">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 xml:space="preserve">ПРИЛОЖЕНИЕ А </w:t>
            </w:r>
            <w:r w:rsidRPr="00CD674A">
              <w:rPr>
                <w:rFonts w:ascii="Times New Roman" w:eastAsia="Calibri" w:hAnsi="Times New Roman" w:cs="Times New Roman"/>
                <w:bCs/>
                <w:sz w:val="28"/>
                <w:szCs w:val="28"/>
              </w:rPr>
              <w:t>–</w:t>
            </w:r>
            <w:r w:rsidRPr="00CD674A">
              <w:rPr>
                <w:rFonts w:ascii="Times New Roman" w:eastAsia="Calibri" w:hAnsi="Times New Roman" w:cs="Times New Roman"/>
                <w:b/>
                <w:bCs/>
                <w:sz w:val="28"/>
                <w:szCs w:val="28"/>
              </w:rPr>
              <w:t xml:space="preserve"> </w:t>
            </w:r>
            <w:r w:rsidRPr="00CD674A">
              <w:rPr>
                <w:rFonts w:ascii="Times New Roman" w:eastAsia="Calibri" w:hAnsi="Times New Roman" w:cs="Times New Roman"/>
                <w:bCs/>
                <w:sz w:val="28"/>
                <w:szCs w:val="28"/>
              </w:rPr>
              <w:t>Опросный лист и результаты социологического исследования</w:t>
            </w:r>
            <w:r w:rsidR="00EA2265" w:rsidRPr="00CD674A">
              <w:rPr>
                <w:rFonts w:ascii="Times New Roman" w:eastAsia="Calibri" w:hAnsi="Times New Roman" w:cs="Times New Roman"/>
                <w:bCs/>
                <w:sz w:val="28"/>
                <w:szCs w:val="28"/>
              </w:rPr>
              <w:t>……………………………………….</w:t>
            </w:r>
          </w:p>
        </w:tc>
        <w:tc>
          <w:tcPr>
            <w:tcW w:w="708" w:type="dxa"/>
          </w:tcPr>
          <w:p w14:paraId="5C183D8C" w14:textId="77777777" w:rsidR="008C1480" w:rsidRPr="00CD674A" w:rsidRDefault="008C1480" w:rsidP="00A54D3B">
            <w:pPr>
              <w:jc w:val="both"/>
              <w:rPr>
                <w:rFonts w:ascii="Times New Roman" w:eastAsia="Calibri" w:hAnsi="Times New Roman" w:cs="Times New Roman"/>
                <w:bCs/>
                <w:sz w:val="28"/>
                <w:szCs w:val="28"/>
              </w:rPr>
            </w:pPr>
          </w:p>
          <w:p w14:paraId="28FE17DA" w14:textId="79EA201D" w:rsidR="008C1480" w:rsidRPr="00CD674A" w:rsidRDefault="008C1480" w:rsidP="00E71F4C">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134</w:t>
            </w:r>
          </w:p>
        </w:tc>
      </w:tr>
      <w:tr w:rsidR="008C1480" w:rsidRPr="00CD674A" w14:paraId="382A902E" w14:textId="77777777" w:rsidTr="00EA2265">
        <w:tc>
          <w:tcPr>
            <w:tcW w:w="567" w:type="dxa"/>
          </w:tcPr>
          <w:p w14:paraId="10775BCC" w14:textId="77777777" w:rsidR="008C1480" w:rsidRPr="00CD674A" w:rsidRDefault="008C1480" w:rsidP="00C863C8">
            <w:pPr>
              <w:jc w:val="both"/>
              <w:rPr>
                <w:rFonts w:ascii="Times New Roman" w:eastAsia="Calibri" w:hAnsi="Times New Roman" w:cs="Times New Roman"/>
                <w:b/>
                <w:bCs/>
                <w:sz w:val="28"/>
                <w:szCs w:val="28"/>
              </w:rPr>
            </w:pPr>
          </w:p>
        </w:tc>
        <w:tc>
          <w:tcPr>
            <w:tcW w:w="8364" w:type="dxa"/>
          </w:tcPr>
          <w:p w14:paraId="6AACCBE2" w14:textId="4D895AE0" w:rsidR="008C1480" w:rsidRPr="00CD674A" w:rsidRDefault="008C1480" w:rsidP="00C863C8">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 xml:space="preserve">ПРИЛОЖЕНИЕ Б </w:t>
            </w:r>
            <w:r w:rsidRPr="00CD674A">
              <w:rPr>
                <w:rFonts w:ascii="Times New Roman" w:eastAsia="Calibri" w:hAnsi="Times New Roman" w:cs="Times New Roman"/>
                <w:bCs/>
                <w:sz w:val="28"/>
                <w:szCs w:val="28"/>
              </w:rPr>
              <w:t>–</w:t>
            </w:r>
            <w:r w:rsidRPr="00CD674A">
              <w:rPr>
                <w:rFonts w:ascii="Times New Roman" w:eastAsia="Calibri" w:hAnsi="Times New Roman" w:cs="Times New Roman"/>
                <w:b/>
                <w:bCs/>
                <w:sz w:val="28"/>
                <w:szCs w:val="28"/>
              </w:rPr>
              <w:t xml:space="preserve"> </w:t>
            </w:r>
            <w:r w:rsidRPr="00CD674A">
              <w:rPr>
                <w:rFonts w:ascii="Times New Roman" w:eastAsia="Calibri" w:hAnsi="Times New Roman" w:cs="Times New Roman"/>
                <w:bCs/>
                <w:sz w:val="28"/>
                <w:szCs w:val="28"/>
              </w:rPr>
              <w:t>Акт внедрения ГУ «Управление промышленности и индустриально-инновационного развития Карагандинской области»</w:t>
            </w:r>
            <w:r w:rsidR="00EA2265" w:rsidRPr="00CD674A">
              <w:rPr>
                <w:rFonts w:ascii="Times New Roman" w:eastAsia="Calibri" w:hAnsi="Times New Roman" w:cs="Times New Roman"/>
                <w:bCs/>
                <w:sz w:val="28"/>
                <w:szCs w:val="28"/>
              </w:rPr>
              <w:t>……………………………………………...</w:t>
            </w:r>
          </w:p>
        </w:tc>
        <w:tc>
          <w:tcPr>
            <w:tcW w:w="708" w:type="dxa"/>
          </w:tcPr>
          <w:p w14:paraId="48D8CA54" w14:textId="77777777" w:rsidR="008C1480" w:rsidRPr="00CD674A" w:rsidRDefault="008C1480" w:rsidP="00A54D3B">
            <w:pPr>
              <w:jc w:val="both"/>
              <w:rPr>
                <w:rFonts w:ascii="Times New Roman" w:eastAsia="Calibri" w:hAnsi="Times New Roman" w:cs="Times New Roman"/>
                <w:bCs/>
                <w:sz w:val="28"/>
                <w:szCs w:val="28"/>
              </w:rPr>
            </w:pPr>
          </w:p>
          <w:p w14:paraId="026CCB9F" w14:textId="77777777" w:rsidR="00EA2265" w:rsidRPr="00CD674A" w:rsidRDefault="00EA2265" w:rsidP="00E71F4C">
            <w:pPr>
              <w:jc w:val="both"/>
              <w:rPr>
                <w:rFonts w:ascii="Times New Roman" w:eastAsia="Calibri" w:hAnsi="Times New Roman" w:cs="Times New Roman"/>
                <w:bCs/>
                <w:sz w:val="28"/>
                <w:szCs w:val="28"/>
              </w:rPr>
            </w:pPr>
          </w:p>
          <w:p w14:paraId="02169A50" w14:textId="269DD340" w:rsidR="008C1480" w:rsidRPr="00CD674A" w:rsidRDefault="008C1480" w:rsidP="00E71F4C">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137</w:t>
            </w:r>
          </w:p>
        </w:tc>
      </w:tr>
      <w:tr w:rsidR="008C1480" w:rsidRPr="00CD674A" w14:paraId="6C3CC725" w14:textId="77777777" w:rsidTr="00EA2265">
        <w:tc>
          <w:tcPr>
            <w:tcW w:w="567" w:type="dxa"/>
          </w:tcPr>
          <w:p w14:paraId="59EFEE48" w14:textId="77777777" w:rsidR="008C1480" w:rsidRPr="00CD674A" w:rsidRDefault="008C1480" w:rsidP="00C863C8">
            <w:pPr>
              <w:jc w:val="both"/>
              <w:rPr>
                <w:rFonts w:ascii="Times New Roman" w:eastAsia="Calibri" w:hAnsi="Times New Roman" w:cs="Times New Roman"/>
                <w:b/>
                <w:bCs/>
                <w:sz w:val="28"/>
                <w:szCs w:val="28"/>
              </w:rPr>
            </w:pPr>
          </w:p>
        </w:tc>
        <w:tc>
          <w:tcPr>
            <w:tcW w:w="8364" w:type="dxa"/>
          </w:tcPr>
          <w:p w14:paraId="18D1958F" w14:textId="1EA30371" w:rsidR="008C1480" w:rsidRPr="00CD674A" w:rsidRDefault="008C1480" w:rsidP="00C863C8">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 xml:space="preserve">ПРИЛОЖЕНИЕ В </w:t>
            </w:r>
            <w:r w:rsidRPr="00CD674A">
              <w:rPr>
                <w:rFonts w:ascii="Times New Roman" w:eastAsia="Calibri" w:hAnsi="Times New Roman" w:cs="Times New Roman"/>
                <w:bCs/>
                <w:sz w:val="28"/>
                <w:szCs w:val="28"/>
              </w:rPr>
              <w:t>–</w:t>
            </w:r>
            <w:r w:rsidRPr="00CD674A">
              <w:rPr>
                <w:rFonts w:ascii="Times New Roman" w:eastAsia="Calibri" w:hAnsi="Times New Roman" w:cs="Times New Roman"/>
                <w:b/>
                <w:bCs/>
                <w:sz w:val="28"/>
                <w:szCs w:val="28"/>
              </w:rPr>
              <w:t xml:space="preserve"> </w:t>
            </w:r>
            <w:r w:rsidRPr="00CD674A">
              <w:rPr>
                <w:rFonts w:ascii="Times New Roman" w:eastAsia="Calibri" w:hAnsi="Times New Roman" w:cs="Times New Roman"/>
                <w:bCs/>
                <w:sz w:val="28"/>
                <w:szCs w:val="28"/>
              </w:rPr>
              <w:t>Акт внедрения ТОО (</w:t>
            </w:r>
            <w:r w:rsidRPr="00CD674A">
              <w:rPr>
                <w:rFonts w:ascii="Times New Roman" w:eastAsia="Calibri" w:hAnsi="Times New Roman" w:cs="Times New Roman"/>
                <w:bCs/>
                <w:sz w:val="28"/>
                <w:szCs w:val="28"/>
                <w:lang w:val="en-US"/>
              </w:rPr>
              <w:t>RATIONAL</w:t>
            </w:r>
            <w:r w:rsidR="00EA2265" w:rsidRPr="00CD674A">
              <w:rPr>
                <w:rFonts w:ascii="Times New Roman" w:eastAsia="Calibri" w:hAnsi="Times New Roman" w:cs="Times New Roman"/>
                <w:bCs/>
                <w:sz w:val="28"/>
                <w:szCs w:val="28"/>
              </w:rPr>
              <w:t xml:space="preserve"> SOLUTION)……………………………………………………………...</w:t>
            </w:r>
          </w:p>
        </w:tc>
        <w:tc>
          <w:tcPr>
            <w:tcW w:w="708" w:type="dxa"/>
          </w:tcPr>
          <w:p w14:paraId="54314D3C" w14:textId="77777777" w:rsidR="00EA2265" w:rsidRPr="00CD674A" w:rsidRDefault="00EA2265" w:rsidP="00E71F4C">
            <w:pPr>
              <w:jc w:val="both"/>
              <w:rPr>
                <w:rFonts w:ascii="Times New Roman" w:eastAsia="Calibri" w:hAnsi="Times New Roman" w:cs="Times New Roman"/>
                <w:bCs/>
                <w:sz w:val="28"/>
                <w:szCs w:val="28"/>
              </w:rPr>
            </w:pPr>
          </w:p>
          <w:p w14:paraId="3B635190" w14:textId="05485A3D" w:rsidR="008C1480" w:rsidRPr="00CD674A" w:rsidRDefault="008C1480" w:rsidP="00E71F4C">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138</w:t>
            </w:r>
          </w:p>
        </w:tc>
      </w:tr>
    </w:tbl>
    <w:p w14:paraId="0EE95EDD" w14:textId="77777777" w:rsidR="00A54D3B" w:rsidRPr="00CD674A" w:rsidRDefault="00A54D3B" w:rsidP="00A54D3B">
      <w:pPr>
        <w:spacing w:after="0" w:line="240" w:lineRule="auto"/>
        <w:jc w:val="both"/>
        <w:rPr>
          <w:rFonts w:ascii="Times New Roman" w:eastAsia="Calibri" w:hAnsi="Times New Roman" w:cs="Times New Roman"/>
          <w:b/>
          <w:bCs/>
          <w:sz w:val="28"/>
          <w:szCs w:val="28"/>
        </w:rPr>
      </w:pPr>
    </w:p>
    <w:p w14:paraId="29E90E9E" w14:textId="77777777" w:rsidR="00A54D3B" w:rsidRPr="00CD674A" w:rsidRDefault="00A54D3B" w:rsidP="00A54D3B">
      <w:pPr>
        <w:spacing w:after="0" w:line="240" w:lineRule="auto"/>
        <w:jc w:val="both"/>
        <w:rPr>
          <w:rFonts w:ascii="Times New Roman" w:eastAsia="Calibri" w:hAnsi="Times New Roman" w:cs="Times New Roman"/>
          <w:b/>
          <w:bCs/>
          <w:sz w:val="28"/>
          <w:szCs w:val="28"/>
        </w:rPr>
      </w:pPr>
    </w:p>
    <w:p w14:paraId="65540DB0" w14:textId="77777777" w:rsidR="00A54D3B" w:rsidRPr="00CD674A" w:rsidRDefault="00A54D3B" w:rsidP="00A54D3B">
      <w:pPr>
        <w:spacing w:after="0" w:line="240" w:lineRule="auto"/>
        <w:jc w:val="cente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НОРМАТИВНЫЕ ССЫЛКИ</w:t>
      </w:r>
    </w:p>
    <w:p w14:paraId="649E0D4D" w14:textId="77777777" w:rsidR="00A54D3B" w:rsidRPr="00CD674A" w:rsidRDefault="00A54D3B" w:rsidP="00A54D3B">
      <w:pPr>
        <w:spacing w:after="0" w:line="240" w:lineRule="auto"/>
        <w:jc w:val="center"/>
        <w:rPr>
          <w:rFonts w:ascii="Times New Roman" w:eastAsia="Calibri" w:hAnsi="Times New Roman" w:cs="Times New Roman"/>
          <w:b/>
          <w:bCs/>
          <w:sz w:val="28"/>
          <w:szCs w:val="28"/>
          <w:lang w:val="en-US"/>
        </w:rPr>
      </w:pPr>
    </w:p>
    <w:p w14:paraId="1E712030" w14:textId="77777777" w:rsidR="00A54D3B" w:rsidRPr="00CD674A" w:rsidRDefault="00A54D3B" w:rsidP="00A54D3B">
      <w:pPr>
        <w:spacing w:after="0" w:line="240" w:lineRule="auto"/>
        <w:ind w:firstLine="709"/>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В настоящей диссертации использованы ссылки на следующие стандарты:</w:t>
      </w:r>
    </w:p>
    <w:p w14:paraId="74EC8369"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w:t>
      </w:r>
    </w:p>
    <w:p w14:paraId="307A5944"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p>
    <w:p w14:paraId="60BF64C9"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Указ Президента Республики Казахстан от 19 марта 2010 года № 954 «О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p>
    <w:p w14:paraId="298A601E"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Кодекс Республики Казахстан от 29 октября 2015 года № 375-V ЗРК «Предпринимательский кодекс Республики Казахстан» (с изменениями и дополнениями по состоянию на 01.09.2024 г.).</w:t>
      </w:r>
    </w:p>
    <w:p w14:paraId="3C96245C"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01.09.2024 г.).</w:t>
      </w:r>
    </w:p>
    <w:p w14:paraId="66FD9F82"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Закон Республики Казахстан от 27 декабря 2021 года № 86-VIІ «О промышленной политике» (с изменениями по состоянию на 22.07.2024 г.).</w:t>
      </w:r>
    </w:p>
    <w:p w14:paraId="2ADD2002"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Постановление Правительства Республики Казахстан от 15 июля 2022 года № 482 «Об утверждении Концепции инвестиционной политики Республики Казахстан до 2026 года».</w:t>
      </w:r>
    </w:p>
    <w:p w14:paraId="0021C825"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Постановление Правительства Республики Казахстан от 20 декабря 2018 года № 846 «Об утверждении Концепции развития обрабатывающей промышленности Республики Казахстан на 2023 – 2029 годы» (с изменениями и дополнениями по состоянию на 28.03.2023 г.).</w:t>
      </w:r>
    </w:p>
    <w:p w14:paraId="2B07D7A2"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Постановление Правительства Республики Казахстан от 12 октября 2021 года № 730. Утратило силу постановлением Правительства Республики Казахстан от 22 сентября 2023 года № 828.</w:t>
      </w:r>
      <w:r w:rsidRPr="00CD674A">
        <w:rPr>
          <w:rFonts w:ascii="Calibri" w:eastAsia="Calibri" w:hAnsi="Calibri" w:cs="Times New Roman"/>
        </w:rPr>
        <w:t xml:space="preserve"> </w:t>
      </w:r>
      <w:r w:rsidRPr="00CD674A">
        <w:rPr>
          <w:rFonts w:ascii="Times New Roman" w:eastAsia="Calibri" w:hAnsi="Times New Roman" w:cs="Times New Roman"/>
          <w:sz w:val="28"/>
          <w:szCs w:val="28"/>
        </w:rPr>
        <w:t>Об утверждении национального проекта «Устойчивый экономический рост, направленный на повышение благосостояния казахстанцев».</w:t>
      </w:r>
    </w:p>
    <w:p w14:paraId="66E8316D"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Указ Президента Республики Казахстан от 4 декабря 2023 года № 404 «О мерах по повышению эффективности работы по привлечению инвестиций в экономику страны».</w:t>
      </w:r>
    </w:p>
    <w:p w14:paraId="74BD0713" w14:textId="77777777" w:rsidR="00A54D3B" w:rsidRPr="00CD674A" w:rsidRDefault="00A54D3B" w:rsidP="00A54D3B">
      <w:pPr>
        <w:spacing w:after="0" w:line="240" w:lineRule="auto"/>
        <w:jc w:val="center"/>
        <w:rPr>
          <w:rFonts w:ascii="Times New Roman" w:eastAsia="Calibri" w:hAnsi="Times New Roman" w:cs="Times New Roman"/>
          <w:bCs/>
          <w:sz w:val="28"/>
          <w:szCs w:val="28"/>
        </w:rPr>
      </w:pPr>
    </w:p>
    <w:p w14:paraId="12C55400" w14:textId="77777777" w:rsidR="00A54D3B" w:rsidRPr="00CD674A" w:rsidRDefault="00A54D3B" w:rsidP="00A54D3B">
      <w:pPr>
        <w:spacing w:after="0" w:line="240" w:lineRule="auto"/>
        <w:jc w:val="center"/>
        <w:rPr>
          <w:rFonts w:ascii="Times New Roman" w:eastAsia="Calibri" w:hAnsi="Times New Roman" w:cs="Times New Roman"/>
          <w:bCs/>
          <w:sz w:val="28"/>
          <w:szCs w:val="28"/>
        </w:rPr>
      </w:pPr>
    </w:p>
    <w:p w14:paraId="37342D49" w14:textId="77777777" w:rsidR="00A54D3B" w:rsidRPr="00CD674A" w:rsidRDefault="00A54D3B" w:rsidP="00A54D3B">
      <w:pPr>
        <w:spacing w:after="0" w:line="240" w:lineRule="auto"/>
        <w:jc w:val="center"/>
        <w:rPr>
          <w:rFonts w:ascii="Times New Roman" w:eastAsia="Calibri" w:hAnsi="Times New Roman" w:cs="Times New Roman"/>
          <w:bCs/>
          <w:sz w:val="28"/>
          <w:szCs w:val="28"/>
        </w:rPr>
      </w:pPr>
    </w:p>
    <w:p w14:paraId="67BA2694" w14:textId="77777777" w:rsidR="00A54D3B" w:rsidRPr="00CD674A" w:rsidRDefault="00A54D3B" w:rsidP="00A54D3B">
      <w:pPr>
        <w:spacing w:after="0" w:line="240" w:lineRule="auto"/>
        <w:jc w:val="center"/>
        <w:rPr>
          <w:rFonts w:ascii="Times New Roman" w:eastAsia="Calibri" w:hAnsi="Times New Roman" w:cs="Times New Roman"/>
          <w:bCs/>
          <w:sz w:val="28"/>
          <w:szCs w:val="28"/>
        </w:rPr>
      </w:pPr>
    </w:p>
    <w:p w14:paraId="6B66EC88" w14:textId="77777777" w:rsidR="00A54D3B" w:rsidRPr="00CD674A" w:rsidRDefault="00A54D3B" w:rsidP="00A54D3B">
      <w:pPr>
        <w:spacing w:after="0" w:line="240" w:lineRule="auto"/>
        <w:jc w:val="center"/>
        <w:rPr>
          <w:rFonts w:ascii="Times New Roman" w:eastAsia="Calibri" w:hAnsi="Times New Roman" w:cs="Times New Roman"/>
          <w:bCs/>
          <w:sz w:val="28"/>
          <w:szCs w:val="28"/>
        </w:rPr>
      </w:pPr>
    </w:p>
    <w:p w14:paraId="668D0568" w14:textId="77777777" w:rsidR="00A54D3B" w:rsidRPr="00CD674A" w:rsidRDefault="00A54D3B" w:rsidP="00A54D3B">
      <w:pPr>
        <w:spacing w:after="0" w:line="240" w:lineRule="auto"/>
        <w:jc w:val="center"/>
        <w:rPr>
          <w:rFonts w:ascii="Times New Roman" w:eastAsia="Calibri" w:hAnsi="Times New Roman" w:cs="Times New Roman"/>
          <w:bCs/>
          <w:sz w:val="28"/>
          <w:szCs w:val="28"/>
        </w:rPr>
      </w:pPr>
    </w:p>
    <w:p w14:paraId="4B15451E" w14:textId="6104EDA6" w:rsidR="00A54D3B" w:rsidRPr="00CD674A" w:rsidRDefault="00783A03" w:rsidP="00A54D3B">
      <w:pPr>
        <w:spacing w:after="0" w:line="240" w:lineRule="auto"/>
        <w:jc w:val="cente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 xml:space="preserve">ОПРЕДЕЛЕНИЯ, </w:t>
      </w:r>
      <w:r w:rsidR="00A54D3B" w:rsidRPr="00CD674A">
        <w:rPr>
          <w:rFonts w:ascii="Times New Roman" w:eastAsia="Calibri" w:hAnsi="Times New Roman" w:cs="Times New Roman"/>
          <w:b/>
          <w:bCs/>
          <w:sz w:val="28"/>
          <w:szCs w:val="28"/>
        </w:rPr>
        <w:t>ОБОЗНАЧЕНИЯ И СОКРАЩЕНИЯ</w:t>
      </w:r>
    </w:p>
    <w:p w14:paraId="0A095DAD" w14:textId="77777777" w:rsidR="00A54D3B" w:rsidRPr="00CD674A" w:rsidRDefault="00A54D3B" w:rsidP="00A54D3B">
      <w:pPr>
        <w:spacing w:after="0" w:line="240" w:lineRule="auto"/>
        <w:jc w:val="center"/>
        <w:rPr>
          <w:rFonts w:ascii="Times New Roman" w:eastAsia="Calibri" w:hAnsi="Times New Roman" w:cs="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
        <w:gridCol w:w="6769"/>
      </w:tblGrid>
      <w:tr w:rsidR="00F60FEC" w:rsidRPr="00CD674A" w14:paraId="3E873A97" w14:textId="77777777" w:rsidTr="00DC4F35">
        <w:tc>
          <w:tcPr>
            <w:tcW w:w="2802" w:type="dxa"/>
          </w:tcPr>
          <w:p w14:paraId="245B7E28"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COVID-19</w:t>
            </w:r>
          </w:p>
        </w:tc>
        <w:tc>
          <w:tcPr>
            <w:tcW w:w="283" w:type="dxa"/>
          </w:tcPr>
          <w:p w14:paraId="650382DF" w14:textId="77A5710F"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52C083A5" w14:textId="77777777" w:rsidR="00F60FEC" w:rsidRPr="00CD674A" w:rsidRDefault="00F60FEC" w:rsidP="00A54D3B">
            <w:pPr>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Коронавирусная инфекция 2019 года</w:t>
            </w:r>
          </w:p>
        </w:tc>
      </w:tr>
      <w:tr w:rsidR="00F60FEC" w:rsidRPr="00CD674A" w14:paraId="027636EB" w14:textId="77777777" w:rsidTr="00DC4F35">
        <w:tc>
          <w:tcPr>
            <w:tcW w:w="2802" w:type="dxa"/>
          </w:tcPr>
          <w:p w14:paraId="64DF910A"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 xml:space="preserve">GG </w:t>
            </w:r>
          </w:p>
        </w:tc>
        <w:tc>
          <w:tcPr>
            <w:tcW w:w="283" w:type="dxa"/>
          </w:tcPr>
          <w:p w14:paraId="6FCC12D5" w14:textId="17A7310E"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2FB6C4B" w14:textId="77777777" w:rsidR="00F60FEC" w:rsidRPr="00CD674A" w:rsidRDefault="00F60FEC" w:rsidP="00A54D3B">
            <w:pPr>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Good Governance</w:t>
            </w:r>
          </w:p>
        </w:tc>
      </w:tr>
      <w:tr w:rsidR="00F60FEC" w:rsidRPr="00CD674A" w14:paraId="376C6EB9" w14:textId="77777777" w:rsidTr="00DC4F35">
        <w:tc>
          <w:tcPr>
            <w:tcW w:w="2802" w:type="dxa"/>
          </w:tcPr>
          <w:p w14:paraId="0C25754C"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NPM</w:t>
            </w:r>
          </w:p>
        </w:tc>
        <w:tc>
          <w:tcPr>
            <w:tcW w:w="283" w:type="dxa"/>
          </w:tcPr>
          <w:p w14:paraId="14119742" w14:textId="3467C207"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1E4891A" w14:textId="77777777" w:rsidR="00F60FEC" w:rsidRPr="00CD674A" w:rsidRDefault="00F60FEC" w:rsidP="00A54D3B">
            <w:pPr>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lang w:val="en-US"/>
              </w:rPr>
              <w:t>new public management (</w:t>
            </w:r>
            <w:r w:rsidRPr="00CD674A">
              <w:rPr>
                <w:rFonts w:ascii="Times New Roman" w:eastAsia="Calibri" w:hAnsi="Times New Roman" w:cs="Times New Roman"/>
                <w:bCs/>
                <w:sz w:val="28"/>
                <w:szCs w:val="28"/>
              </w:rPr>
              <w:t>новая</w:t>
            </w:r>
            <w:r w:rsidRPr="00CD674A">
              <w:rPr>
                <w:rFonts w:ascii="Times New Roman" w:eastAsia="Calibri" w:hAnsi="Times New Roman" w:cs="Times New Roman"/>
                <w:bCs/>
                <w:sz w:val="28"/>
                <w:szCs w:val="28"/>
                <w:lang w:val="en-US"/>
              </w:rPr>
              <w:t xml:space="preserve"> </w:t>
            </w:r>
            <w:r w:rsidRPr="00CD674A">
              <w:rPr>
                <w:rFonts w:ascii="Times New Roman" w:eastAsia="Calibri" w:hAnsi="Times New Roman" w:cs="Times New Roman"/>
                <w:bCs/>
                <w:sz w:val="28"/>
                <w:szCs w:val="28"/>
              </w:rPr>
              <w:t>модель</w:t>
            </w:r>
            <w:r w:rsidRPr="00CD674A">
              <w:rPr>
                <w:rFonts w:ascii="Times New Roman" w:eastAsia="Calibri" w:hAnsi="Times New Roman" w:cs="Times New Roman"/>
                <w:bCs/>
                <w:sz w:val="28"/>
                <w:szCs w:val="28"/>
                <w:lang w:val="en-US"/>
              </w:rPr>
              <w:t xml:space="preserve"> </w:t>
            </w:r>
            <w:r w:rsidRPr="00CD674A">
              <w:rPr>
                <w:rFonts w:ascii="Times New Roman" w:eastAsia="Calibri" w:hAnsi="Times New Roman" w:cs="Times New Roman"/>
                <w:bCs/>
                <w:sz w:val="28"/>
                <w:szCs w:val="28"/>
              </w:rPr>
              <w:t>менеджмента</w:t>
            </w:r>
            <w:r w:rsidRPr="00CD674A">
              <w:rPr>
                <w:rFonts w:ascii="Times New Roman" w:eastAsia="Calibri" w:hAnsi="Times New Roman" w:cs="Times New Roman"/>
                <w:bCs/>
                <w:sz w:val="28"/>
                <w:szCs w:val="28"/>
                <w:lang w:val="en-US"/>
              </w:rPr>
              <w:t>)</w:t>
            </w:r>
          </w:p>
        </w:tc>
      </w:tr>
      <w:tr w:rsidR="00F60FEC" w:rsidRPr="00CD674A" w14:paraId="7E5AFAD3" w14:textId="77777777" w:rsidTr="00DC4F35">
        <w:tc>
          <w:tcPr>
            <w:tcW w:w="2802" w:type="dxa"/>
          </w:tcPr>
          <w:p w14:paraId="55E09368"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IT</w:t>
            </w:r>
          </w:p>
        </w:tc>
        <w:tc>
          <w:tcPr>
            <w:tcW w:w="283" w:type="dxa"/>
          </w:tcPr>
          <w:p w14:paraId="2383E023" w14:textId="78B6328B"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153A7303" w14:textId="77777777" w:rsidR="00F60FEC" w:rsidRPr="00CD674A" w:rsidRDefault="00F60FEC" w:rsidP="00A54D3B">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rPr>
              <w:t>information technology</w:t>
            </w:r>
            <w:r w:rsidRPr="00CD674A">
              <w:rPr>
                <w:rFonts w:ascii="Times New Roman" w:eastAsia="Calibri" w:hAnsi="Times New Roman" w:cs="Times New Roman"/>
                <w:bCs/>
                <w:sz w:val="28"/>
                <w:szCs w:val="28"/>
                <w:lang w:val="en-US"/>
              </w:rPr>
              <w:t xml:space="preserve"> (информационные технологии)</w:t>
            </w:r>
          </w:p>
        </w:tc>
      </w:tr>
      <w:tr w:rsidR="00F60FEC" w:rsidRPr="00CD674A" w14:paraId="74410234" w14:textId="77777777" w:rsidTr="00DC4F35">
        <w:tc>
          <w:tcPr>
            <w:tcW w:w="2802" w:type="dxa"/>
          </w:tcPr>
          <w:p w14:paraId="03556E76"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KIBS</w:t>
            </w:r>
          </w:p>
        </w:tc>
        <w:tc>
          <w:tcPr>
            <w:tcW w:w="283" w:type="dxa"/>
          </w:tcPr>
          <w:p w14:paraId="7F7B5771" w14:textId="13655043"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9D67B32" w14:textId="77777777" w:rsidR="00F60FEC" w:rsidRPr="00CD674A" w:rsidRDefault="00F60FEC" w:rsidP="00A54D3B">
            <w:pPr>
              <w:jc w:val="both"/>
              <w:rPr>
                <w:rFonts w:ascii="Times New Roman" w:eastAsia="Calibri" w:hAnsi="Times New Roman" w:cs="Times New Roman"/>
                <w:bCs/>
                <w:sz w:val="28"/>
                <w:szCs w:val="28"/>
                <w:lang w:val="en-US"/>
              </w:rPr>
            </w:pPr>
            <w:r w:rsidRPr="00CD674A">
              <w:rPr>
                <w:rFonts w:ascii="Times New Roman" w:eastAsia="Calibri" w:hAnsi="Times New Roman" w:cs="Times New Roman"/>
                <w:bCs/>
                <w:sz w:val="28"/>
                <w:szCs w:val="28"/>
                <w:lang w:val="en-US"/>
              </w:rPr>
              <w:t>knowledge-intensive business services (</w:t>
            </w:r>
            <w:r w:rsidRPr="00CD674A">
              <w:rPr>
                <w:rFonts w:ascii="Times New Roman" w:eastAsia="Calibri" w:hAnsi="Times New Roman" w:cs="Times New Roman"/>
                <w:bCs/>
                <w:sz w:val="28"/>
                <w:szCs w:val="28"/>
              </w:rPr>
              <w:t>знание</w:t>
            </w:r>
            <w:r w:rsidRPr="00CD674A">
              <w:rPr>
                <w:rFonts w:ascii="Times New Roman" w:eastAsia="Calibri" w:hAnsi="Times New Roman" w:cs="Times New Roman"/>
                <w:bCs/>
                <w:sz w:val="28"/>
                <w:szCs w:val="28"/>
                <w:lang w:val="en-US"/>
              </w:rPr>
              <w:t xml:space="preserve"> </w:t>
            </w:r>
            <w:r w:rsidRPr="00CD674A">
              <w:rPr>
                <w:rFonts w:ascii="Times New Roman" w:eastAsia="Calibri" w:hAnsi="Times New Roman" w:cs="Times New Roman"/>
                <w:bCs/>
                <w:sz w:val="28"/>
                <w:szCs w:val="28"/>
              </w:rPr>
              <w:t>интенсивных</w:t>
            </w:r>
            <w:r w:rsidRPr="00CD674A">
              <w:rPr>
                <w:rFonts w:ascii="Times New Roman" w:eastAsia="Calibri" w:hAnsi="Times New Roman" w:cs="Times New Roman"/>
                <w:bCs/>
                <w:sz w:val="28"/>
                <w:szCs w:val="28"/>
                <w:lang w:val="en-US"/>
              </w:rPr>
              <w:t xml:space="preserve"> </w:t>
            </w:r>
            <w:r w:rsidRPr="00CD674A">
              <w:rPr>
                <w:rFonts w:ascii="Times New Roman" w:eastAsia="Calibri" w:hAnsi="Times New Roman" w:cs="Times New Roman"/>
                <w:bCs/>
                <w:sz w:val="28"/>
                <w:szCs w:val="28"/>
              </w:rPr>
              <w:t>бизнес</w:t>
            </w:r>
            <w:r w:rsidRPr="00CD674A">
              <w:rPr>
                <w:rFonts w:ascii="Times New Roman" w:eastAsia="Calibri" w:hAnsi="Times New Roman" w:cs="Times New Roman"/>
                <w:bCs/>
                <w:sz w:val="28"/>
                <w:szCs w:val="28"/>
                <w:lang w:val="en-US"/>
              </w:rPr>
              <w:t>-</w:t>
            </w:r>
            <w:r w:rsidRPr="00CD674A">
              <w:rPr>
                <w:rFonts w:ascii="Times New Roman" w:eastAsia="Calibri" w:hAnsi="Times New Roman" w:cs="Times New Roman"/>
                <w:bCs/>
                <w:sz w:val="28"/>
                <w:szCs w:val="28"/>
              </w:rPr>
              <w:t>услуг</w:t>
            </w:r>
            <w:r w:rsidRPr="00CD674A">
              <w:rPr>
                <w:rFonts w:ascii="Times New Roman" w:eastAsia="Calibri" w:hAnsi="Times New Roman" w:cs="Times New Roman"/>
                <w:bCs/>
                <w:sz w:val="28"/>
                <w:szCs w:val="28"/>
                <w:lang w:val="en-US"/>
              </w:rPr>
              <w:t>)</w:t>
            </w:r>
          </w:p>
        </w:tc>
      </w:tr>
      <w:tr w:rsidR="00F60FEC" w:rsidRPr="00CD674A" w14:paraId="03A975C6" w14:textId="77777777" w:rsidTr="00DC4F35">
        <w:tc>
          <w:tcPr>
            <w:tcW w:w="2802" w:type="dxa"/>
          </w:tcPr>
          <w:p w14:paraId="7CFE8B4F"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QazTrade</w:t>
            </w:r>
          </w:p>
        </w:tc>
        <w:tc>
          <w:tcPr>
            <w:tcW w:w="283" w:type="dxa"/>
          </w:tcPr>
          <w:p w14:paraId="4C3350A8" w14:textId="0C969FE2"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7AA19B7"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Акционерное общество «Центр развития торговой политики QazTrade»</w:t>
            </w:r>
          </w:p>
        </w:tc>
      </w:tr>
      <w:tr w:rsidR="00F60FEC" w:rsidRPr="00CD674A" w14:paraId="285ED3E6" w14:textId="77777777" w:rsidTr="00DC4F35">
        <w:tc>
          <w:tcPr>
            <w:tcW w:w="2802" w:type="dxa"/>
          </w:tcPr>
          <w:p w14:paraId="1717DCD0"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lang w:val="en-US"/>
              </w:rPr>
              <w:t>ZOOM</w:t>
            </w:r>
          </w:p>
        </w:tc>
        <w:tc>
          <w:tcPr>
            <w:tcW w:w="283" w:type="dxa"/>
          </w:tcPr>
          <w:p w14:paraId="097ECDAA" w14:textId="1B0175F6"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0A4ABC7"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проприетарная программа для организации видеоконференций</w:t>
            </w:r>
          </w:p>
        </w:tc>
      </w:tr>
      <w:tr w:rsidR="00F60FEC" w:rsidRPr="00CD674A" w14:paraId="663541A0" w14:textId="77777777" w:rsidTr="00DC4F35">
        <w:tc>
          <w:tcPr>
            <w:tcW w:w="2802" w:type="dxa"/>
          </w:tcPr>
          <w:p w14:paraId="58F3F9E4"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Акселерация</w:t>
            </w:r>
          </w:p>
        </w:tc>
        <w:tc>
          <w:tcPr>
            <w:tcW w:w="283" w:type="dxa"/>
          </w:tcPr>
          <w:p w14:paraId="22C689C7" w14:textId="6D6E6689"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5A06AFD"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ускорение темпов роста (распространения) процесса (явления)</w:t>
            </w:r>
          </w:p>
        </w:tc>
      </w:tr>
      <w:tr w:rsidR="00F60FEC" w:rsidRPr="00CD674A" w14:paraId="2C543B28" w14:textId="77777777" w:rsidTr="00DC4F35">
        <w:tc>
          <w:tcPr>
            <w:tcW w:w="2802" w:type="dxa"/>
          </w:tcPr>
          <w:p w14:paraId="24238F89"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АО</w:t>
            </w:r>
          </w:p>
        </w:tc>
        <w:tc>
          <w:tcPr>
            <w:tcW w:w="283" w:type="dxa"/>
          </w:tcPr>
          <w:p w14:paraId="034650A4" w14:textId="7414D961"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B905D33"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Акционерное общество</w:t>
            </w:r>
          </w:p>
        </w:tc>
      </w:tr>
      <w:tr w:rsidR="00F60FEC" w:rsidRPr="00CD674A" w14:paraId="60B4718B" w14:textId="77777777" w:rsidTr="00DC4F35">
        <w:tc>
          <w:tcPr>
            <w:tcW w:w="2802" w:type="dxa"/>
          </w:tcPr>
          <w:p w14:paraId="366E3EE7"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ФРП</w:t>
            </w:r>
          </w:p>
        </w:tc>
        <w:tc>
          <w:tcPr>
            <w:tcW w:w="283" w:type="dxa"/>
          </w:tcPr>
          <w:p w14:paraId="3E7007CC" w14:textId="7902527D"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AE7FBD1"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 xml:space="preserve"> Фонд развития промышленности</w:t>
            </w:r>
          </w:p>
        </w:tc>
      </w:tr>
      <w:tr w:rsidR="00F60FEC" w:rsidRPr="00CD674A" w14:paraId="20E35518" w14:textId="77777777" w:rsidTr="00DC4F35">
        <w:tc>
          <w:tcPr>
            <w:tcW w:w="2802" w:type="dxa"/>
          </w:tcPr>
          <w:p w14:paraId="0574BBA4"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АПК</w:t>
            </w:r>
          </w:p>
        </w:tc>
        <w:tc>
          <w:tcPr>
            <w:tcW w:w="283" w:type="dxa"/>
          </w:tcPr>
          <w:p w14:paraId="6A4F2365" w14:textId="116DD95C"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790DC8F5"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Агропромышленный комплекс</w:t>
            </w:r>
          </w:p>
        </w:tc>
      </w:tr>
      <w:tr w:rsidR="00F60FEC" w:rsidRPr="00CD674A" w14:paraId="6F91C93A" w14:textId="77777777" w:rsidTr="00DC4F35">
        <w:tc>
          <w:tcPr>
            <w:tcW w:w="2802" w:type="dxa"/>
          </w:tcPr>
          <w:p w14:paraId="4C443762"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АРРФР</w:t>
            </w:r>
          </w:p>
        </w:tc>
        <w:tc>
          <w:tcPr>
            <w:tcW w:w="283" w:type="dxa"/>
          </w:tcPr>
          <w:p w14:paraId="700D973F" w14:textId="11969723"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54703443"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Агентство по регулированию и развитию финансового рынка</w:t>
            </w:r>
          </w:p>
        </w:tc>
      </w:tr>
      <w:tr w:rsidR="00F60FEC" w:rsidRPr="00CD674A" w14:paraId="276F056C" w14:textId="77777777" w:rsidTr="00DC4F35">
        <w:tc>
          <w:tcPr>
            <w:tcW w:w="2802" w:type="dxa"/>
          </w:tcPr>
          <w:p w14:paraId="46E19C92"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БВУ</w:t>
            </w:r>
          </w:p>
        </w:tc>
        <w:tc>
          <w:tcPr>
            <w:tcW w:w="283" w:type="dxa"/>
          </w:tcPr>
          <w:p w14:paraId="58407976" w14:textId="3EBE53AC"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C807756"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Банки второго уровня</w:t>
            </w:r>
          </w:p>
        </w:tc>
      </w:tr>
      <w:tr w:rsidR="00F60FEC" w:rsidRPr="00CD674A" w14:paraId="18B30A87" w14:textId="77777777" w:rsidTr="00DC4F35">
        <w:tc>
          <w:tcPr>
            <w:tcW w:w="2802" w:type="dxa"/>
          </w:tcPr>
          <w:p w14:paraId="692FB847"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БНС АСПИР РК</w:t>
            </w:r>
          </w:p>
        </w:tc>
        <w:tc>
          <w:tcPr>
            <w:tcW w:w="283" w:type="dxa"/>
          </w:tcPr>
          <w:p w14:paraId="66BD76E6" w14:textId="692CDA96"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D87401B"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Бюро национальной статистики агентства по стратегическому планированию и реформам Республики Казахстан</w:t>
            </w:r>
          </w:p>
        </w:tc>
      </w:tr>
      <w:tr w:rsidR="00F60FEC" w:rsidRPr="00CD674A" w14:paraId="170B49A6" w14:textId="77777777" w:rsidTr="00DC4F35">
        <w:tc>
          <w:tcPr>
            <w:tcW w:w="2802" w:type="dxa"/>
          </w:tcPr>
          <w:p w14:paraId="27A791CB"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ВАП РК</w:t>
            </w:r>
          </w:p>
        </w:tc>
        <w:tc>
          <w:tcPr>
            <w:tcW w:w="283" w:type="dxa"/>
          </w:tcPr>
          <w:p w14:paraId="6290EDCA" w14:textId="31C802E6"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CFF3E70"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Высшая аудиторская палата Республики Казахстан</w:t>
            </w:r>
          </w:p>
        </w:tc>
      </w:tr>
      <w:tr w:rsidR="00F60FEC" w:rsidRPr="00CD674A" w14:paraId="5F1EDF49" w14:textId="77777777" w:rsidTr="00DC4F35">
        <w:tc>
          <w:tcPr>
            <w:tcW w:w="2802" w:type="dxa"/>
          </w:tcPr>
          <w:p w14:paraId="27151BA1" w14:textId="77777777" w:rsidR="00F60FEC" w:rsidRPr="00CD674A" w:rsidRDefault="00F60FEC" w:rsidP="00A54D3B">
            <w:pPr>
              <w:rPr>
                <w:rFonts w:ascii="Times New Roman" w:eastAsia="Calibri" w:hAnsi="Times New Roman" w:cs="Times New Roman"/>
                <w:b/>
                <w:bCs/>
                <w:sz w:val="28"/>
                <w:szCs w:val="28"/>
                <w:lang w:val="kk-KZ"/>
              </w:rPr>
            </w:pPr>
            <w:r w:rsidRPr="00CD674A">
              <w:rPr>
                <w:rFonts w:ascii="Times New Roman" w:eastAsia="Calibri" w:hAnsi="Times New Roman" w:cs="Times New Roman"/>
                <w:b/>
                <w:bCs/>
                <w:sz w:val="28"/>
                <w:szCs w:val="28"/>
                <w:lang w:val="kk-KZ"/>
              </w:rPr>
              <w:t>ВДС</w:t>
            </w:r>
          </w:p>
        </w:tc>
        <w:tc>
          <w:tcPr>
            <w:tcW w:w="283" w:type="dxa"/>
          </w:tcPr>
          <w:p w14:paraId="6FD1BD69" w14:textId="3F266FBE"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5C5C61C0"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валовая добавленная стоимость</w:t>
            </w:r>
          </w:p>
        </w:tc>
      </w:tr>
      <w:tr w:rsidR="00F60FEC" w:rsidRPr="00CD674A" w14:paraId="28457043" w14:textId="77777777" w:rsidTr="00DC4F35">
        <w:tc>
          <w:tcPr>
            <w:tcW w:w="2802" w:type="dxa"/>
          </w:tcPr>
          <w:p w14:paraId="3E68D9DF"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ВТО</w:t>
            </w:r>
          </w:p>
        </w:tc>
        <w:tc>
          <w:tcPr>
            <w:tcW w:w="283" w:type="dxa"/>
          </w:tcPr>
          <w:p w14:paraId="577B1E7F" w14:textId="61602240"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94DC9DA"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Всемирная торговая организация</w:t>
            </w:r>
          </w:p>
        </w:tc>
      </w:tr>
      <w:tr w:rsidR="00F60FEC" w:rsidRPr="00CD674A" w14:paraId="3122381D" w14:textId="77777777" w:rsidTr="00DC4F35">
        <w:tc>
          <w:tcPr>
            <w:tcW w:w="2802" w:type="dxa"/>
          </w:tcPr>
          <w:p w14:paraId="0AF0796F"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ВУЗ</w:t>
            </w:r>
          </w:p>
        </w:tc>
        <w:tc>
          <w:tcPr>
            <w:tcW w:w="283" w:type="dxa"/>
          </w:tcPr>
          <w:p w14:paraId="466F488D" w14:textId="12EDFEE4"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63F3006"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Высшее учебное заведение</w:t>
            </w:r>
          </w:p>
        </w:tc>
      </w:tr>
      <w:tr w:rsidR="00F60FEC" w:rsidRPr="00CD674A" w14:paraId="458A61A2" w14:textId="77777777" w:rsidTr="00DC4F35">
        <w:tc>
          <w:tcPr>
            <w:tcW w:w="2802" w:type="dxa"/>
          </w:tcPr>
          <w:p w14:paraId="08CF7386"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ГПИИР</w:t>
            </w:r>
          </w:p>
        </w:tc>
        <w:tc>
          <w:tcPr>
            <w:tcW w:w="283" w:type="dxa"/>
          </w:tcPr>
          <w:p w14:paraId="198F9DFE" w14:textId="06A0318B"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5ACE999"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Государственная программа индустриально-инновационного развития</w:t>
            </w:r>
          </w:p>
        </w:tc>
      </w:tr>
      <w:tr w:rsidR="00F60FEC" w:rsidRPr="00CD674A" w14:paraId="40FD21BC" w14:textId="77777777" w:rsidTr="00DC4F35">
        <w:tc>
          <w:tcPr>
            <w:tcW w:w="2802" w:type="dxa"/>
          </w:tcPr>
          <w:p w14:paraId="68D04F87"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ГПФИИР</w:t>
            </w:r>
          </w:p>
        </w:tc>
        <w:tc>
          <w:tcPr>
            <w:tcW w:w="283" w:type="dxa"/>
          </w:tcPr>
          <w:p w14:paraId="1A87D96B" w14:textId="759D3A4D"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8AC9C82"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Государственная программа форсированного индустриально-инновационного развития</w:t>
            </w:r>
          </w:p>
        </w:tc>
      </w:tr>
      <w:tr w:rsidR="00F60FEC" w:rsidRPr="00CD674A" w14:paraId="06DED176" w14:textId="77777777" w:rsidTr="00DC4F35">
        <w:tc>
          <w:tcPr>
            <w:tcW w:w="2802" w:type="dxa"/>
          </w:tcPr>
          <w:p w14:paraId="4A040276" w14:textId="77777777" w:rsidR="00F60FEC" w:rsidRPr="00CD674A" w:rsidRDefault="00F60FEC" w:rsidP="00A54D3B">
            <w:pPr>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ГЦДС</w:t>
            </w:r>
          </w:p>
        </w:tc>
        <w:tc>
          <w:tcPr>
            <w:tcW w:w="283" w:type="dxa"/>
          </w:tcPr>
          <w:p w14:paraId="16DF488E" w14:textId="48488CE8"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EEF2157"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глобальные цепочки добавленной стоимости</w:t>
            </w:r>
          </w:p>
        </w:tc>
      </w:tr>
      <w:tr w:rsidR="00F60FEC" w:rsidRPr="00CD674A" w14:paraId="322F27F8" w14:textId="77777777" w:rsidTr="00DC4F35">
        <w:tc>
          <w:tcPr>
            <w:tcW w:w="2802" w:type="dxa"/>
          </w:tcPr>
          <w:p w14:paraId="2D1660F4"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ДАМУ</w:t>
            </w:r>
          </w:p>
        </w:tc>
        <w:tc>
          <w:tcPr>
            <w:tcW w:w="283" w:type="dxa"/>
          </w:tcPr>
          <w:p w14:paraId="4E923640" w14:textId="51EA2002"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5A380546"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Акционерное общество «Фонд развития предпринимательства ДАМУ»</w:t>
            </w:r>
          </w:p>
        </w:tc>
      </w:tr>
      <w:tr w:rsidR="00F60FEC" w:rsidRPr="00CD674A" w14:paraId="1AA4948E" w14:textId="77777777" w:rsidTr="00DC4F35">
        <w:tc>
          <w:tcPr>
            <w:tcW w:w="2802" w:type="dxa"/>
          </w:tcPr>
          <w:p w14:paraId="561D3141"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ЕАЭС</w:t>
            </w:r>
          </w:p>
        </w:tc>
        <w:tc>
          <w:tcPr>
            <w:tcW w:w="283" w:type="dxa"/>
          </w:tcPr>
          <w:p w14:paraId="38F7747D" w14:textId="70507432"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83CAC24"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Евразийский экономический союз</w:t>
            </w:r>
          </w:p>
        </w:tc>
      </w:tr>
      <w:tr w:rsidR="00F60FEC" w:rsidRPr="00CD674A" w14:paraId="4136B8A1" w14:textId="77777777" w:rsidTr="00DC4F35">
        <w:tc>
          <w:tcPr>
            <w:tcW w:w="2802" w:type="dxa"/>
          </w:tcPr>
          <w:p w14:paraId="36E3DD42"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ИИР</w:t>
            </w:r>
          </w:p>
        </w:tc>
        <w:tc>
          <w:tcPr>
            <w:tcW w:w="283" w:type="dxa"/>
          </w:tcPr>
          <w:p w14:paraId="5EAC065D" w14:textId="1907D040"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87D1261"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индустриально-инновационное развитие</w:t>
            </w:r>
          </w:p>
        </w:tc>
      </w:tr>
      <w:tr w:rsidR="00F60FEC" w:rsidRPr="00CD674A" w14:paraId="6444E199" w14:textId="77777777" w:rsidTr="00DC4F35">
        <w:tc>
          <w:tcPr>
            <w:tcW w:w="2802" w:type="dxa"/>
          </w:tcPr>
          <w:p w14:paraId="6B55C477"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ИШ</w:t>
            </w:r>
          </w:p>
        </w:tc>
        <w:tc>
          <w:tcPr>
            <w:tcW w:w="283" w:type="dxa"/>
          </w:tcPr>
          <w:p w14:paraId="545EEA1D" w14:textId="601D5EA4"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58482F21"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инвестиционный штаб</w:t>
            </w:r>
          </w:p>
        </w:tc>
      </w:tr>
      <w:tr w:rsidR="00F60FEC" w:rsidRPr="00CD674A" w14:paraId="4BF4A66E" w14:textId="77777777" w:rsidTr="00DC4F35">
        <w:tc>
          <w:tcPr>
            <w:tcW w:w="2802" w:type="dxa"/>
          </w:tcPr>
          <w:p w14:paraId="418F97E7"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КОКСНВО РК</w:t>
            </w:r>
          </w:p>
        </w:tc>
        <w:tc>
          <w:tcPr>
            <w:tcW w:w="283" w:type="dxa"/>
          </w:tcPr>
          <w:p w14:paraId="3CC35348" w14:textId="50B97A9D"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C5ECD3F"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Комитет по обеспечению качества в сфере науки и высшего образования Министерства науки и высшего образования Республики Казахстан</w:t>
            </w:r>
          </w:p>
        </w:tc>
      </w:tr>
      <w:tr w:rsidR="00F60FEC" w:rsidRPr="00CD674A" w14:paraId="427EFE46" w14:textId="77777777" w:rsidTr="00DC4F35">
        <w:tc>
          <w:tcPr>
            <w:tcW w:w="2802" w:type="dxa"/>
          </w:tcPr>
          <w:p w14:paraId="03A19AD0"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КПН</w:t>
            </w:r>
          </w:p>
        </w:tc>
        <w:tc>
          <w:tcPr>
            <w:tcW w:w="283" w:type="dxa"/>
          </w:tcPr>
          <w:p w14:paraId="69BCD0A9" w14:textId="381B01B9"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B9DDEF4"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корпоративный подоходный налог</w:t>
            </w:r>
          </w:p>
        </w:tc>
      </w:tr>
      <w:tr w:rsidR="00F60FEC" w:rsidRPr="00CD674A" w14:paraId="13E5D174" w14:textId="77777777" w:rsidTr="00DC4F35">
        <w:tc>
          <w:tcPr>
            <w:tcW w:w="2802" w:type="dxa"/>
          </w:tcPr>
          <w:p w14:paraId="1CED8FC9"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КНР</w:t>
            </w:r>
          </w:p>
        </w:tc>
        <w:tc>
          <w:tcPr>
            <w:tcW w:w="283" w:type="dxa"/>
          </w:tcPr>
          <w:p w14:paraId="60B1C904" w14:textId="3A948DC6" w:rsidR="00F60FEC" w:rsidRPr="00CD674A" w:rsidRDefault="00F60FEC" w:rsidP="00A54D3B">
            <w:pPr>
              <w:jc w:val="center"/>
              <w:rPr>
                <w:rFonts w:ascii="Times New Roman" w:eastAsia="Calibri" w:hAnsi="Times New Roman" w:cs="Times New Roman"/>
                <w:b/>
                <w:bCs/>
                <w:sz w:val="28"/>
                <w:szCs w:val="28"/>
                <w:lang w:val="en-US"/>
              </w:rPr>
            </w:pPr>
            <w:r w:rsidRPr="00CD674A">
              <w:t>–</w:t>
            </w:r>
          </w:p>
        </w:tc>
        <w:tc>
          <w:tcPr>
            <w:tcW w:w="6769" w:type="dxa"/>
          </w:tcPr>
          <w:p w14:paraId="1F7984BC"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Китайская Народная Республика</w:t>
            </w:r>
          </w:p>
        </w:tc>
      </w:tr>
      <w:tr w:rsidR="00F60FEC" w:rsidRPr="00CD674A" w14:paraId="7570C8E8" w14:textId="77777777" w:rsidTr="00DC4F35">
        <w:tc>
          <w:tcPr>
            <w:tcW w:w="2802" w:type="dxa"/>
          </w:tcPr>
          <w:p w14:paraId="72A1089C"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МИД РК</w:t>
            </w:r>
          </w:p>
        </w:tc>
        <w:tc>
          <w:tcPr>
            <w:tcW w:w="283" w:type="dxa"/>
          </w:tcPr>
          <w:p w14:paraId="26D42EBA" w14:textId="25C8EC3E"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511582F"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иностранных дел РК</w:t>
            </w:r>
          </w:p>
        </w:tc>
      </w:tr>
      <w:tr w:rsidR="00F60FEC" w:rsidRPr="00CD674A" w14:paraId="7120B11B" w14:textId="77777777" w:rsidTr="00DC4F35">
        <w:tc>
          <w:tcPr>
            <w:tcW w:w="2802" w:type="dxa"/>
          </w:tcPr>
          <w:p w14:paraId="02D85137"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МИО</w:t>
            </w:r>
          </w:p>
        </w:tc>
        <w:tc>
          <w:tcPr>
            <w:tcW w:w="283" w:type="dxa"/>
          </w:tcPr>
          <w:p w14:paraId="3FB051DE" w14:textId="4D5085ED"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A4195E7"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местные исполнительные органы</w:t>
            </w:r>
          </w:p>
        </w:tc>
      </w:tr>
      <w:tr w:rsidR="00F60FEC" w:rsidRPr="00CD674A" w14:paraId="1B1EE7E6" w14:textId="77777777" w:rsidTr="00DC4F35">
        <w:tc>
          <w:tcPr>
            <w:tcW w:w="2802" w:type="dxa"/>
          </w:tcPr>
          <w:p w14:paraId="0E37521F"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МНВО РК</w:t>
            </w:r>
          </w:p>
        </w:tc>
        <w:tc>
          <w:tcPr>
            <w:tcW w:w="283" w:type="dxa"/>
          </w:tcPr>
          <w:p w14:paraId="7B5625BB" w14:textId="44A45F50" w:rsidR="00F60FEC" w:rsidRPr="00CD674A" w:rsidRDefault="00F60FEC" w:rsidP="00A54D3B">
            <w:pPr>
              <w:jc w:val="center"/>
              <w:rPr>
                <w:rFonts w:ascii="Times New Roman" w:eastAsia="Calibri" w:hAnsi="Times New Roman" w:cs="Times New Roman"/>
                <w:b/>
                <w:bCs/>
                <w:sz w:val="28"/>
                <w:szCs w:val="28"/>
                <w:lang w:val="en-US"/>
              </w:rPr>
            </w:pPr>
            <w:r w:rsidRPr="00CD674A">
              <w:t>–</w:t>
            </w:r>
          </w:p>
        </w:tc>
        <w:tc>
          <w:tcPr>
            <w:tcW w:w="6769" w:type="dxa"/>
          </w:tcPr>
          <w:p w14:paraId="32F27929"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науки и высшего образования</w:t>
            </w:r>
            <w:r w:rsidRPr="00CD674A">
              <w:rPr>
                <w:rFonts w:ascii="Calibri" w:eastAsia="Calibri" w:hAnsi="Calibri" w:cs="Times New Roman"/>
              </w:rPr>
              <w:t xml:space="preserve"> </w:t>
            </w:r>
            <w:r w:rsidRPr="00CD674A">
              <w:rPr>
                <w:rFonts w:ascii="Times New Roman" w:eastAsia="Calibri" w:hAnsi="Times New Roman" w:cs="Times New Roman"/>
                <w:bCs/>
                <w:sz w:val="28"/>
                <w:szCs w:val="28"/>
              </w:rPr>
              <w:t>Республики Казахстан</w:t>
            </w:r>
          </w:p>
        </w:tc>
      </w:tr>
      <w:tr w:rsidR="00F60FEC" w:rsidRPr="00CD674A" w14:paraId="16E502E2" w14:textId="77777777" w:rsidTr="00DC4F35">
        <w:tc>
          <w:tcPr>
            <w:tcW w:w="2802" w:type="dxa"/>
          </w:tcPr>
          <w:p w14:paraId="0BB31968"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МНК</w:t>
            </w:r>
          </w:p>
        </w:tc>
        <w:tc>
          <w:tcPr>
            <w:tcW w:w="283" w:type="dxa"/>
          </w:tcPr>
          <w:p w14:paraId="70E25CC1" w14:textId="419296F4"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70D5E3C"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многонациональная компания</w:t>
            </w:r>
          </w:p>
        </w:tc>
      </w:tr>
      <w:tr w:rsidR="00F60FEC" w:rsidRPr="00CD674A" w14:paraId="112ED99B" w14:textId="77777777" w:rsidTr="00DC4F35">
        <w:tc>
          <w:tcPr>
            <w:tcW w:w="2802" w:type="dxa"/>
          </w:tcPr>
          <w:p w14:paraId="6AAC5ED5"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МНЭ РК</w:t>
            </w:r>
          </w:p>
        </w:tc>
        <w:tc>
          <w:tcPr>
            <w:tcW w:w="283" w:type="dxa"/>
          </w:tcPr>
          <w:p w14:paraId="71BEFD33" w14:textId="7208F851" w:rsidR="00F60FEC" w:rsidRPr="00CD674A" w:rsidRDefault="00F60FEC" w:rsidP="00A54D3B">
            <w:pPr>
              <w:jc w:val="center"/>
              <w:rPr>
                <w:rFonts w:ascii="Times New Roman" w:eastAsia="Calibri" w:hAnsi="Times New Roman" w:cs="Times New Roman"/>
                <w:b/>
                <w:bCs/>
                <w:sz w:val="28"/>
                <w:szCs w:val="28"/>
                <w:lang w:val="en-US"/>
              </w:rPr>
            </w:pPr>
            <w:r w:rsidRPr="00CD674A">
              <w:t>–</w:t>
            </w:r>
          </w:p>
        </w:tc>
        <w:tc>
          <w:tcPr>
            <w:tcW w:w="6769" w:type="dxa"/>
          </w:tcPr>
          <w:p w14:paraId="470475FA"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национальной экономики</w:t>
            </w:r>
            <w:r w:rsidRPr="00CD674A">
              <w:rPr>
                <w:rFonts w:ascii="Calibri" w:eastAsia="Calibri" w:hAnsi="Calibri" w:cs="Times New Roman"/>
              </w:rPr>
              <w:t xml:space="preserve"> </w:t>
            </w:r>
            <w:r w:rsidRPr="00CD674A">
              <w:rPr>
                <w:rFonts w:ascii="Times New Roman" w:eastAsia="Calibri" w:hAnsi="Times New Roman" w:cs="Times New Roman"/>
                <w:bCs/>
                <w:sz w:val="28"/>
                <w:szCs w:val="28"/>
              </w:rPr>
              <w:t>Республики Казахстан</w:t>
            </w:r>
          </w:p>
        </w:tc>
      </w:tr>
      <w:tr w:rsidR="00F60FEC" w:rsidRPr="00CD674A" w14:paraId="1E21A5C9" w14:textId="77777777" w:rsidTr="00DC4F35">
        <w:tc>
          <w:tcPr>
            <w:tcW w:w="2802" w:type="dxa"/>
          </w:tcPr>
          <w:p w14:paraId="4D5EC45B"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МПС РК</w:t>
            </w:r>
          </w:p>
        </w:tc>
        <w:tc>
          <w:tcPr>
            <w:tcW w:w="283" w:type="dxa"/>
          </w:tcPr>
          <w:p w14:paraId="479FC7FA" w14:textId="5CB2B738" w:rsidR="00F60FEC" w:rsidRPr="00CD674A" w:rsidRDefault="00F60FEC" w:rsidP="00A54D3B">
            <w:pPr>
              <w:jc w:val="center"/>
              <w:rPr>
                <w:rFonts w:ascii="Times New Roman" w:eastAsia="Calibri" w:hAnsi="Times New Roman" w:cs="Times New Roman"/>
                <w:b/>
                <w:bCs/>
                <w:sz w:val="28"/>
                <w:szCs w:val="28"/>
                <w:lang w:val="en-US"/>
              </w:rPr>
            </w:pPr>
            <w:r w:rsidRPr="00CD674A">
              <w:t>–</w:t>
            </w:r>
          </w:p>
        </w:tc>
        <w:tc>
          <w:tcPr>
            <w:tcW w:w="6769" w:type="dxa"/>
          </w:tcPr>
          <w:p w14:paraId="57C79165"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промышленности и строительства Республики Казахстан</w:t>
            </w:r>
          </w:p>
        </w:tc>
      </w:tr>
      <w:tr w:rsidR="00F60FEC" w:rsidRPr="00CD674A" w14:paraId="2E9B5E48" w14:textId="77777777" w:rsidTr="00DC4F35">
        <w:tc>
          <w:tcPr>
            <w:tcW w:w="2802" w:type="dxa"/>
          </w:tcPr>
          <w:p w14:paraId="0BE1DE8C" w14:textId="77777777" w:rsidR="00F60FEC" w:rsidRPr="00CD674A" w:rsidRDefault="00F60FEC" w:rsidP="00A54D3B">
            <w:pPr>
              <w:jc w:val="both"/>
              <w:rPr>
                <w:rFonts w:ascii="Times New Roman" w:eastAsia="Calibri" w:hAnsi="Times New Roman" w:cs="Times New Roman"/>
                <w:b/>
                <w:bCs/>
                <w:sz w:val="28"/>
                <w:szCs w:val="28"/>
                <w:lang w:val="kk-KZ"/>
              </w:rPr>
            </w:pPr>
            <w:r w:rsidRPr="00CD674A">
              <w:rPr>
                <w:rFonts w:ascii="Times New Roman" w:eastAsia="Calibri" w:hAnsi="Times New Roman" w:cs="Times New Roman"/>
                <w:b/>
                <w:bCs/>
                <w:sz w:val="28"/>
                <w:szCs w:val="28"/>
              </w:rPr>
              <w:t>МРП</w:t>
            </w:r>
          </w:p>
        </w:tc>
        <w:tc>
          <w:tcPr>
            <w:tcW w:w="283" w:type="dxa"/>
          </w:tcPr>
          <w:p w14:paraId="7323621E" w14:textId="5DE7552A"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F78211F"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минимальный расчётный показатель</w:t>
            </w:r>
          </w:p>
        </w:tc>
      </w:tr>
      <w:tr w:rsidR="00F60FEC" w:rsidRPr="00CD674A" w14:paraId="6E644110" w14:textId="77777777" w:rsidTr="00DC4F35">
        <w:tc>
          <w:tcPr>
            <w:tcW w:w="2802" w:type="dxa"/>
          </w:tcPr>
          <w:p w14:paraId="197CB697"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МСП</w:t>
            </w:r>
          </w:p>
        </w:tc>
        <w:tc>
          <w:tcPr>
            <w:tcW w:w="283" w:type="dxa"/>
          </w:tcPr>
          <w:p w14:paraId="60758ECD" w14:textId="3952CE55"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18F44769"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малое и среднее предпринимательство</w:t>
            </w:r>
          </w:p>
        </w:tc>
      </w:tr>
      <w:tr w:rsidR="00F60FEC" w:rsidRPr="00CD674A" w14:paraId="59267D3D" w14:textId="77777777" w:rsidTr="00DC4F35">
        <w:tc>
          <w:tcPr>
            <w:tcW w:w="2802" w:type="dxa"/>
          </w:tcPr>
          <w:p w14:paraId="1720EC50"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МТСЗН РК</w:t>
            </w:r>
          </w:p>
        </w:tc>
        <w:tc>
          <w:tcPr>
            <w:tcW w:w="283" w:type="dxa"/>
          </w:tcPr>
          <w:p w14:paraId="6516894F" w14:textId="120EABD8"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C9E8A25"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труда и социальной защиты населения</w:t>
            </w:r>
            <w:r w:rsidRPr="00CD674A">
              <w:rPr>
                <w:rFonts w:ascii="Calibri" w:eastAsia="Calibri" w:hAnsi="Calibri" w:cs="Times New Roman"/>
              </w:rPr>
              <w:t xml:space="preserve"> </w:t>
            </w:r>
            <w:r w:rsidRPr="00CD674A">
              <w:rPr>
                <w:rFonts w:ascii="Times New Roman" w:eastAsia="Calibri" w:hAnsi="Times New Roman" w:cs="Times New Roman"/>
                <w:bCs/>
                <w:sz w:val="28"/>
                <w:szCs w:val="28"/>
              </w:rPr>
              <w:t xml:space="preserve">Республики Казахстан </w:t>
            </w:r>
          </w:p>
        </w:tc>
      </w:tr>
      <w:tr w:rsidR="00F60FEC" w:rsidRPr="00CD674A" w14:paraId="3E05FD09" w14:textId="77777777" w:rsidTr="00DC4F35">
        <w:tc>
          <w:tcPr>
            <w:tcW w:w="2802" w:type="dxa"/>
          </w:tcPr>
          <w:p w14:paraId="349F7829"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МТ РК</w:t>
            </w:r>
          </w:p>
        </w:tc>
        <w:tc>
          <w:tcPr>
            <w:tcW w:w="283" w:type="dxa"/>
          </w:tcPr>
          <w:p w14:paraId="64D17F0E" w14:textId="41B42744"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540424D6"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транспорта Республики Казахстан</w:t>
            </w:r>
          </w:p>
        </w:tc>
      </w:tr>
      <w:tr w:rsidR="00F60FEC" w:rsidRPr="00CD674A" w14:paraId="00D24FCD" w14:textId="77777777" w:rsidTr="00DC4F35">
        <w:tc>
          <w:tcPr>
            <w:tcW w:w="2802" w:type="dxa"/>
          </w:tcPr>
          <w:p w14:paraId="06C90D34"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МТИ РК</w:t>
            </w:r>
          </w:p>
        </w:tc>
        <w:tc>
          <w:tcPr>
            <w:tcW w:w="283" w:type="dxa"/>
          </w:tcPr>
          <w:p w14:paraId="6A0C2994" w14:textId="10702DB2"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FA3FA9D"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торговли и интеграции РК</w:t>
            </w:r>
          </w:p>
        </w:tc>
      </w:tr>
      <w:tr w:rsidR="00F60FEC" w:rsidRPr="00CD674A" w14:paraId="2DF24065" w14:textId="77777777" w:rsidTr="00DC4F35">
        <w:tc>
          <w:tcPr>
            <w:tcW w:w="2802" w:type="dxa"/>
          </w:tcPr>
          <w:p w14:paraId="1F4C1B34"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МФ РК</w:t>
            </w:r>
          </w:p>
        </w:tc>
        <w:tc>
          <w:tcPr>
            <w:tcW w:w="283" w:type="dxa"/>
          </w:tcPr>
          <w:p w14:paraId="45BC686B" w14:textId="1BEC9743"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7FE9DA2"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финансов</w:t>
            </w:r>
            <w:r w:rsidRPr="00CD674A">
              <w:rPr>
                <w:rFonts w:ascii="Calibri" w:eastAsia="Calibri" w:hAnsi="Calibri" w:cs="Times New Roman"/>
              </w:rPr>
              <w:t xml:space="preserve"> </w:t>
            </w:r>
            <w:r w:rsidRPr="00CD674A">
              <w:rPr>
                <w:rFonts w:ascii="Times New Roman" w:eastAsia="Calibri" w:hAnsi="Times New Roman" w:cs="Times New Roman"/>
                <w:bCs/>
                <w:sz w:val="28"/>
                <w:szCs w:val="28"/>
              </w:rPr>
              <w:t>Республики Казахстан</w:t>
            </w:r>
          </w:p>
        </w:tc>
      </w:tr>
      <w:tr w:rsidR="00F60FEC" w:rsidRPr="00CD674A" w14:paraId="10CD7803" w14:textId="77777777" w:rsidTr="00DC4F35">
        <w:tc>
          <w:tcPr>
            <w:tcW w:w="2802" w:type="dxa"/>
          </w:tcPr>
          <w:p w14:paraId="419D35CA"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МФО</w:t>
            </w:r>
          </w:p>
        </w:tc>
        <w:tc>
          <w:tcPr>
            <w:tcW w:w="283" w:type="dxa"/>
          </w:tcPr>
          <w:p w14:paraId="47254AB8" w14:textId="16E21743"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7CB0417E"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Микрофинансовая организация</w:t>
            </w:r>
          </w:p>
        </w:tc>
      </w:tr>
      <w:tr w:rsidR="00F60FEC" w:rsidRPr="00CD674A" w14:paraId="6A01517B" w14:textId="77777777" w:rsidTr="00DC4F35">
        <w:tc>
          <w:tcPr>
            <w:tcW w:w="2802" w:type="dxa"/>
          </w:tcPr>
          <w:p w14:paraId="3581BA85"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МЭПР РК</w:t>
            </w:r>
          </w:p>
        </w:tc>
        <w:tc>
          <w:tcPr>
            <w:tcW w:w="283" w:type="dxa"/>
          </w:tcPr>
          <w:p w14:paraId="4CDD5955" w14:textId="5CD988A8"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2B8E3A0"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экологии и природных ресурсов</w:t>
            </w:r>
            <w:r w:rsidRPr="00CD674A">
              <w:rPr>
                <w:rFonts w:ascii="Calibri" w:eastAsia="Calibri" w:hAnsi="Calibri" w:cs="Times New Roman"/>
              </w:rPr>
              <w:t xml:space="preserve"> </w:t>
            </w:r>
            <w:r w:rsidRPr="00CD674A">
              <w:rPr>
                <w:rFonts w:ascii="Times New Roman" w:eastAsia="Calibri" w:hAnsi="Times New Roman" w:cs="Times New Roman"/>
                <w:bCs/>
                <w:sz w:val="28"/>
                <w:szCs w:val="28"/>
              </w:rPr>
              <w:t>Республики Казахстан</w:t>
            </w:r>
          </w:p>
        </w:tc>
      </w:tr>
      <w:tr w:rsidR="00F60FEC" w:rsidRPr="00CD674A" w14:paraId="73951473" w14:textId="77777777" w:rsidTr="00DC4F35">
        <w:tc>
          <w:tcPr>
            <w:tcW w:w="2802" w:type="dxa"/>
          </w:tcPr>
          <w:p w14:paraId="4F9FCC26"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МЭ РК</w:t>
            </w:r>
          </w:p>
        </w:tc>
        <w:tc>
          <w:tcPr>
            <w:tcW w:w="283" w:type="dxa"/>
          </w:tcPr>
          <w:p w14:paraId="4067C04C" w14:textId="19EA3B13"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748EC10"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энергетики РК</w:t>
            </w:r>
          </w:p>
        </w:tc>
      </w:tr>
      <w:tr w:rsidR="00F60FEC" w:rsidRPr="00CD674A" w14:paraId="5ED2D410" w14:textId="77777777" w:rsidTr="00DC4F35">
        <w:tc>
          <w:tcPr>
            <w:tcW w:w="2802" w:type="dxa"/>
          </w:tcPr>
          <w:p w14:paraId="393E7C89"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МЮ РК</w:t>
            </w:r>
          </w:p>
        </w:tc>
        <w:tc>
          <w:tcPr>
            <w:tcW w:w="283" w:type="dxa"/>
          </w:tcPr>
          <w:p w14:paraId="2D3C57E1" w14:textId="0E955526"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7F0430D8"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Министерство юстиции Республики Казахстан</w:t>
            </w:r>
          </w:p>
        </w:tc>
      </w:tr>
      <w:tr w:rsidR="00F60FEC" w:rsidRPr="00CD674A" w14:paraId="079F1FF8" w14:textId="77777777" w:rsidTr="00DC4F35">
        <w:tc>
          <w:tcPr>
            <w:tcW w:w="2802" w:type="dxa"/>
          </w:tcPr>
          <w:p w14:paraId="591E64EB"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НБ РК</w:t>
            </w:r>
          </w:p>
        </w:tc>
        <w:tc>
          <w:tcPr>
            <w:tcW w:w="283" w:type="dxa"/>
          </w:tcPr>
          <w:p w14:paraId="7E1275EA" w14:textId="4AB0BF39"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5429D74"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Национальный банк Республики Казахстан</w:t>
            </w:r>
          </w:p>
        </w:tc>
      </w:tr>
      <w:tr w:rsidR="00F60FEC" w:rsidRPr="00CD674A" w14:paraId="489FE447" w14:textId="77777777" w:rsidTr="00DC4F35">
        <w:tc>
          <w:tcPr>
            <w:tcW w:w="2802" w:type="dxa"/>
          </w:tcPr>
          <w:p w14:paraId="7E9A22BD"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НДС</w:t>
            </w:r>
          </w:p>
        </w:tc>
        <w:tc>
          <w:tcPr>
            <w:tcW w:w="283" w:type="dxa"/>
          </w:tcPr>
          <w:p w14:paraId="7A33AEF5" w14:textId="42908BA2"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BCBE86A"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налог на добавленную стоимость</w:t>
            </w:r>
          </w:p>
        </w:tc>
      </w:tr>
      <w:tr w:rsidR="00F60FEC" w:rsidRPr="00CD674A" w14:paraId="476F986D" w14:textId="77777777" w:rsidTr="00DC4F35">
        <w:tc>
          <w:tcPr>
            <w:tcW w:w="2802" w:type="dxa"/>
          </w:tcPr>
          <w:p w14:paraId="3905535B"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НИИ</w:t>
            </w:r>
          </w:p>
        </w:tc>
        <w:tc>
          <w:tcPr>
            <w:tcW w:w="283" w:type="dxa"/>
          </w:tcPr>
          <w:p w14:paraId="1C5BA28D" w14:textId="2A1B53FE"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277C28F"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научно-исследовательский институт</w:t>
            </w:r>
          </w:p>
        </w:tc>
      </w:tr>
      <w:tr w:rsidR="00F60FEC" w:rsidRPr="00CD674A" w14:paraId="6B6A635C" w14:textId="77777777" w:rsidTr="00DC4F35">
        <w:tc>
          <w:tcPr>
            <w:tcW w:w="2802" w:type="dxa"/>
          </w:tcPr>
          <w:p w14:paraId="1F377B72"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ОАЭ</w:t>
            </w:r>
          </w:p>
        </w:tc>
        <w:tc>
          <w:tcPr>
            <w:tcW w:w="283" w:type="dxa"/>
          </w:tcPr>
          <w:p w14:paraId="2E8799D5" w14:textId="2F5B8D02" w:rsidR="00F60FEC" w:rsidRPr="00CD674A" w:rsidRDefault="00F60FEC" w:rsidP="00A54D3B">
            <w:pPr>
              <w:jc w:val="center"/>
              <w:rPr>
                <w:rFonts w:ascii="Times New Roman" w:eastAsia="Calibri" w:hAnsi="Times New Roman" w:cs="Times New Roman"/>
                <w:b/>
                <w:bCs/>
                <w:sz w:val="28"/>
                <w:szCs w:val="28"/>
                <w:lang w:val="en-US"/>
              </w:rPr>
            </w:pPr>
            <w:r w:rsidRPr="00CD674A">
              <w:t>–</w:t>
            </w:r>
          </w:p>
        </w:tc>
        <w:tc>
          <w:tcPr>
            <w:tcW w:w="6769" w:type="dxa"/>
          </w:tcPr>
          <w:p w14:paraId="23255CEB"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Объединённые Арабские Эмираты</w:t>
            </w:r>
          </w:p>
        </w:tc>
      </w:tr>
      <w:tr w:rsidR="00F60FEC" w:rsidRPr="00CD674A" w14:paraId="7BEC4D3D" w14:textId="77777777" w:rsidTr="00DC4F35">
        <w:tc>
          <w:tcPr>
            <w:tcW w:w="2802" w:type="dxa"/>
          </w:tcPr>
          <w:p w14:paraId="6B729EE7"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ОФИС</w:t>
            </w:r>
          </w:p>
        </w:tc>
        <w:tc>
          <w:tcPr>
            <w:tcW w:w="283" w:type="dxa"/>
          </w:tcPr>
          <w:p w14:paraId="27470612" w14:textId="59AAE4D1"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AC0A7A5"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Офис по мониторингу реализации национальных проектов</w:t>
            </w:r>
          </w:p>
        </w:tc>
      </w:tr>
      <w:tr w:rsidR="00F60FEC" w:rsidRPr="00CD674A" w14:paraId="43FED016" w14:textId="77777777" w:rsidTr="00DC4F35">
        <w:tc>
          <w:tcPr>
            <w:tcW w:w="2802" w:type="dxa"/>
          </w:tcPr>
          <w:p w14:paraId="335C175F"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Оффтейк контракт</w:t>
            </w:r>
          </w:p>
        </w:tc>
        <w:tc>
          <w:tcPr>
            <w:tcW w:w="283" w:type="dxa"/>
          </w:tcPr>
          <w:p w14:paraId="6EF954E0" w14:textId="35105FC6"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E3A0C82"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соглашение о продаже и поставке продукции, которая ещё не произведена, то есть договор на поставку товара, который поставщик планирует произвести в будущем</w:t>
            </w:r>
          </w:p>
        </w:tc>
      </w:tr>
      <w:tr w:rsidR="00F60FEC" w:rsidRPr="00CD674A" w14:paraId="1A894F8C" w14:textId="77777777" w:rsidTr="00DC4F35">
        <w:tc>
          <w:tcPr>
            <w:tcW w:w="2802" w:type="dxa"/>
          </w:tcPr>
          <w:p w14:paraId="2181B562"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ОЭСР</w:t>
            </w:r>
          </w:p>
        </w:tc>
        <w:tc>
          <w:tcPr>
            <w:tcW w:w="283" w:type="dxa"/>
          </w:tcPr>
          <w:p w14:paraId="08183ED5" w14:textId="699A87C6"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52F16C5"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Организация экономического сотрудничества и развития</w:t>
            </w:r>
          </w:p>
        </w:tc>
      </w:tr>
      <w:tr w:rsidR="00F60FEC" w:rsidRPr="00CD674A" w14:paraId="65D2C556" w14:textId="77777777" w:rsidTr="00DC4F35">
        <w:tc>
          <w:tcPr>
            <w:tcW w:w="2802" w:type="dxa"/>
          </w:tcPr>
          <w:p w14:paraId="20BD6861"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ПИИ</w:t>
            </w:r>
          </w:p>
        </w:tc>
        <w:tc>
          <w:tcPr>
            <w:tcW w:w="283" w:type="dxa"/>
          </w:tcPr>
          <w:p w14:paraId="1D5A25C3" w14:textId="02CCA212"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667591F"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прямые иностранные инвестиции</w:t>
            </w:r>
          </w:p>
        </w:tc>
      </w:tr>
      <w:tr w:rsidR="00F60FEC" w:rsidRPr="00CD674A" w14:paraId="7B44323B" w14:textId="77777777" w:rsidTr="00DC4F35">
        <w:tc>
          <w:tcPr>
            <w:tcW w:w="2802" w:type="dxa"/>
          </w:tcPr>
          <w:p w14:paraId="61E97498"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РК</w:t>
            </w:r>
          </w:p>
        </w:tc>
        <w:tc>
          <w:tcPr>
            <w:tcW w:w="283" w:type="dxa"/>
          </w:tcPr>
          <w:p w14:paraId="542ACAD4" w14:textId="5B487F8F"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8B3F82B"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Республика Казахстан</w:t>
            </w:r>
          </w:p>
        </w:tc>
      </w:tr>
      <w:tr w:rsidR="00F60FEC" w:rsidRPr="00CD674A" w14:paraId="6C6BC37F" w14:textId="77777777" w:rsidTr="00DC4F35">
        <w:tc>
          <w:tcPr>
            <w:tcW w:w="2802" w:type="dxa"/>
          </w:tcPr>
          <w:p w14:paraId="0247EC83"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РЦДС</w:t>
            </w:r>
          </w:p>
        </w:tc>
        <w:tc>
          <w:tcPr>
            <w:tcW w:w="283" w:type="dxa"/>
          </w:tcPr>
          <w:p w14:paraId="1C49006F" w14:textId="030DB412"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7A26790"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Региональные цепочки добавленной стоимости</w:t>
            </w:r>
          </w:p>
        </w:tc>
      </w:tr>
      <w:tr w:rsidR="00F60FEC" w:rsidRPr="00CD674A" w14:paraId="5BD570A8" w14:textId="77777777" w:rsidTr="00DC4F35">
        <w:tc>
          <w:tcPr>
            <w:tcW w:w="2802" w:type="dxa"/>
          </w:tcPr>
          <w:p w14:paraId="7D37C436"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СБКТС</w:t>
            </w:r>
          </w:p>
        </w:tc>
        <w:tc>
          <w:tcPr>
            <w:tcW w:w="283" w:type="dxa"/>
          </w:tcPr>
          <w:p w14:paraId="5F6F4D2B" w14:textId="09F6BB8B"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4BF046B5"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свидетельство о безопасности конструкции транспортного средства</w:t>
            </w:r>
          </w:p>
        </w:tc>
      </w:tr>
      <w:tr w:rsidR="00F60FEC" w:rsidRPr="00CD674A" w14:paraId="1741D571" w14:textId="77777777" w:rsidTr="00DC4F35">
        <w:tc>
          <w:tcPr>
            <w:tcW w:w="2802" w:type="dxa"/>
          </w:tcPr>
          <w:p w14:paraId="264FD43E"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СГД</w:t>
            </w:r>
          </w:p>
        </w:tc>
        <w:tc>
          <w:tcPr>
            <w:tcW w:w="283" w:type="dxa"/>
          </w:tcPr>
          <w:p w14:paraId="5F8E27FC" w14:textId="7012618D"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BA0EA1A"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среднегодовой доход</w:t>
            </w:r>
          </w:p>
        </w:tc>
      </w:tr>
      <w:tr w:rsidR="00F60FEC" w:rsidRPr="00CD674A" w14:paraId="2E69C88F" w14:textId="77777777" w:rsidTr="00DC4F35">
        <w:tc>
          <w:tcPr>
            <w:tcW w:w="2802" w:type="dxa"/>
          </w:tcPr>
          <w:p w14:paraId="53A61C67"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СМР</w:t>
            </w:r>
          </w:p>
        </w:tc>
        <w:tc>
          <w:tcPr>
            <w:tcW w:w="283" w:type="dxa"/>
          </w:tcPr>
          <w:p w14:paraId="269C78C8" w14:textId="71AEA43B"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5BD25092"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строительно-монтажные работы</w:t>
            </w:r>
          </w:p>
        </w:tc>
      </w:tr>
      <w:tr w:rsidR="00F60FEC" w:rsidRPr="00CD674A" w14:paraId="2C7962F4" w14:textId="77777777" w:rsidTr="00DC4F35">
        <w:tc>
          <w:tcPr>
            <w:tcW w:w="2802" w:type="dxa"/>
          </w:tcPr>
          <w:p w14:paraId="2B3FCF6C"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СРП</w:t>
            </w:r>
          </w:p>
        </w:tc>
        <w:tc>
          <w:tcPr>
            <w:tcW w:w="283" w:type="dxa"/>
          </w:tcPr>
          <w:p w14:paraId="4A0521EC" w14:textId="3B23158E"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41F343B6"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служба развития поставщиков</w:t>
            </w:r>
          </w:p>
        </w:tc>
      </w:tr>
      <w:tr w:rsidR="00F60FEC" w:rsidRPr="00CD674A" w14:paraId="35BA6045" w14:textId="77777777" w:rsidTr="00DC4F35">
        <w:tc>
          <w:tcPr>
            <w:tcW w:w="2802" w:type="dxa"/>
          </w:tcPr>
          <w:p w14:paraId="47D5E935"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СПК</w:t>
            </w:r>
          </w:p>
        </w:tc>
        <w:tc>
          <w:tcPr>
            <w:tcW w:w="283" w:type="dxa"/>
          </w:tcPr>
          <w:p w14:paraId="7460636D" w14:textId="056D58AE"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30D3503F"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социально-предпринимательские корпорации</w:t>
            </w:r>
          </w:p>
        </w:tc>
      </w:tr>
      <w:tr w:rsidR="00F60FEC" w:rsidRPr="00CD674A" w14:paraId="06B777DC" w14:textId="77777777" w:rsidTr="00DC4F35">
        <w:tc>
          <w:tcPr>
            <w:tcW w:w="2802" w:type="dxa"/>
          </w:tcPr>
          <w:p w14:paraId="4A0C19AC"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США</w:t>
            </w:r>
          </w:p>
        </w:tc>
        <w:tc>
          <w:tcPr>
            <w:tcW w:w="283" w:type="dxa"/>
          </w:tcPr>
          <w:p w14:paraId="4D41B6D2" w14:textId="60EE7B07"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D0F803C"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Соединённые Штаты Америки</w:t>
            </w:r>
          </w:p>
        </w:tc>
      </w:tr>
      <w:tr w:rsidR="00F60FEC" w:rsidRPr="00CD674A" w14:paraId="139B80A5" w14:textId="77777777" w:rsidTr="00DC4F35">
        <w:tc>
          <w:tcPr>
            <w:tcW w:w="2802" w:type="dxa"/>
          </w:tcPr>
          <w:p w14:paraId="477DE25A"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СЭЗ</w:t>
            </w:r>
          </w:p>
        </w:tc>
        <w:tc>
          <w:tcPr>
            <w:tcW w:w="283" w:type="dxa"/>
          </w:tcPr>
          <w:p w14:paraId="43616FB6" w14:textId="71C6B1D9"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C076ADE"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специальная экономическая зона</w:t>
            </w:r>
          </w:p>
        </w:tc>
      </w:tr>
      <w:tr w:rsidR="00F60FEC" w:rsidRPr="00CD674A" w14:paraId="450F13ED" w14:textId="77777777" w:rsidTr="00DC4F35">
        <w:tc>
          <w:tcPr>
            <w:tcW w:w="2802" w:type="dxa"/>
          </w:tcPr>
          <w:p w14:paraId="4FA3040B"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ТНК</w:t>
            </w:r>
          </w:p>
        </w:tc>
        <w:tc>
          <w:tcPr>
            <w:tcW w:w="283" w:type="dxa"/>
          </w:tcPr>
          <w:p w14:paraId="3BDF0C7D" w14:textId="4D408044"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76EEDFDD"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транснациональная компания</w:t>
            </w:r>
          </w:p>
        </w:tc>
      </w:tr>
      <w:tr w:rsidR="00F60FEC" w:rsidRPr="00CD674A" w14:paraId="0E8FAAF7" w14:textId="77777777" w:rsidTr="00DC4F35">
        <w:tc>
          <w:tcPr>
            <w:tcW w:w="2802" w:type="dxa"/>
          </w:tcPr>
          <w:p w14:paraId="6E7C417D"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ТОО</w:t>
            </w:r>
          </w:p>
        </w:tc>
        <w:tc>
          <w:tcPr>
            <w:tcW w:w="283" w:type="dxa"/>
          </w:tcPr>
          <w:p w14:paraId="2FE942CF" w14:textId="23FE49B9"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22B4D658"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товарищество с ограниченной ответственностью</w:t>
            </w:r>
          </w:p>
        </w:tc>
      </w:tr>
      <w:tr w:rsidR="00F60FEC" w:rsidRPr="00CD674A" w14:paraId="2E96D2A2" w14:textId="77777777" w:rsidTr="00DC4F35">
        <w:tc>
          <w:tcPr>
            <w:tcW w:w="2802" w:type="dxa"/>
          </w:tcPr>
          <w:p w14:paraId="389E73AA"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ТШО</w:t>
            </w:r>
          </w:p>
        </w:tc>
        <w:tc>
          <w:tcPr>
            <w:tcW w:w="283" w:type="dxa"/>
          </w:tcPr>
          <w:p w14:paraId="31C8017F" w14:textId="66A9F1BC"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60EE3C94"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Тенгизшевроил</w:t>
            </w:r>
          </w:p>
        </w:tc>
      </w:tr>
      <w:tr w:rsidR="00F60FEC" w:rsidRPr="00CD674A" w14:paraId="4B4F7D72" w14:textId="77777777" w:rsidTr="00DC4F35">
        <w:tc>
          <w:tcPr>
            <w:tcW w:w="2802" w:type="dxa"/>
          </w:tcPr>
          <w:p w14:paraId="6B1B54A9"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ЦГО</w:t>
            </w:r>
          </w:p>
        </w:tc>
        <w:tc>
          <w:tcPr>
            <w:tcW w:w="283" w:type="dxa"/>
          </w:tcPr>
          <w:p w14:paraId="128BBFFF" w14:textId="769C394F"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165162FF"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центральные государственные органы</w:t>
            </w:r>
          </w:p>
        </w:tc>
      </w:tr>
      <w:tr w:rsidR="00F60FEC" w:rsidRPr="00CD674A" w14:paraId="169BF59C" w14:textId="77777777" w:rsidTr="00DC4F35">
        <w:tc>
          <w:tcPr>
            <w:tcW w:w="2802" w:type="dxa"/>
          </w:tcPr>
          <w:p w14:paraId="438C49B8" w14:textId="77777777" w:rsidR="00F60FEC" w:rsidRPr="00CD674A" w:rsidRDefault="00F60FEC" w:rsidP="00A54D3B">
            <w:pPr>
              <w:jc w:val="both"/>
              <w:rPr>
                <w:rFonts w:ascii="Times New Roman" w:eastAsia="Calibri" w:hAnsi="Times New Roman" w:cs="Times New Roman"/>
                <w:b/>
                <w:bCs/>
                <w:sz w:val="28"/>
                <w:szCs w:val="28"/>
              </w:rPr>
            </w:pPr>
            <w:r w:rsidRPr="00CD674A">
              <w:rPr>
                <w:rFonts w:ascii="Times New Roman" w:eastAsia="Calibri" w:hAnsi="Times New Roman" w:cs="Times New Roman"/>
                <w:b/>
                <w:bCs/>
                <w:sz w:val="28"/>
                <w:szCs w:val="28"/>
              </w:rPr>
              <w:t>ЦИО</w:t>
            </w:r>
          </w:p>
        </w:tc>
        <w:tc>
          <w:tcPr>
            <w:tcW w:w="283" w:type="dxa"/>
          </w:tcPr>
          <w:p w14:paraId="77F4E05F" w14:textId="1D69D4B0" w:rsidR="00F60FEC" w:rsidRPr="00CD674A" w:rsidRDefault="00F60FEC" w:rsidP="00A54D3B">
            <w:pPr>
              <w:jc w:val="center"/>
              <w:rPr>
                <w:rFonts w:ascii="Times New Roman" w:eastAsia="Calibri" w:hAnsi="Times New Roman" w:cs="Times New Roman"/>
                <w:b/>
                <w:bCs/>
                <w:sz w:val="28"/>
                <w:szCs w:val="28"/>
              </w:rPr>
            </w:pPr>
            <w:r w:rsidRPr="00CD674A">
              <w:t>–</w:t>
            </w:r>
          </w:p>
        </w:tc>
        <w:tc>
          <w:tcPr>
            <w:tcW w:w="6769" w:type="dxa"/>
          </w:tcPr>
          <w:p w14:paraId="08509620" w14:textId="77777777" w:rsidR="00F60FEC" w:rsidRPr="00CD674A" w:rsidRDefault="00F60FEC" w:rsidP="00A54D3B">
            <w:pPr>
              <w:jc w:val="both"/>
              <w:rPr>
                <w:rFonts w:ascii="Times New Roman" w:eastAsia="Calibri" w:hAnsi="Times New Roman" w:cs="Times New Roman"/>
                <w:bCs/>
                <w:sz w:val="28"/>
                <w:szCs w:val="28"/>
              </w:rPr>
            </w:pPr>
            <w:r w:rsidRPr="00CD674A">
              <w:rPr>
                <w:rFonts w:ascii="Times New Roman" w:eastAsia="Calibri" w:hAnsi="Times New Roman" w:cs="Times New Roman"/>
                <w:bCs/>
                <w:sz w:val="28"/>
                <w:szCs w:val="28"/>
              </w:rPr>
              <w:t>центральные исполнительные органы</w:t>
            </w:r>
          </w:p>
        </w:tc>
      </w:tr>
    </w:tbl>
    <w:p w14:paraId="782A2D0C"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050F1B3A"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2F9428E8"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61F225E5"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21A4A553"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467208B"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3584199"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2BD960E7"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D673AFC"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0C4EB0D0"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1E1D82E"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102F3488"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7DFEF462"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38F24F89"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2E1FEE1"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72FBDBD8"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32DF311"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54D2A7EB"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3080CCEC"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58423873"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7F7C6EE3"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63B6F5DF"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7D034C24"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028D0302"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76B915DA"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358839E5"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621CD99"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19D94465"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3F219A0D"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071FC9E1"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69907874"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6669F16D"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095FC309"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39C9DAFB"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0FE29731"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02CEFBA3"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59983E9B"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0A6A876"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549993C7"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22C71C20"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val="en-US" w:eastAsia="ru-RU"/>
        </w:rPr>
      </w:pPr>
    </w:p>
    <w:p w14:paraId="4B8EC181" w14:textId="77777777" w:rsidR="00A54D3B" w:rsidRPr="00CD674A" w:rsidRDefault="00A54D3B" w:rsidP="00A54D3B">
      <w:pPr>
        <w:spacing w:after="0" w:line="240" w:lineRule="auto"/>
        <w:rPr>
          <w:rFonts w:ascii="Times New Roman" w:eastAsia="Times New Roman" w:hAnsi="Times New Roman" w:cs="Times New Roman"/>
          <w:b/>
          <w:sz w:val="28"/>
          <w:szCs w:val="28"/>
          <w:lang w:eastAsia="ru-RU"/>
        </w:rPr>
      </w:pPr>
    </w:p>
    <w:p w14:paraId="3EA24F73" w14:textId="77777777" w:rsidR="00A54D3B" w:rsidRPr="00CD674A" w:rsidRDefault="00A54D3B" w:rsidP="00A54D3B">
      <w:pPr>
        <w:spacing w:after="0" w:line="240" w:lineRule="auto"/>
        <w:jc w:val="center"/>
        <w:rPr>
          <w:rFonts w:ascii="Times New Roman" w:eastAsia="Times New Roman" w:hAnsi="Times New Roman" w:cs="Times New Roman"/>
          <w:b/>
          <w:sz w:val="28"/>
          <w:szCs w:val="28"/>
          <w:lang w:eastAsia="ru-RU"/>
        </w:rPr>
      </w:pPr>
      <w:r w:rsidRPr="00CD674A">
        <w:rPr>
          <w:rFonts w:ascii="Times New Roman" w:eastAsia="Times New Roman" w:hAnsi="Times New Roman" w:cs="Times New Roman"/>
          <w:b/>
          <w:sz w:val="28"/>
          <w:szCs w:val="28"/>
          <w:lang w:eastAsia="ru-RU"/>
        </w:rPr>
        <w:t>ВВЕДЕНИЕ</w:t>
      </w:r>
    </w:p>
    <w:p w14:paraId="73CEC398" w14:textId="77777777" w:rsidR="00A54D3B" w:rsidRPr="00CD674A" w:rsidRDefault="00A54D3B" w:rsidP="00A54D3B">
      <w:pPr>
        <w:spacing w:after="0" w:line="240" w:lineRule="auto"/>
        <w:rPr>
          <w:rFonts w:ascii="Times New Roman" w:eastAsia="Times New Roman" w:hAnsi="Times New Roman" w:cs="Times New Roman"/>
          <w:sz w:val="28"/>
          <w:szCs w:val="28"/>
          <w:lang w:eastAsia="ru-RU"/>
        </w:rPr>
      </w:pPr>
    </w:p>
    <w:p w14:paraId="5E328FBC" w14:textId="01C2C95E" w:rsidR="00A54D3B" w:rsidRPr="00CD674A" w:rsidRDefault="00A54D3B" w:rsidP="00A54D3B">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D674A">
        <w:rPr>
          <w:rFonts w:ascii="Times New Roman" w:eastAsia="Times New Roman" w:hAnsi="Times New Roman" w:cs="Times New Roman"/>
          <w:b/>
          <w:bCs/>
          <w:color w:val="000000"/>
          <w:sz w:val="28"/>
          <w:szCs w:val="28"/>
          <w:lang w:eastAsia="ru-RU"/>
        </w:rPr>
        <w:t>Актуальность темы исследования.</w:t>
      </w:r>
      <w:r w:rsidRPr="00CD674A">
        <w:rPr>
          <w:rFonts w:ascii="Times New Roman" w:eastAsia="Times New Roman" w:hAnsi="Times New Roman" w:cs="Times New Roman"/>
          <w:color w:val="000000"/>
          <w:sz w:val="28"/>
          <w:szCs w:val="28"/>
          <w:lang w:eastAsia="ru-RU"/>
        </w:rPr>
        <w:t xml:space="preserve"> Национальный план развития Республики Казахстан до 2029 года исходит из активизации факторов экономического роста </w:t>
      </w:r>
      <w:r w:rsidR="00DC4F35" w:rsidRPr="00CD674A">
        <w:rPr>
          <w:rFonts w:ascii="Times New Roman" w:eastAsia="Times New Roman" w:hAnsi="Times New Roman" w:cs="Times New Roman"/>
          <w:color w:val="000000"/>
          <w:sz w:val="28"/>
          <w:szCs w:val="28"/>
          <w:lang w:eastAsia="ru-RU"/>
        </w:rPr>
        <w:t xml:space="preserve">[1] </w:t>
      </w:r>
      <w:r w:rsidRPr="00CD674A">
        <w:rPr>
          <w:rFonts w:ascii="Times New Roman" w:eastAsia="Times New Roman" w:hAnsi="Times New Roman" w:cs="Times New Roman"/>
          <w:color w:val="000000"/>
          <w:sz w:val="28"/>
          <w:szCs w:val="28"/>
          <w:lang w:eastAsia="ru-RU"/>
        </w:rPr>
        <w:t xml:space="preserve">на новой технологической основе, увеличения доли конкурентоспособных отраслей на мировых и региональных рынках, высокой динамики видов деятельности, опирающихся на постиндустриальную базу развития на внутренних рынках. В связи с этим предлагается осуществить переход от простых и масштабных мер поддержки бизнеса к конкретным адресным решениям с акцентом на создание экосистемы современного предпринимательства, что потребует уменьшения роли государственного регулирования внутри отраслей, становления отечественной научно-технологической основы цифровой экономики, создания современной инфраструктуры для инновационной системы, модернизации всех уровней образования </w:t>
      </w:r>
      <w:r w:rsidRPr="00CD674A">
        <w:rPr>
          <w:rFonts w:ascii="Times New Roman" w:eastAsia="Times New Roman" w:hAnsi="Times New Roman" w:cs="Times New Roman"/>
          <w:color w:val="000000"/>
          <w:sz w:val="28"/>
          <w:szCs w:val="28"/>
          <w:lang w:eastAsia="ru-RU"/>
        </w:rPr>
        <w:sym w:font="Symbol" w:char="F05B"/>
      </w:r>
      <w:r w:rsidRPr="00CD674A">
        <w:rPr>
          <w:rFonts w:ascii="Times New Roman" w:eastAsia="Times New Roman" w:hAnsi="Times New Roman" w:cs="Times New Roman"/>
          <w:color w:val="000000"/>
          <w:sz w:val="28"/>
          <w:szCs w:val="28"/>
          <w:lang w:eastAsia="ru-RU"/>
        </w:rPr>
        <w:t>1</w:t>
      </w:r>
      <w:r w:rsidR="00B33391" w:rsidRPr="00CD674A">
        <w:rPr>
          <w:rFonts w:ascii="Times New Roman" w:eastAsia="Times New Roman" w:hAnsi="Times New Roman" w:cs="Times New Roman"/>
          <w:color w:val="000000"/>
          <w:sz w:val="28"/>
          <w:szCs w:val="28"/>
          <w:lang w:eastAsia="ru-RU"/>
        </w:rPr>
        <w:t>, с. 69</w:t>
      </w:r>
      <w:r w:rsidRPr="00CD674A">
        <w:rPr>
          <w:rFonts w:ascii="Times New Roman" w:eastAsia="Times New Roman" w:hAnsi="Times New Roman" w:cs="Times New Roman"/>
          <w:color w:val="000000"/>
          <w:sz w:val="28"/>
          <w:szCs w:val="28"/>
          <w:lang w:eastAsia="ru-RU"/>
        </w:rPr>
        <w:sym w:font="Symbol" w:char="F05D"/>
      </w:r>
      <w:r w:rsidRPr="00CD674A">
        <w:rPr>
          <w:rFonts w:ascii="Times New Roman" w:eastAsia="Times New Roman" w:hAnsi="Times New Roman" w:cs="Times New Roman"/>
          <w:color w:val="000000"/>
          <w:sz w:val="28"/>
          <w:szCs w:val="28"/>
          <w:lang w:eastAsia="ru-RU"/>
        </w:rPr>
        <w:t>.</w:t>
      </w:r>
    </w:p>
    <w:p w14:paraId="54C10054" w14:textId="77777777" w:rsidR="00A54D3B" w:rsidRPr="00CD674A" w:rsidRDefault="00A54D3B" w:rsidP="00A54D3B">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D674A">
        <w:rPr>
          <w:rFonts w:ascii="Times New Roman" w:eastAsia="Times New Roman" w:hAnsi="Times New Roman" w:cs="Times New Roman"/>
          <w:color w:val="000000"/>
          <w:sz w:val="28"/>
          <w:szCs w:val="28"/>
          <w:lang w:eastAsia="ru-RU"/>
        </w:rPr>
        <w:t>Адекватную реакцию на поставленные в Национальном плане задачи должен выдать государственный сектор, обеспечив повышение результативности и эффективности государственного управления [2]. Основными принципами модели государственного регулирования должны стать концептуальные положения «новой модели менеджмента (NPМ)» и «неовеберианства», которые представлены в разном соотношении, практически во всех современных странах. В фокусе новой модели находится действующий актор (гражданин, субъект бизнеса), на которого направлены меры государственного регулирования. При этом меры воздействия должны рассматриваться с позиций конечного результата, имеющего экономическое или социальное измерение. Именно государственный сектор предназначен определить продуктивное соотношение стратегической задачи содействия конкурентоспособности бизнеса, в том числе силам и квазигосударственного сектора, и тактической задачи экономии государственных ресурсов.</w:t>
      </w:r>
    </w:p>
    <w:p w14:paraId="0B3678FA" w14:textId="77777777" w:rsidR="00A54D3B" w:rsidRPr="00CD674A" w:rsidRDefault="00A54D3B" w:rsidP="00A54D3B">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D674A">
        <w:rPr>
          <w:rFonts w:ascii="Times New Roman" w:eastAsia="Times New Roman" w:hAnsi="Times New Roman" w:cs="Times New Roman"/>
          <w:color w:val="000000"/>
          <w:sz w:val="28"/>
          <w:szCs w:val="28"/>
          <w:lang w:eastAsia="ru-RU"/>
        </w:rPr>
        <w:t xml:space="preserve">Действующая система оценки эффективности государственных и местных исполнительных органов предлагает общие принципы, возможные методы и формы оценки </w:t>
      </w:r>
      <w:r w:rsidRPr="00CD674A">
        <w:rPr>
          <w:rFonts w:ascii="Times New Roman" w:eastAsia="Times New Roman" w:hAnsi="Times New Roman" w:cs="Times New Roman"/>
          <w:color w:val="000000"/>
          <w:sz w:val="28"/>
          <w:szCs w:val="28"/>
          <w:lang w:eastAsia="ru-RU"/>
        </w:rPr>
        <w:sym w:font="Symbol" w:char="F05B"/>
      </w:r>
      <w:r w:rsidRPr="00CD674A">
        <w:rPr>
          <w:rFonts w:ascii="Times New Roman" w:eastAsia="Times New Roman" w:hAnsi="Times New Roman" w:cs="Times New Roman"/>
          <w:color w:val="000000"/>
          <w:sz w:val="28"/>
          <w:szCs w:val="28"/>
          <w:lang w:eastAsia="ru-RU"/>
        </w:rPr>
        <w:t>3</w:t>
      </w:r>
      <w:r w:rsidRPr="00CD674A">
        <w:rPr>
          <w:rFonts w:ascii="Times New Roman" w:eastAsia="Times New Roman" w:hAnsi="Times New Roman" w:cs="Times New Roman"/>
          <w:color w:val="000000"/>
          <w:sz w:val="28"/>
          <w:szCs w:val="28"/>
          <w:lang w:eastAsia="ru-RU"/>
        </w:rPr>
        <w:sym w:font="Symbol" w:char="F05D"/>
      </w:r>
      <w:r w:rsidRPr="00CD674A">
        <w:rPr>
          <w:rFonts w:ascii="Times New Roman" w:eastAsia="Times New Roman" w:hAnsi="Times New Roman" w:cs="Times New Roman"/>
          <w:color w:val="000000"/>
          <w:sz w:val="28"/>
          <w:szCs w:val="28"/>
          <w:lang w:eastAsia="ru-RU"/>
        </w:rPr>
        <w:t>.</w:t>
      </w:r>
    </w:p>
    <w:p w14:paraId="43CBB5DC" w14:textId="77777777" w:rsidR="00A54D3B" w:rsidRPr="00CD674A" w:rsidRDefault="00A54D3B" w:rsidP="00A54D3B">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D674A">
        <w:rPr>
          <w:rFonts w:ascii="Times New Roman" w:eastAsia="Times New Roman" w:hAnsi="Times New Roman" w:cs="Times New Roman"/>
          <w:color w:val="000000"/>
          <w:sz w:val="28"/>
          <w:szCs w:val="28"/>
          <w:lang w:eastAsia="ru-RU"/>
        </w:rPr>
        <w:t>В то же время, конкретное наполнение процедур мониторинга для оценки промежуточных и конечных результатов находится в ведении конкретной государственной и квазигосударственной организации, должно учитывать специфику её задач и соответствующих им мероприятий.</w:t>
      </w:r>
    </w:p>
    <w:p w14:paraId="790C84BF" w14:textId="77777777" w:rsidR="00A54D3B" w:rsidRPr="00CD674A" w:rsidRDefault="00A54D3B" w:rsidP="00A54D3B">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D674A">
        <w:rPr>
          <w:rFonts w:ascii="Times New Roman" w:eastAsia="Times New Roman" w:hAnsi="Times New Roman" w:cs="Times New Roman"/>
          <w:color w:val="000000"/>
          <w:sz w:val="28"/>
          <w:szCs w:val="28"/>
          <w:lang w:eastAsia="ru-RU"/>
        </w:rPr>
        <w:t>Особое значение в новой модели государственного управления придаётся не отдельным мерам, а системному подходу к решению тактических задач для достижения стратегических целей. В этой связи предлагается применение проектного подхода и проектного менеджмента, как основного методического подхода при реализации мер поддержки, особенно инвестиционной поддержки в экспортно ориентированном производстве. Это требует от конкретной квазигосударственной организации разработки алгоритма реализации делового процесса, увязанного с этапами управленческого цикла. Для каждого этапа алгоритма целесообразна разработка индикаторов, наилучшим образом измеряющих промежуточные и конечные результаты деятельности организации. Ряд индикаторов нуждается в обосновании и отдельных расчётах для получения максимально объективного измерения качества того или иного явления.</w:t>
      </w:r>
    </w:p>
    <w:p w14:paraId="704D8CB1" w14:textId="77777777" w:rsidR="00A54D3B" w:rsidRPr="00CD674A" w:rsidRDefault="00A54D3B" w:rsidP="00A54D3B">
      <w:pPr>
        <w:tabs>
          <w:tab w:val="left" w:pos="709"/>
          <w:tab w:val="left" w:pos="851"/>
        </w:tabs>
        <w:suppressAutoHyphens/>
        <w:spacing w:after="0" w:line="240" w:lineRule="auto"/>
        <w:ind w:firstLine="709"/>
        <w:contextualSpacing/>
        <w:jc w:val="both"/>
        <w:textAlignment w:val="baseline"/>
        <w:rPr>
          <w:rFonts w:ascii="Times New Roman" w:eastAsia="Times New Roman" w:hAnsi="Times New Roman" w:cs="Times New Roman"/>
          <w:sz w:val="28"/>
          <w:szCs w:val="28"/>
          <w:lang w:eastAsia="ar-SA"/>
        </w:rPr>
      </w:pPr>
      <w:r w:rsidRPr="00CD674A">
        <w:rPr>
          <w:rFonts w:ascii="Times New Roman" w:eastAsia="Times New Roman" w:hAnsi="Times New Roman" w:cs="Times New Roman"/>
          <w:sz w:val="28"/>
          <w:szCs w:val="28"/>
          <w:lang w:eastAsia="ar-SA"/>
        </w:rPr>
        <w:t>В связи с этим, разработка предложений по совершенствованию организационных и экономических механизмов государственной поддержки производителей в сфере промышленности на макро- и мезо- уровне, а также внедрение проектного управления на уровень конкретных квазигосударственных организаций востребовано на практике и нуждается в методической поддержке.</w:t>
      </w:r>
    </w:p>
    <w:p w14:paraId="6A1B657F" w14:textId="4F0AA859" w:rsidR="00A54D3B" w:rsidRPr="00CD674A" w:rsidRDefault="00A54D3B" w:rsidP="00A54D3B">
      <w:pPr>
        <w:widowControl w:val="0"/>
        <w:spacing w:after="0" w:line="240" w:lineRule="auto"/>
        <w:ind w:firstLine="709"/>
        <w:jc w:val="both"/>
        <w:rPr>
          <w:rFonts w:ascii="Times New Roman" w:eastAsia="Times New Roman" w:hAnsi="Times New Roman" w:cs="Times New Roman"/>
          <w:color w:val="1C1D1E"/>
          <w:sz w:val="28"/>
          <w:szCs w:val="28"/>
          <w:shd w:val="clear" w:color="auto" w:fill="FFFFFF"/>
          <w:lang w:val="kk-KZ" w:eastAsia="ru-RU"/>
        </w:rPr>
      </w:pPr>
      <w:r w:rsidRPr="00CD674A">
        <w:rPr>
          <w:rFonts w:ascii="Times New Roman" w:eastAsia="Times New Roman" w:hAnsi="Times New Roman" w:cs="Times New Roman"/>
          <w:b/>
          <w:bCs/>
          <w:sz w:val="28"/>
          <w:szCs w:val="28"/>
          <w:lang w:val="kk-KZ" w:eastAsia="ru-RU"/>
        </w:rPr>
        <w:t>Степень научной разработанности диссертационного исследования</w:t>
      </w:r>
      <w:r w:rsidRPr="00CD674A">
        <w:rPr>
          <w:rFonts w:ascii="Times New Roman" w:eastAsia="Times New Roman" w:hAnsi="Times New Roman" w:cs="Times New Roman"/>
          <w:bCs/>
          <w:sz w:val="28"/>
          <w:szCs w:val="28"/>
          <w:lang w:val="kk-KZ" w:eastAsia="ru-RU"/>
        </w:rPr>
        <w:t xml:space="preserve">. В диссертационной работе рассматривается проблематика государственной поддержки бизнеса в условиях интенсивной структурной трансформации мировой экономики на основе инноваций и </w:t>
      </w:r>
      <w:r w:rsidRPr="00CD674A">
        <w:rPr>
          <w:rFonts w:ascii="Times New Roman" w:eastAsia="Times New Roman" w:hAnsi="Times New Roman" w:cs="Times New Roman"/>
          <w:bCs/>
          <w:sz w:val="28"/>
          <w:szCs w:val="28"/>
          <w:lang w:val="en-US" w:eastAsia="ru-RU"/>
        </w:rPr>
        <w:t>KIBS</w:t>
      </w:r>
      <w:r w:rsidRPr="00CD674A">
        <w:rPr>
          <w:rFonts w:ascii="Times New Roman" w:eastAsia="Times New Roman" w:hAnsi="Times New Roman" w:cs="Times New Roman"/>
          <w:bCs/>
          <w:sz w:val="28"/>
          <w:szCs w:val="28"/>
          <w:lang w:eastAsia="ru-RU"/>
        </w:rPr>
        <w:t xml:space="preserve"> (</w:t>
      </w:r>
      <w:r w:rsidRPr="00CD674A">
        <w:rPr>
          <w:rFonts w:ascii="Times New Roman" w:eastAsia="Times New Roman" w:hAnsi="Times New Roman" w:cs="Times New Roman"/>
          <w:bCs/>
          <w:sz w:val="28"/>
          <w:szCs w:val="28"/>
          <w:lang w:val="kk-KZ" w:eastAsia="ru-RU"/>
        </w:rPr>
        <w:t>услуг</w:t>
      </w:r>
      <w:r w:rsidRPr="00CD674A">
        <w:rPr>
          <w:rFonts w:ascii="Times New Roman" w:eastAsia="Times New Roman" w:hAnsi="Times New Roman" w:cs="Times New Roman"/>
          <w:bCs/>
          <w:sz w:val="28"/>
          <w:szCs w:val="28"/>
          <w:lang w:eastAsia="ru-RU"/>
        </w:rPr>
        <w:t>, основанных на знаниях, цифровизации, искусственном интеллекте)</w:t>
      </w:r>
      <w:r w:rsidRPr="00CD674A">
        <w:rPr>
          <w:rFonts w:ascii="Times New Roman" w:eastAsia="Times New Roman" w:hAnsi="Times New Roman" w:cs="Times New Roman"/>
          <w:bCs/>
          <w:sz w:val="28"/>
          <w:szCs w:val="28"/>
          <w:lang w:val="kk-KZ" w:eastAsia="ru-RU"/>
        </w:rPr>
        <w:t xml:space="preserve">. Поддержка бизнеса в контексте конкурентоспособности страны, её инновационной системы, исследуется в работах </w:t>
      </w:r>
      <w:r w:rsidRPr="00CD674A">
        <w:rPr>
          <w:rFonts w:ascii="Times New Roman" w:eastAsia="Times New Roman" w:hAnsi="Times New Roman" w:cs="Times New Roman"/>
          <w:sz w:val="28"/>
          <w:szCs w:val="28"/>
          <w:shd w:val="clear" w:color="auto" w:fill="FFFFFF"/>
          <w:lang w:val="kk-KZ" w:eastAsia="ru-RU"/>
        </w:rPr>
        <w:t>Miles I., Savona M., Bontadini F.,</w:t>
      </w:r>
      <w:r w:rsidRPr="00CD674A">
        <w:rPr>
          <w:rFonts w:ascii="Times New Roman" w:eastAsia="Times New Roman" w:hAnsi="Times New Roman" w:cs="Times New Roman"/>
          <w:sz w:val="28"/>
          <w:szCs w:val="28"/>
          <w:lang w:val="kk-KZ" w:eastAsia="ru-RU"/>
        </w:rPr>
        <w:t xml:space="preserve"> Bolisani E., Scarso E., Bhaskar G., Rajendra P., Gayathri P., Buenechea-Elberdin M., Sáenz J., Kianto A., Ashei</w:t>
      </w:r>
      <w:r w:rsidR="00B537E1" w:rsidRPr="00CD674A">
        <w:rPr>
          <w:rFonts w:ascii="Times New Roman" w:eastAsia="Times New Roman" w:hAnsi="Times New Roman" w:cs="Times New Roman"/>
          <w:sz w:val="28"/>
          <w:szCs w:val="28"/>
          <w:lang w:val="kk-KZ" w:eastAsia="ru-RU"/>
        </w:rPr>
        <w:t>m B.</w:t>
      </w:r>
      <w:r w:rsidRPr="00CD674A">
        <w:rPr>
          <w:rFonts w:ascii="Times New Roman" w:eastAsia="Times New Roman" w:hAnsi="Times New Roman" w:cs="Times New Roman"/>
          <w:sz w:val="28"/>
          <w:szCs w:val="28"/>
          <w:lang w:val="kk-KZ" w:eastAsia="ru-RU"/>
        </w:rPr>
        <w:t xml:space="preserve">T., Isaksen A., Trippl M., </w:t>
      </w:r>
      <w:r w:rsidRPr="00CD674A">
        <w:rPr>
          <w:rFonts w:ascii="Times New Roman" w:eastAsia="Times New Roman" w:hAnsi="Times New Roman" w:cs="Times New Roman"/>
          <w:color w:val="1C1D1E"/>
          <w:sz w:val="28"/>
          <w:szCs w:val="28"/>
          <w:shd w:val="clear" w:color="auto" w:fill="FFFFFF"/>
          <w:lang w:val="kk-KZ" w:eastAsia="ru-RU"/>
        </w:rPr>
        <w:t xml:space="preserve">Benner M., </w:t>
      </w:r>
      <w:r w:rsidRPr="00CD674A">
        <w:rPr>
          <w:rFonts w:ascii="Times New Roman" w:eastAsia="Times New Roman" w:hAnsi="Times New Roman" w:cs="Times New Roman"/>
          <w:sz w:val="28"/>
          <w:szCs w:val="28"/>
          <w:lang w:val="kk-KZ" w:eastAsia="ru-RU"/>
        </w:rPr>
        <w:t>Haukipuro L.</w:t>
      </w:r>
    </w:p>
    <w:p w14:paraId="3811BB70" w14:textId="77777777" w:rsidR="00A54D3B" w:rsidRPr="00CD674A" w:rsidRDefault="00A54D3B" w:rsidP="00A54D3B">
      <w:pPr>
        <w:widowControl w:val="0"/>
        <w:spacing w:after="0" w:line="240" w:lineRule="auto"/>
        <w:ind w:firstLine="709"/>
        <w:jc w:val="both"/>
        <w:rPr>
          <w:rFonts w:ascii="Times New Roman" w:eastAsia="Times New Roman" w:hAnsi="Times New Roman" w:cs="Times New Roman"/>
          <w:bCs/>
          <w:sz w:val="28"/>
          <w:szCs w:val="28"/>
          <w:lang w:val="kk-KZ" w:eastAsia="ru-RU"/>
        </w:rPr>
      </w:pPr>
      <w:r w:rsidRPr="00CD674A">
        <w:rPr>
          <w:rFonts w:ascii="Times New Roman" w:eastAsia="Times New Roman" w:hAnsi="Times New Roman" w:cs="Times New Roman"/>
          <w:color w:val="1C1D1E"/>
          <w:sz w:val="28"/>
          <w:szCs w:val="28"/>
          <w:shd w:val="clear" w:color="auto" w:fill="FFFFFF"/>
          <w:lang w:val="kk-KZ" w:eastAsia="ru-RU"/>
        </w:rPr>
        <w:t xml:space="preserve">Реформированию государственного управления в современном менеджменте с позиций результативности и эффективности посвящены программные работы </w:t>
      </w:r>
      <w:r w:rsidRPr="00CD674A">
        <w:rPr>
          <w:rFonts w:ascii="Times New Roman" w:eastAsia="Times New Roman" w:hAnsi="Times New Roman" w:cs="Times New Roman"/>
          <w:sz w:val="28"/>
          <w:szCs w:val="28"/>
          <w:lang w:val="kk-KZ" w:eastAsia="ru-RU"/>
        </w:rPr>
        <w:t>Стиглица Дж., Мэннинга Н., Паркинсона Н., Christensen T., Laegreid P., Osborne D., Gaebler T., Frederickson G.,</w:t>
      </w:r>
      <w:r w:rsidRPr="00CD674A">
        <w:rPr>
          <w:rFonts w:ascii="Times New Roman" w:eastAsia="Times New Roman" w:hAnsi="Times New Roman" w:cs="Times New Roman"/>
          <w:sz w:val="28"/>
          <w:szCs w:val="28"/>
          <w:shd w:val="clear" w:color="auto" w:fill="FFFFFF"/>
          <w:lang w:val="kk-KZ" w:eastAsia="ru-RU"/>
        </w:rPr>
        <w:t xml:space="preserve"> Pollitt C., Bouckaert G.</w:t>
      </w:r>
    </w:p>
    <w:p w14:paraId="1B508CA9" w14:textId="1D6752C9" w:rsidR="00A54D3B" w:rsidRPr="00CD674A" w:rsidRDefault="00A54D3B" w:rsidP="00A54D3B">
      <w:pPr>
        <w:widowControl w:val="0"/>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r w:rsidRPr="00CD674A">
        <w:rPr>
          <w:rFonts w:ascii="Times New Roman" w:eastAsia="Times New Roman" w:hAnsi="Times New Roman" w:cs="Times New Roman"/>
          <w:color w:val="000000" w:themeColor="text1"/>
          <w:sz w:val="28"/>
          <w:szCs w:val="28"/>
          <w:lang w:eastAsia="ru-RU"/>
        </w:rPr>
        <w:t xml:space="preserve">Внедрение проектного подхода как метода управления ресурсами общественного сектора в рамках допустимых ВТО мер содействия бизнесу связано с необходимостью повышения эффективности и результативности работы государственных органов. Оценка изменений в деятельности государственных органов и квазигосударственных организаций по типу корпоративного управления представлена в работах </w:t>
      </w:r>
      <w:r w:rsidRPr="00CD674A">
        <w:rPr>
          <w:rFonts w:ascii="Times New Roman" w:eastAsia="Times New Roman" w:hAnsi="Times New Roman" w:cs="Times New Roman"/>
          <w:bCs/>
          <w:color w:val="000000" w:themeColor="text1"/>
          <w:kern w:val="36"/>
          <w:sz w:val="28"/>
          <w:szCs w:val="28"/>
          <w:lang w:val="en-US" w:eastAsia="ru-RU"/>
        </w:rPr>
        <w:t>Crawford</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L</w:t>
      </w:r>
      <w:r w:rsidRPr="00CD674A">
        <w:rPr>
          <w:rFonts w:ascii="Times New Roman" w:eastAsia="Times New Roman" w:hAnsi="Times New Roman" w:cs="Times New Roman"/>
          <w:bCs/>
          <w:color w:val="000000" w:themeColor="text1"/>
          <w:kern w:val="36"/>
          <w:sz w:val="28"/>
          <w:szCs w:val="28"/>
          <w:lang w:eastAsia="ru-RU"/>
        </w:rPr>
        <w:t>.</w:t>
      </w:r>
      <w:r w:rsidRPr="00CD674A">
        <w:rPr>
          <w:rFonts w:ascii="Times New Roman" w:eastAsia="Times New Roman" w:hAnsi="Times New Roman" w:cs="Times New Roman"/>
          <w:bCs/>
          <w:color w:val="000000" w:themeColor="text1"/>
          <w:kern w:val="36"/>
          <w:sz w:val="28"/>
          <w:szCs w:val="28"/>
          <w:lang w:val="en-US" w:eastAsia="ru-RU"/>
        </w:rPr>
        <w:t>H</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Helm</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J</w:t>
      </w:r>
      <w:r w:rsidRPr="00CD674A">
        <w:rPr>
          <w:rFonts w:ascii="Times New Roman" w:eastAsia="Times New Roman" w:hAnsi="Times New Roman" w:cs="Times New Roman"/>
          <w:bCs/>
          <w:color w:val="000000" w:themeColor="text1"/>
          <w:kern w:val="36"/>
          <w:sz w:val="28"/>
          <w:szCs w:val="28"/>
          <w:lang w:eastAsia="ru-RU"/>
        </w:rPr>
        <w:t>.</w:t>
      </w:r>
      <w:r w:rsidRPr="00CD674A">
        <w:rPr>
          <w:rFonts w:ascii="Times New Roman" w:eastAsia="Times New Roman" w:hAnsi="Times New Roman" w:cs="Times New Roman"/>
          <w:color w:val="000000" w:themeColor="text1"/>
          <w:sz w:val="28"/>
          <w:szCs w:val="28"/>
          <w:lang w:eastAsia="ru-RU"/>
        </w:rPr>
        <w:t>,</w:t>
      </w:r>
      <w:bookmarkStart w:id="10" w:name="_Hlk115854945"/>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James</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O</w:t>
      </w:r>
      <w:r w:rsidRPr="00CD674A">
        <w:rPr>
          <w:rFonts w:ascii="Times New Roman" w:eastAsia="Times New Roman" w:hAnsi="Times New Roman" w:cs="Times New Roman"/>
          <w:bCs/>
          <w:color w:val="000000" w:themeColor="text1"/>
          <w:kern w:val="36"/>
          <w:sz w:val="28"/>
          <w:szCs w:val="28"/>
          <w:lang w:eastAsia="ru-RU"/>
        </w:rPr>
        <w:t>.</w:t>
      </w:r>
      <w:bookmarkEnd w:id="10"/>
      <w:r w:rsidRPr="00CD674A">
        <w:rPr>
          <w:rFonts w:ascii="Times New Roman" w:eastAsia="Times New Roman" w:hAnsi="Times New Roman" w:cs="Times New Roman"/>
          <w:color w:val="000000" w:themeColor="text1"/>
          <w:sz w:val="28"/>
          <w:szCs w:val="28"/>
          <w:lang w:eastAsia="ru-RU"/>
        </w:rPr>
        <w:t>,</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Coen</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D</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Katsaitis</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A</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Vannoni</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M</w:t>
      </w:r>
      <w:r w:rsidRPr="00CD674A">
        <w:rPr>
          <w:rFonts w:ascii="Times New Roman" w:eastAsia="Times New Roman" w:hAnsi="Times New Roman" w:cs="Times New Roman"/>
          <w:color w:val="000000" w:themeColor="text1"/>
          <w:sz w:val="28"/>
          <w:szCs w:val="28"/>
          <w:shd w:val="clear" w:color="auto" w:fill="FFFFFF"/>
          <w:lang w:eastAsia="ru-RU"/>
        </w:rPr>
        <w:t>.</w:t>
      </w:r>
      <w:r w:rsidRPr="00CD674A">
        <w:rPr>
          <w:rFonts w:ascii="Times New Roman" w:eastAsia="Times New Roman" w:hAnsi="Times New Roman" w:cs="Times New Roman"/>
          <w:color w:val="000000" w:themeColor="text1"/>
          <w:sz w:val="28"/>
          <w:szCs w:val="28"/>
          <w:lang w:eastAsia="ru-RU"/>
        </w:rPr>
        <w:t>,</w:t>
      </w:r>
      <w:bookmarkStart w:id="11" w:name="_Hlk115855176"/>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Kim</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Y</w:t>
      </w:r>
      <w:bookmarkEnd w:id="11"/>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Darnall</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N</w:t>
      </w:r>
      <w:r w:rsidRPr="00CD674A">
        <w:rPr>
          <w:rFonts w:ascii="Times New Roman" w:eastAsia="Times New Roman" w:hAnsi="Times New Roman" w:cs="Times New Roman"/>
          <w:bCs/>
          <w:color w:val="000000" w:themeColor="text1"/>
          <w:kern w:val="36"/>
          <w:sz w:val="28"/>
          <w:szCs w:val="28"/>
          <w:lang w:eastAsia="ru-RU"/>
        </w:rPr>
        <w:t xml:space="preserve">. В работах </w:t>
      </w:r>
      <w:bookmarkStart w:id="12" w:name="_Hlk115796709"/>
      <w:r w:rsidRPr="00CD674A">
        <w:rPr>
          <w:rFonts w:ascii="Times New Roman" w:eastAsia="Times New Roman" w:hAnsi="Times New Roman" w:cs="Times New Roman"/>
          <w:color w:val="000000" w:themeColor="text1"/>
          <w:sz w:val="28"/>
          <w:szCs w:val="28"/>
          <w:shd w:val="clear" w:color="auto" w:fill="FFFFFF"/>
          <w:lang w:val="en-US" w:eastAsia="ru-RU"/>
        </w:rPr>
        <w:t>Derakhshan</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R</w:t>
      </w:r>
      <w:r w:rsidRPr="00CD674A">
        <w:rPr>
          <w:rFonts w:ascii="Times New Roman" w:eastAsia="Times New Roman" w:hAnsi="Times New Roman" w:cs="Times New Roman"/>
          <w:color w:val="000000" w:themeColor="text1"/>
          <w:sz w:val="28"/>
          <w:szCs w:val="28"/>
          <w:shd w:val="clear" w:color="auto" w:fill="FFFFFF"/>
          <w:lang w:eastAsia="ru-RU"/>
        </w:rPr>
        <w:t xml:space="preserve">., </w:t>
      </w:r>
      <w:bookmarkEnd w:id="12"/>
      <w:r w:rsidRPr="00CD674A">
        <w:rPr>
          <w:rFonts w:ascii="Times New Roman" w:eastAsia="Times New Roman" w:hAnsi="Times New Roman" w:cs="Times New Roman"/>
          <w:color w:val="000000" w:themeColor="text1"/>
          <w:sz w:val="28"/>
          <w:szCs w:val="28"/>
          <w:shd w:val="clear" w:color="auto" w:fill="FFFFFF"/>
          <w:lang w:val="en-US" w:eastAsia="ru-RU"/>
        </w:rPr>
        <w:t>Turner</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R</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Mancini</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M</w:t>
      </w:r>
      <w:r w:rsidRPr="00CD674A">
        <w:rPr>
          <w:rFonts w:ascii="Times New Roman" w:eastAsia="Times New Roman" w:hAnsi="Times New Roman" w:cs="Times New Roman"/>
          <w:color w:val="000000" w:themeColor="text1"/>
          <w:sz w:val="28"/>
          <w:szCs w:val="28"/>
          <w:shd w:val="clear" w:color="auto" w:fill="FFFFFF"/>
          <w:lang w:eastAsia="ru-RU"/>
        </w:rPr>
        <w:t xml:space="preserve">., </w:t>
      </w:r>
      <w:bookmarkStart w:id="13" w:name="_Hlk115800556"/>
      <w:r w:rsidRPr="00CD674A">
        <w:rPr>
          <w:rFonts w:ascii="Times New Roman" w:eastAsia="Times New Roman" w:hAnsi="Times New Roman" w:cs="Times New Roman"/>
          <w:color w:val="000000" w:themeColor="text1"/>
          <w:sz w:val="28"/>
          <w:szCs w:val="28"/>
          <w:lang w:val="en-US" w:eastAsia="ru-RU"/>
        </w:rPr>
        <w:t>Anouar</w:t>
      </w:r>
      <w:r w:rsidRPr="00CD674A">
        <w:rPr>
          <w:rFonts w:ascii="Times New Roman" w:eastAsia="Times New Roman" w:hAnsi="Times New Roman" w:cs="Times New Roman"/>
          <w:color w:val="000000" w:themeColor="text1"/>
          <w:sz w:val="28"/>
          <w:szCs w:val="28"/>
          <w:lang w:eastAsia="ru-RU"/>
        </w:rPr>
        <w:t xml:space="preserve"> </w:t>
      </w:r>
      <w:r w:rsidRPr="00CD674A">
        <w:rPr>
          <w:rFonts w:ascii="Times New Roman" w:eastAsia="Times New Roman" w:hAnsi="Times New Roman" w:cs="Times New Roman"/>
          <w:color w:val="000000" w:themeColor="text1"/>
          <w:sz w:val="28"/>
          <w:szCs w:val="28"/>
          <w:lang w:val="en-US" w:eastAsia="ru-RU"/>
        </w:rPr>
        <w:t>H</w:t>
      </w:r>
      <w:bookmarkEnd w:id="13"/>
      <w:r w:rsidRPr="00CD674A">
        <w:rPr>
          <w:rFonts w:ascii="Times New Roman" w:eastAsia="Times New Roman" w:hAnsi="Times New Roman" w:cs="Times New Roman"/>
          <w:color w:val="000000" w:themeColor="text1"/>
          <w:sz w:val="28"/>
          <w:szCs w:val="28"/>
          <w:lang w:eastAsia="ru-RU"/>
        </w:rPr>
        <w:t xml:space="preserve">., </w:t>
      </w:r>
      <w:r w:rsidRPr="00CD674A">
        <w:rPr>
          <w:rFonts w:ascii="Times New Roman" w:eastAsia="Times New Roman" w:hAnsi="Times New Roman" w:cs="Times New Roman"/>
          <w:color w:val="000000" w:themeColor="text1"/>
          <w:sz w:val="28"/>
          <w:szCs w:val="28"/>
          <w:lang w:val="en-US" w:eastAsia="ru-RU"/>
        </w:rPr>
        <w:t>Brahim</w:t>
      </w:r>
      <w:r w:rsidRPr="00CD674A">
        <w:rPr>
          <w:rFonts w:ascii="Times New Roman" w:eastAsia="Times New Roman" w:hAnsi="Times New Roman" w:cs="Times New Roman"/>
          <w:color w:val="000000" w:themeColor="text1"/>
          <w:sz w:val="28"/>
          <w:szCs w:val="28"/>
          <w:lang w:eastAsia="ru-RU"/>
        </w:rPr>
        <w:t xml:space="preserve"> </w:t>
      </w:r>
      <w:r w:rsidRPr="00CD674A">
        <w:rPr>
          <w:rFonts w:ascii="Times New Roman" w:eastAsia="Times New Roman" w:hAnsi="Times New Roman" w:cs="Times New Roman"/>
          <w:color w:val="000000" w:themeColor="text1"/>
          <w:sz w:val="28"/>
          <w:szCs w:val="28"/>
          <w:lang w:val="en-US" w:eastAsia="ru-RU"/>
        </w:rPr>
        <w:t>H</w:t>
      </w:r>
      <w:r w:rsidRPr="00CD674A">
        <w:rPr>
          <w:rFonts w:ascii="Times New Roman" w:eastAsia="Times New Roman" w:hAnsi="Times New Roman" w:cs="Times New Roman"/>
          <w:color w:val="000000" w:themeColor="text1"/>
          <w:sz w:val="28"/>
          <w:szCs w:val="28"/>
          <w:lang w:eastAsia="ru-RU"/>
        </w:rPr>
        <w:t xml:space="preserve">., </w:t>
      </w:r>
      <w:bookmarkStart w:id="14" w:name="_Hlk115800592"/>
      <w:r w:rsidRPr="00CD674A">
        <w:rPr>
          <w:rFonts w:ascii="Times New Roman" w:eastAsia="Times New Roman" w:hAnsi="Times New Roman" w:cs="Times New Roman"/>
          <w:color w:val="000000" w:themeColor="text1"/>
          <w:sz w:val="28"/>
          <w:szCs w:val="28"/>
          <w:lang w:val="en-US" w:eastAsia="ru-RU"/>
        </w:rPr>
        <w:t>Xin</w:t>
      </w:r>
      <w:r w:rsidRPr="00CD674A">
        <w:rPr>
          <w:rFonts w:ascii="Times New Roman" w:eastAsia="Times New Roman" w:hAnsi="Times New Roman" w:cs="Times New Roman"/>
          <w:color w:val="000000" w:themeColor="text1"/>
          <w:sz w:val="28"/>
          <w:szCs w:val="28"/>
          <w:lang w:eastAsia="ru-RU"/>
        </w:rPr>
        <w:t xml:space="preserve"> </w:t>
      </w:r>
      <w:r w:rsidRPr="00CD674A">
        <w:rPr>
          <w:rFonts w:ascii="Times New Roman" w:eastAsia="Times New Roman" w:hAnsi="Times New Roman" w:cs="Times New Roman"/>
          <w:color w:val="000000" w:themeColor="text1"/>
          <w:sz w:val="28"/>
          <w:szCs w:val="28"/>
          <w:lang w:val="en-US" w:eastAsia="ru-RU"/>
        </w:rPr>
        <w:t>Gao</w:t>
      </w:r>
      <w:r w:rsidRPr="00CD674A">
        <w:rPr>
          <w:rFonts w:ascii="Times New Roman" w:eastAsia="Times New Roman" w:hAnsi="Times New Roman" w:cs="Times New Roman"/>
          <w:color w:val="000000" w:themeColor="text1"/>
          <w:sz w:val="28"/>
          <w:szCs w:val="28"/>
          <w:lang w:eastAsia="ru-RU"/>
        </w:rPr>
        <w:t xml:space="preserve">., </w:t>
      </w:r>
      <w:bookmarkEnd w:id="14"/>
      <w:r w:rsidRPr="00CD674A">
        <w:rPr>
          <w:rFonts w:ascii="Times New Roman" w:eastAsia="Times New Roman" w:hAnsi="Times New Roman" w:cs="Times New Roman"/>
          <w:color w:val="000000" w:themeColor="text1"/>
          <w:sz w:val="28"/>
          <w:szCs w:val="28"/>
          <w:lang w:val="en-US" w:eastAsia="ru-RU"/>
        </w:rPr>
        <w:t>Saixing</w:t>
      </w:r>
      <w:r w:rsidRPr="00CD674A">
        <w:rPr>
          <w:rFonts w:ascii="Times New Roman" w:eastAsia="Times New Roman" w:hAnsi="Times New Roman" w:cs="Times New Roman"/>
          <w:color w:val="000000" w:themeColor="text1"/>
          <w:sz w:val="28"/>
          <w:szCs w:val="28"/>
          <w:lang w:eastAsia="ru-RU"/>
        </w:rPr>
        <w:t xml:space="preserve"> </w:t>
      </w:r>
      <w:r w:rsidRPr="00CD674A">
        <w:rPr>
          <w:rFonts w:ascii="Times New Roman" w:eastAsia="Times New Roman" w:hAnsi="Times New Roman" w:cs="Times New Roman"/>
          <w:color w:val="000000" w:themeColor="text1"/>
          <w:sz w:val="28"/>
          <w:szCs w:val="28"/>
          <w:lang w:val="en-US" w:eastAsia="ru-RU"/>
        </w:rPr>
        <w:t>Z</w:t>
      </w:r>
      <w:r w:rsidRPr="00CD674A">
        <w:rPr>
          <w:rFonts w:ascii="Times New Roman" w:eastAsia="Times New Roman" w:hAnsi="Times New Roman" w:cs="Times New Roman"/>
          <w:color w:val="000000" w:themeColor="text1"/>
          <w:sz w:val="28"/>
          <w:szCs w:val="28"/>
          <w:lang w:eastAsia="ru-RU"/>
        </w:rPr>
        <w:t>.,</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Song</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J</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lang w:val="en-US" w:eastAsia="ru-RU"/>
        </w:rPr>
        <w:t>Brunet</w:t>
      </w:r>
      <w:r w:rsidRPr="00CD674A">
        <w:rPr>
          <w:rFonts w:ascii="Times New Roman" w:eastAsia="Times New Roman" w:hAnsi="Times New Roman" w:cs="Times New Roman"/>
          <w:color w:val="000000" w:themeColor="text1"/>
          <w:sz w:val="28"/>
          <w:szCs w:val="28"/>
          <w:lang w:eastAsia="ru-RU"/>
        </w:rPr>
        <w:t xml:space="preserve"> </w:t>
      </w:r>
      <w:r w:rsidRPr="00CD674A">
        <w:rPr>
          <w:rFonts w:ascii="Times New Roman" w:eastAsia="Times New Roman" w:hAnsi="Times New Roman" w:cs="Times New Roman"/>
          <w:color w:val="000000" w:themeColor="text1"/>
          <w:sz w:val="28"/>
          <w:szCs w:val="28"/>
          <w:lang w:val="en-US" w:eastAsia="ru-RU"/>
        </w:rPr>
        <w:t>M</w:t>
      </w:r>
      <w:r w:rsidRPr="00CD674A">
        <w:rPr>
          <w:rFonts w:ascii="Times New Roman" w:eastAsia="Times New Roman" w:hAnsi="Times New Roman" w:cs="Times New Roman"/>
          <w:color w:val="000000" w:themeColor="text1"/>
          <w:sz w:val="28"/>
          <w:szCs w:val="28"/>
          <w:lang w:eastAsia="ru-RU"/>
        </w:rPr>
        <w:t>.</w:t>
      </w:r>
      <w:r w:rsidRPr="00CD674A">
        <w:rPr>
          <w:rFonts w:ascii="Times New Roman" w:eastAsia="Times New Roman" w:hAnsi="Times New Roman" w:cs="Times New Roman"/>
          <w:bCs/>
          <w:color w:val="000000" w:themeColor="text1"/>
          <w:kern w:val="36"/>
          <w:sz w:val="28"/>
          <w:szCs w:val="28"/>
          <w:lang w:eastAsia="ru-RU"/>
        </w:rPr>
        <w:t xml:space="preserve"> исследуются факторы эффективности проектов государственного управления, в том числе для участников этих проектов из других секторов экономики. </w:t>
      </w:r>
      <w:r w:rsidRPr="00CD674A">
        <w:rPr>
          <w:rFonts w:ascii="Times New Roman" w:eastAsia="Times New Roman" w:hAnsi="Times New Roman" w:cs="Times New Roman"/>
          <w:color w:val="000000" w:themeColor="text1"/>
          <w:sz w:val="28"/>
          <w:szCs w:val="28"/>
          <w:lang w:eastAsia="ru-RU"/>
        </w:rPr>
        <w:t>Многие работы посвящены оценке изменений в менеджменте государственных органов в условиях новой модели менеджмен</w:t>
      </w:r>
      <w:r w:rsidR="00B537E1" w:rsidRPr="00CD674A">
        <w:rPr>
          <w:rFonts w:ascii="Times New Roman" w:eastAsia="Times New Roman" w:hAnsi="Times New Roman" w:cs="Times New Roman"/>
          <w:color w:val="000000" w:themeColor="text1"/>
          <w:sz w:val="28"/>
          <w:szCs w:val="28"/>
          <w:lang w:eastAsia="ru-RU"/>
        </w:rPr>
        <w:t xml:space="preserve">та, </w:t>
      </w:r>
      <w:r w:rsidRPr="00CD674A">
        <w:rPr>
          <w:rFonts w:ascii="Times New Roman" w:eastAsia="Times New Roman" w:hAnsi="Times New Roman" w:cs="Times New Roman"/>
          <w:color w:val="000000" w:themeColor="text1"/>
          <w:sz w:val="28"/>
          <w:szCs w:val="28"/>
          <w:lang w:eastAsia="ru-RU"/>
        </w:rPr>
        <w:t xml:space="preserve">организационных трансформаций и способности адаптироваться к ним в работах следующих исследователей: </w:t>
      </w:r>
      <w:r w:rsidRPr="00CD674A">
        <w:rPr>
          <w:rFonts w:ascii="Times New Roman" w:eastAsia="Times New Roman" w:hAnsi="Times New Roman" w:cs="Times New Roman"/>
          <w:color w:val="000000" w:themeColor="text1"/>
          <w:sz w:val="28"/>
          <w:szCs w:val="28"/>
          <w:shd w:val="clear" w:color="auto" w:fill="FFFFFF"/>
          <w:lang w:val="en-US" w:eastAsia="ru-RU"/>
        </w:rPr>
        <w:t>Clegg</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color w:val="000000" w:themeColor="text1"/>
          <w:sz w:val="28"/>
          <w:szCs w:val="28"/>
          <w:shd w:val="clear" w:color="auto" w:fill="FFFFFF"/>
          <w:lang w:val="en-US" w:eastAsia="ru-RU"/>
        </w:rPr>
        <w:t>S</w:t>
      </w:r>
      <w:r w:rsidRPr="00CD674A">
        <w:rPr>
          <w:rFonts w:ascii="Times New Roman" w:eastAsia="Times New Roman" w:hAnsi="Times New Roman" w:cs="Times New Roman"/>
          <w:color w:val="000000" w:themeColor="text1"/>
          <w:sz w:val="28"/>
          <w:szCs w:val="28"/>
          <w:shd w:val="clear" w:color="auto" w:fill="FFFFFF"/>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Rodney</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T</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Roya</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D</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Rodney</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T</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Mauro</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M</w:t>
      </w:r>
      <w:r w:rsidRPr="00CD674A">
        <w:rPr>
          <w:rFonts w:ascii="Times New Roman" w:eastAsia="Times New Roman" w:hAnsi="Times New Roman" w:cs="Times New Roman"/>
          <w:bCs/>
          <w:color w:val="000000" w:themeColor="text1"/>
          <w:kern w:val="36"/>
          <w:sz w:val="28"/>
          <w:szCs w:val="28"/>
          <w:lang w:eastAsia="ru-RU"/>
        </w:rPr>
        <w:t>.</w:t>
      </w:r>
    </w:p>
    <w:p w14:paraId="7C30E21E" w14:textId="3F6B964E" w:rsidR="00A54D3B" w:rsidRPr="00CD674A" w:rsidRDefault="00A54D3B" w:rsidP="00A54D3B">
      <w:pPr>
        <w:widowControl w:val="0"/>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 xml:space="preserve">На постсоветском пространстве сформирован значительный массив исследований моделей и методов государственного управления в контексте поддержки национальных производителей в современной цифровой экономике, например в работах </w:t>
      </w:r>
      <w:r w:rsidRPr="00CD674A">
        <w:rPr>
          <w:rFonts w:ascii="Times New Roman" w:eastAsia="Times New Roman" w:hAnsi="Times New Roman" w:cs="Times New Roman"/>
          <w:sz w:val="28"/>
          <w:szCs w:val="28"/>
          <w:shd w:val="clear" w:color="auto" w:fill="FFFFFF"/>
          <w:lang w:eastAsia="ru-RU"/>
        </w:rPr>
        <w:t xml:space="preserve">Днишева Ф.М., Альжановой Ф.Г., </w:t>
      </w:r>
      <w:r w:rsidRPr="00CD674A">
        <w:rPr>
          <w:rFonts w:ascii="Times New Roman" w:eastAsia="Times New Roman" w:hAnsi="Times New Roman" w:cs="Times New Roman"/>
          <w:sz w:val="28"/>
          <w:szCs w:val="28"/>
          <w:lang w:eastAsia="ru-RU"/>
        </w:rPr>
        <w:t xml:space="preserve">Нургалиевой А., Кенжетаевой Г., </w:t>
      </w:r>
      <w:r w:rsidRPr="00CD674A">
        <w:rPr>
          <w:rFonts w:ascii="Times New Roman" w:eastAsia="Times New Roman" w:hAnsi="Times New Roman" w:cs="Times New Roman"/>
          <w:sz w:val="28"/>
          <w:szCs w:val="28"/>
          <w:shd w:val="clear" w:color="auto" w:fill="FFFFFF"/>
          <w:lang w:eastAsia="ru-RU"/>
        </w:rPr>
        <w:t xml:space="preserve">Сатпаевой З.Т., Абжан Ж.К., Нурлихиной Г.Б., Кожамкуловой И.Е., </w:t>
      </w:r>
      <w:r w:rsidRPr="00CD674A">
        <w:rPr>
          <w:rFonts w:ascii="Times New Roman" w:eastAsia="Times New Roman" w:hAnsi="Times New Roman" w:cs="Times New Roman"/>
          <w:sz w:val="28"/>
          <w:szCs w:val="28"/>
          <w:lang w:eastAsia="ru-RU"/>
        </w:rPr>
        <w:t>Нисневич Ю.А., Хахуновой А.К.</w:t>
      </w:r>
    </w:p>
    <w:p w14:paraId="7A5F97F9" w14:textId="1D720B2D" w:rsidR="00A54D3B" w:rsidRPr="00CD674A" w:rsidRDefault="00A54D3B" w:rsidP="00A54D3B">
      <w:pPr>
        <w:widowControl w:val="0"/>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Меры государственной политики рассматриваются в контексте менеджмента и проектного управления в квазигосударственных организациях такими авторами как Ойнаров А.Р., Душабаев Д.Ш., Картов А.Е., Мирошниченко И.В., Шпиро Л. А. и другими.</w:t>
      </w:r>
    </w:p>
    <w:p w14:paraId="40562E0F" w14:textId="77777777" w:rsidR="00A54D3B" w:rsidRPr="00CD674A" w:rsidRDefault="00A54D3B" w:rsidP="00A54D3B">
      <w:pPr>
        <w:spacing w:after="0" w:line="240" w:lineRule="auto"/>
        <w:ind w:firstLine="709"/>
        <w:jc w:val="both"/>
        <w:rPr>
          <w:rFonts w:ascii="Times New Roman" w:eastAsia="Times New Roman" w:hAnsi="Times New Roman" w:cs="Times New Roman"/>
          <w:sz w:val="28"/>
          <w:szCs w:val="28"/>
          <w:lang w:val="kk-KZ" w:eastAsia="ru-RU"/>
        </w:rPr>
      </w:pPr>
      <w:r w:rsidRPr="00CD674A">
        <w:rPr>
          <w:rFonts w:ascii="Times New Roman" w:eastAsia="Times New Roman" w:hAnsi="Times New Roman" w:cs="Times New Roman"/>
          <w:sz w:val="28"/>
          <w:szCs w:val="28"/>
          <w:lang w:eastAsia="ru-RU"/>
        </w:rPr>
        <w:t>В то же время, новая концепция государственного управления требует для квазигосударственного сектора поиска рациональных организационно-правовых форм хозяйствования, использования эффективных практик корпоративного менеджмента, разработки алгоритмов проектного управления.</w:t>
      </w:r>
    </w:p>
    <w:p w14:paraId="4531C001" w14:textId="77777777" w:rsidR="00A54D3B" w:rsidRPr="00CD674A" w:rsidRDefault="00A54D3B"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b/>
          <w:sz w:val="28"/>
          <w:szCs w:val="28"/>
          <w:lang w:eastAsia="ru-RU"/>
        </w:rPr>
        <w:t>Целью</w:t>
      </w:r>
      <w:r w:rsidRPr="00CD674A">
        <w:rPr>
          <w:rFonts w:ascii="Times New Roman" w:eastAsia="Times New Roman" w:hAnsi="Times New Roman" w:cs="Times New Roman"/>
          <w:sz w:val="28"/>
          <w:szCs w:val="28"/>
          <w:lang w:eastAsia="ru-RU"/>
        </w:rPr>
        <w:t xml:space="preserve"> </w:t>
      </w:r>
      <w:r w:rsidRPr="00CD674A">
        <w:rPr>
          <w:rFonts w:ascii="Times New Roman" w:eastAsia="Times New Roman" w:hAnsi="Times New Roman" w:cs="Times New Roman"/>
          <w:b/>
          <w:sz w:val="28"/>
          <w:szCs w:val="28"/>
          <w:lang w:eastAsia="ru-RU"/>
        </w:rPr>
        <w:t>диссертационной работы</w:t>
      </w:r>
      <w:r w:rsidRPr="00CD674A">
        <w:rPr>
          <w:rFonts w:ascii="Times New Roman" w:eastAsia="Times New Roman" w:hAnsi="Times New Roman" w:cs="Times New Roman"/>
          <w:sz w:val="28"/>
          <w:szCs w:val="28"/>
          <w:lang w:eastAsia="ru-RU"/>
        </w:rPr>
        <w:t xml:space="preserve"> является исследование системы поддержки производителей в сфере промышленности, особенно в кластере металлообработка-машиностроение, в Казахстане для разработки рекомендаций по повышению её результативности с учётом внутренних условий и мировых практик, а также экспортно ориентированного производства.</w:t>
      </w:r>
    </w:p>
    <w:p w14:paraId="209FB5F0" w14:textId="77777777" w:rsidR="00A54D3B" w:rsidRPr="00CD674A" w:rsidRDefault="00A54D3B" w:rsidP="00A54D3B">
      <w:pPr>
        <w:spacing w:after="0" w:line="240" w:lineRule="auto"/>
        <w:ind w:firstLine="709"/>
        <w:jc w:val="both"/>
        <w:rPr>
          <w:rFonts w:ascii="Times New Roman" w:eastAsia="Calibri" w:hAnsi="Times New Roman" w:cs="Times New Roman"/>
          <w:bCs/>
          <w:sz w:val="28"/>
          <w:szCs w:val="28"/>
          <w:lang w:val="kk-KZ" w:eastAsia="ru-RU"/>
        </w:rPr>
      </w:pPr>
      <w:r w:rsidRPr="00CD674A">
        <w:rPr>
          <w:rFonts w:ascii="Times New Roman" w:eastAsia="Calibri" w:hAnsi="Times New Roman" w:cs="Times New Roman"/>
          <w:sz w:val="28"/>
          <w:szCs w:val="28"/>
          <w:lang w:eastAsia="ru-RU"/>
        </w:rPr>
        <w:t xml:space="preserve">Для достижения цели были поставлены и решены следующие </w:t>
      </w:r>
      <w:r w:rsidRPr="00CD674A">
        <w:rPr>
          <w:rFonts w:ascii="Times New Roman" w:eastAsia="Calibri" w:hAnsi="Times New Roman" w:cs="Times New Roman"/>
          <w:bCs/>
          <w:sz w:val="28"/>
          <w:szCs w:val="28"/>
          <w:lang w:eastAsia="ru-RU"/>
        </w:rPr>
        <w:t>задачи</w:t>
      </w:r>
      <w:r w:rsidRPr="00CD674A">
        <w:rPr>
          <w:rFonts w:ascii="Times New Roman" w:eastAsia="Calibri" w:hAnsi="Times New Roman" w:cs="Times New Roman"/>
          <w:bCs/>
          <w:sz w:val="28"/>
          <w:szCs w:val="28"/>
          <w:lang w:val="kk-KZ" w:eastAsia="ru-RU"/>
        </w:rPr>
        <w:t xml:space="preserve">: </w:t>
      </w:r>
    </w:p>
    <w:p w14:paraId="2A138E48" w14:textId="7ACF1739" w:rsidR="00A54D3B" w:rsidRPr="00CD674A" w:rsidRDefault="00F60FEC"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w:t>
      </w:r>
      <w:r w:rsidR="00A54D3B" w:rsidRPr="00CD674A">
        <w:rPr>
          <w:rFonts w:ascii="Times New Roman" w:eastAsia="Times New Roman" w:hAnsi="Times New Roman" w:cs="Times New Roman"/>
          <w:sz w:val="28"/>
          <w:szCs w:val="28"/>
          <w:lang w:eastAsia="ru-RU"/>
        </w:rPr>
        <w:t xml:space="preserve"> выявлено содержание и практический инструментарий действующих в современной экономике парадигм государственного управления с акцентом на общие для них принципы;</w:t>
      </w:r>
    </w:p>
    <w:p w14:paraId="4B462EAE" w14:textId="138E6F83" w:rsidR="00A54D3B" w:rsidRPr="00CD674A" w:rsidRDefault="00F60FEC"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 xml:space="preserve">– </w:t>
      </w:r>
      <w:r w:rsidR="00A54D3B" w:rsidRPr="00CD674A">
        <w:rPr>
          <w:rFonts w:ascii="Times New Roman" w:eastAsia="Times New Roman" w:hAnsi="Times New Roman" w:cs="Times New Roman"/>
          <w:sz w:val="28"/>
          <w:szCs w:val="28"/>
          <w:lang w:eastAsia="ru-RU"/>
        </w:rPr>
        <w:t>выделены структурные элементы и инструменты системы поддержки производителей в промышленности, создаваемой и курируемой государством для содействия конкурентоспособности национальной экономики;</w:t>
      </w:r>
    </w:p>
    <w:p w14:paraId="5E79B0D6" w14:textId="5703EFDE" w:rsidR="00A54D3B" w:rsidRPr="00CD674A" w:rsidRDefault="00F60FEC"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w:t>
      </w:r>
      <w:r w:rsidR="00A54D3B" w:rsidRPr="00CD674A">
        <w:rPr>
          <w:rFonts w:ascii="Times New Roman" w:eastAsia="Times New Roman" w:hAnsi="Times New Roman" w:cs="Times New Roman"/>
          <w:sz w:val="28"/>
          <w:szCs w:val="28"/>
          <w:lang w:eastAsia="ru-RU"/>
        </w:rPr>
        <w:t xml:space="preserve"> систематизированы положения менеджерализма как методической основы проектного управления в государственном секторе экономики в контексте мировых практик;</w:t>
      </w:r>
    </w:p>
    <w:p w14:paraId="7D81E398" w14:textId="46E45C2D" w:rsidR="00A54D3B" w:rsidRPr="00CD674A" w:rsidRDefault="00F60FEC"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w:t>
      </w:r>
      <w:r w:rsidR="00A54D3B" w:rsidRPr="00CD674A">
        <w:rPr>
          <w:rFonts w:ascii="Times New Roman" w:eastAsia="Times New Roman" w:hAnsi="Times New Roman" w:cs="Times New Roman"/>
          <w:sz w:val="28"/>
          <w:szCs w:val="28"/>
          <w:lang w:eastAsia="ru-RU"/>
        </w:rPr>
        <w:t xml:space="preserve"> проведён анализ предпринятых государством усилий по содействию отечественным производителям с акцентом на процесс инвестирования;</w:t>
      </w:r>
    </w:p>
    <w:p w14:paraId="7B0546F6" w14:textId="60952B1E" w:rsidR="00A54D3B" w:rsidRPr="00CD674A" w:rsidRDefault="00F60FEC"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w:t>
      </w:r>
      <w:r w:rsidR="00A54D3B" w:rsidRPr="00CD674A">
        <w:rPr>
          <w:rFonts w:ascii="Times New Roman" w:eastAsia="Times New Roman" w:hAnsi="Times New Roman" w:cs="Times New Roman"/>
          <w:sz w:val="28"/>
          <w:szCs w:val="28"/>
          <w:lang w:eastAsia="ru-RU"/>
        </w:rPr>
        <w:t xml:space="preserve"> осуществлена оценка государственной системы привлечения инвестиций с выявлением проблемных полей и разработаны предложения по повышению её результативности;</w:t>
      </w:r>
    </w:p>
    <w:p w14:paraId="1480383E" w14:textId="74467F76" w:rsidR="00A54D3B" w:rsidRPr="00CD674A" w:rsidRDefault="00F60FEC"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sz w:val="28"/>
          <w:szCs w:val="28"/>
          <w:lang w:eastAsia="ru-RU"/>
        </w:rPr>
        <w:t>–</w:t>
      </w:r>
      <w:r w:rsidR="00A54D3B" w:rsidRPr="00CD674A">
        <w:rPr>
          <w:rFonts w:ascii="Times New Roman" w:eastAsia="Times New Roman" w:hAnsi="Times New Roman" w:cs="Times New Roman"/>
          <w:sz w:val="28"/>
          <w:szCs w:val="28"/>
          <w:lang w:eastAsia="ru-RU"/>
        </w:rPr>
        <w:t xml:space="preserve"> реализован стратегический анализ результативности проекта и разработаны методические рекомендации по управлению проектом «Международная сертификация» для службы поддержки поставщиков.</w:t>
      </w:r>
    </w:p>
    <w:p w14:paraId="15FA5328" w14:textId="2669E847" w:rsidR="00A54D3B" w:rsidRPr="00CD674A" w:rsidRDefault="00A54D3B" w:rsidP="00A54D3B">
      <w:pPr>
        <w:tabs>
          <w:tab w:val="left" w:pos="993"/>
          <w:tab w:val="num" w:pos="1080"/>
        </w:tabs>
        <w:spacing w:after="0" w:line="240" w:lineRule="auto"/>
        <w:ind w:firstLine="709"/>
        <w:contextualSpacing/>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b/>
          <w:sz w:val="28"/>
          <w:szCs w:val="28"/>
          <w:lang w:eastAsia="ru-RU"/>
        </w:rPr>
        <w:t xml:space="preserve">Объектом исследования </w:t>
      </w:r>
      <w:r w:rsidRPr="00CD674A">
        <w:rPr>
          <w:rFonts w:ascii="Times New Roman" w:eastAsia="Times New Roman" w:hAnsi="Times New Roman" w:cs="Times New Roman"/>
          <w:sz w:val="28"/>
          <w:szCs w:val="28"/>
          <w:lang w:eastAsia="ru-RU"/>
        </w:rPr>
        <w:t xml:space="preserve">являются хозяйствующие субъекты в сфере металлообработки-машиностроения, квази-государственные организации </w:t>
      </w:r>
      <w:r w:rsidRPr="00CD674A">
        <w:rPr>
          <w:rFonts w:ascii="Times New Roman" w:eastAsia="Calibri" w:hAnsi="Times New Roman" w:cs="Times New Roman"/>
          <w:sz w:val="28"/>
          <w:szCs w:val="28"/>
          <w:lang w:eastAsia="ru-RU"/>
        </w:rPr>
        <w:t xml:space="preserve">АО «Национальная компания «Kazakh Invest» и </w:t>
      </w:r>
      <w:r w:rsidRPr="00CD674A">
        <w:rPr>
          <w:rFonts w:ascii="Times New Roman" w:eastAsia="Calibri" w:hAnsi="Times New Roman" w:cs="Times New Roman"/>
          <w:bCs/>
          <w:sz w:val="28"/>
          <w:szCs w:val="28"/>
        </w:rPr>
        <w:t xml:space="preserve">АО </w:t>
      </w:r>
      <w:r w:rsidRPr="00CD674A">
        <w:rPr>
          <w:rFonts w:ascii="Times New Roman" w:eastAsia="Calibri" w:hAnsi="Times New Roman" w:cs="Times New Roman"/>
          <w:sz w:val="28"/>
          <w:szCs w:val="28"/>
        </w:rPr>
        <w:t>«Казахстанский центр индустрии и экспорта «</w:t>
      </w:r>
      <w:r w:rsidRPr="00CD674A">
        <w:rPr>
          <w:rFonts w:ascii="Times New Roman" w:eastAsia="Calibri" w:hAnsi="Times New Roman" w:cs="Times New Roman"/>
          <w:sz w:val="28"/>
          <w:szCs w:val="28"/>
          <w:lang w:val="en-US"/>
        </w:rPr>
        <w:t>QazIndustry</w:t>
      </w:r>
      <w:r w:rsidRPr="00CD674A">
        <w:rPr>
          <w:rFonts w:ascii="Times New Roman" w:eastAsia="Calibri" w:hAnsi="Times New Roman" w:cs="Times New Roman"/>
          <w:sz w:val="28"/>
          <w:szCs w:val="28"/>
        </w:rPr>
        <w:t>»</w:t>
      </w:r>
      <w:r w:rsidR="00031ED6" w:rsidRPr="00CD674A">
        <w:rPr>
          <w:rFonts w:ascii="Times New Roman" w:eastAsia="Calibri" w:hAnsi="Times New Roman" w:cs="Times New Roman"/>
          <w:sz w:val="28"/>
          <w:szCs w:val="28"/>
        </w:rPr>
        <w:t>.</w:t>
      </w:r>
    </w:p>
    <w:p w14:paraId="346C5B08" w14:textId="5CCE1497" w:rsidR="00A54D3B" w:rsidRPr="00CD674A" w:rsidRDefault="00A54D3B" w:rsidP="002259F9">
      <w:pPr>
        <w:tabs>
          <w:tab w:val="left" w:pos="993"/>
          <w:tab w:val="num" w:pos="1080"/>
        </w:tabs>
        <w:spacing w:after="0" w:line="240" w:lineRule="auto"/>
        <w:ind w:firstLine="709"/>
        <w:contextualSpacing/>
        <w:jc w:val="both"/>
        <w:rPr>
          <w:rFonts w:ascii="Times New Roman" w:eastAsia="Times New Roman" w:hAnsi="Times New Roman" w:cs="Times New Roman"/>
          <w:sz w:val="28"/>
          <w:szCs w:val="28"/>
          <w:lang w:val="kk-KZ" w:eastAsia="ru-RU"/>
        </w:rPr>
      </w:pPr>
      <w:r w:rsidRPr="00CD674A">
        <w:rPr>
          <w:rFonts w:ascii="Times New Roman" w:eastAsia="Times New Roman" w:hAnsi="Times New Roman" w:cs="Times New Roman"/>
          <w:b/>
          <w:sz w:val="28"/>
          <w:szCs w:val="28"/>
          <w:lang w:eastAsia="ru-RU"/>
        </w:rPr>
        <w:t xml:space="preserve">Предметом исследования </w:t>
      </w:r>
      <w:r w:rsidRPr="00CD674A">
        <w:rPr>
          <w:rFonts w:ascii="Times New Roman" w:eastAsia="Times New Roman" w:hAnsi="Times New Roman" w:cs="Times New Roman"/>
          <w:sz w:val="28"/>
          <w:szCs w:val="28"/>
          <w:lang w:eastAsia="ru-RU"/>
        </w:rPr>
        <w:t>является совокупность теоретических, методических и практических положений системы поддержки производителей в сфере промышленности, преимущественно в кластере металлообработка- машиностроение в Казахстане,</w:t>
      </w:r>
      <w:r w:rsidRPr="00CD674A">
        <w:rPr>
          <w:rFonts w:ascii="Times New Roman" w:eastAsia="Times New Roman" w:hAnsi="Times New Roman" w:cs="Times New Roman"/>
          <w:b/>
          <w:sz w:val="28"/>
          <w:szCs w:val="28"/>
          <w:lang w:eastAsia="ru-RU"/>
        </w:rPr>
        <w:t xml:space="preserve"> </w:t>
      </w:r>
      <w:r w:rsidRPr="00CD674A">
        <w:rPr>
          <w:rFonts w:ascii="Times New Roman" w:eastAsia="Times New Roman" w:hAnsi="Times New Roman" w:cs="Times New Roman"/>
          <w:bCs/>
          <w:sz w:val="28"/>
          <w:szCs w:val="28"/>
          <w:lang w:eastAsia="ru-RU"/>
        </w:rPr>
        <w:t xml:space="preserve">затрагивающие в том числе вопросы инвестирования и экспортной деятельности в рамках функционала </w:t>
      </w:r>
      <w:r w:rsidRPr="00CD674A">
        <w:rPr>
          <w:rFonts w:ascii="Times New Roman" w:eastAsia="Calibri" w:hAnsi="Times New Roman" w:cs="Times New Roman"/>
          <w:sz w:val="28"/>
          <w:szCs w:val="28"/>
          <w:lang w:eastAsia="ru-RU"/>
        </w:rPr>
        <w:t xml:space="preserve">АО «Национальная компания «Kazakh Invest» и </w:t>
      </w:r>
      <w:r w:rsidRPr="00CD674A">
        <w:rPr>
          <w:rFonts w:ascii="Times New Roman" w:eastAsia="Calibri" w:hAnsi="Times New Roman" w:cs="Times New Roman"/>
          <w:bCs/>
          <w:sz w:val="28"/>
          <w:szCs w:val="28"/>
        </w:rPr>
        <w:t xml:space="preserve">АО </w:t>
      </w:r>
      <w:r w:rsidRPr="00CD674A">
        <w:rPr>
          <w:rFonts w:ascii="Times New Roman" w:eastAsia="Calibri" w:hAnsi="Times New Roman" w:cs="Times New Roman"/>
          <w:sz w:val="28"/>
          <w:szCs w:val="28"/>
        </w:rPr>
        <w:t>«Казахстанский центр индустрии и экспорта «</w:t>
      </w:r>
      <w:r w:rsidRPr="00CD674A">
        <w:rPr>
          <w:rFonts w:ascii="Times New Roman" w:eastAsia="Calibri" w:hAnsi="Times New Roman" w:cs="Times New Roman"/>
          <w:sz w:val="28"/>
          <w:szCs w:val="28"/>
          <w:lang w:val="en-US"/>
        </w:rPr>
        <w:t>QazIndustry</w:t>
      </w:r>
      <w:r w:rsidRPr="00CD674A">
        <w:rPr>
          <w:rFonts w:ascii="Times New Roman" w:eastAsia="Calibri" w:hAnsi="Times New Roman" w:cs="Times New Roman"/>
          <w:sz w:val="28"/>
          <w:szCs w:val="28"/>
        </w:rPr>
        <w:t>»</w:t>
      </w:r>
      <w:r w:rsidR="00031ED6" w:rsidRPr="00CD674A">
        <w:rPr>
          <w:rFonts w:ascii="Times New Roman" w:eastAsia="Calibri" w:hAnsi="Times New Roman" w:cs="Times New Roman"/>
          <w:sz w:val="28"/>
          <w:szCs w:val="28"/>
        </w:rPr>
        <w:t>.</w:t>
      </w:r>
    </w:p>
    <w:p w14:paraId="3BED01E5" w14:textId="77777777" w:rsidR="00A54D3B" w:rsidRPr="00CD674A" w:rsidRDefault="00A54D3B"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b/>
          <w:sz w:val="28"/>
          <w:szCs w:val="28"/>
          <w:lang w:eastAsia="ru-RU"/>
        </w:rPr>
        <w:t>Теоретическая и методологическая</w:t>
      </w:r>
      <w:r w:rsidRPr="00CD674A">
        <w:rPr>
          <w:rFonts w:ascii="Times New Roman" w:eastAsia="Times New Roman" w:hAnsi="Times New Roman" w:cs="Times New Roman"/>
          <w:b/>
          <w:sz w:val="28"/>
          <w:szCs w:val="28"/>
        </w:rPr>
        <w:t xml:space="preserve"> значимость исследования </w:t>
      </w:r>
      <w:r w:rsidRPr="00CD674A">
        <w:rPr>
          <w:rFonts w:ascii="Times New Roman" w:eastAsia="Times New Roman" w:hAnsi="Times New Roman" w:cs="Times New Roman"/>
          <w:sz w:val="28"/>
          <w:szCs w:val="28"/>
        </w:rPr>
        <w:t xml:space="preserve">заключается в разработке методических подходов к формированию или совершенствованию элементов организационно-экономических механизмов системы поддержки производителей в промышленности, включая управление проектами поддержки. Использовались </w:t>
      </w:r>
      <w:r w:rsidRPr="00CD674A">
        <w:rPr>
          <w:rFonts w:ascii="Times New Roman" w:eastAsia="Times New Roman" w:hAnsi="Times New Roman" w:cs="Times New Roman"/>
          <w:sz w:val="28"/>
          <w:szCs w:val="28"/>
          <w:lang w:eastAsia="ru-RU"/>
        </w:rPr>
        <w:t xml:space="preserve">методы системного и институционального анализа, эмпирического социологического исследования с обработкой его результатов в программе </w:t>
      </w:r>
      <w:r w:rsidRPr="00CD674A">
        <w:rPr>
          <w:rFonts w:ascii="Times New Roman" w:eastAsia="Times New Roman" w:hAnsi="Times New Roman" w:cs="Times New Roman"/>
          <w:sz w:val="28"/>
          <w:szCs w:val="28"/>
          <w:lang w:val="en-US" w:eastAsia="ru-RU"/>
        </w:rPr>
        <w:t>PLS</w:t>
      </w:r>
      <w:r w:rsidRPr="00CD674A">
        <w:rPr>
          <w:rFonts w:ascii="Times New Roman" w:eastAsia="Times New Roman" w:hAnsi="Times New Roman" w:cs="Times New Roman"/>
          <w:sz w:val="28"/>
          <w:szCs w:val="28"/>
          <w:lang w:eastAsia="ru-RU"/>
        </w:rPr>
        <w:t>-</w:t>
      </w:r>
      <w:r w:rsidRPr="00CD674A">
        <w:rPr>
          <w:rFonts w:ascii="Times New Roman" w:eastAsia="Times New Roman" w:hAnsi="Times New Roman" w:cs="Times New Roman"/>
          <w:sz w:val="28"/>
          <w:szCs w:val="28"/>
          <w:lang w:val="en-US" w:eastAsia="ru-RU"/>
        </w:rPr>
        <w:t>PM</w:t>
      </w:r>
      <w:r w:rsidRPr="00CD674A">
        <w:rPr>
          <w:rFonts w:ascii="Times New Roman" w:eastAsia="Times New Roman" w:hAnsi="Times New Roman" w:cs="Times New Roman"/>
          <w:sz w:val="28"/>
          <w:szCs w:val="28"/>
          <w:lang w:eastAsia="ru-RU"/>
        </w:rPr>
        <w:t>, методы экономико</w:t>
      </w:r>
      <w:r w:rsidRPr="00CD674A">
        <w:rPr>
          <w:rFonts w:ascii="Times New Roman" w:eastAsia="Times New Roman" w:hAnsi="Times New Roman" w:cs="Times New Roman"/>
          <w:sz w:val="28"/>
          <w:szCs w:val="28"/>
          <w:lang w:val="kk-KZ" w:eastAsia="ru-RU"/>
        </w:rPr>
        <w:t>-статистического</w:t>
      </w:r>
      <w:r w:rsidRPr="00CD674A">
        <w:rPr>
          <w:rFonts w:ascii="Times New Roman" w:eastAsia="Times New Roman" w:hAnsi="Times New Roman" w:cs="Times New Roman"/>
          <w:sz w:val="28"/>
          <w:szCs w:val="28"/>
          <w:lang w:eastAsia="ru-RU"/>
        </w:rPr>
        <w:t xml:space="preserve"> анализа.</w:t>
      </w:r>
    </w:p>
    <w:p w14:paraId="0E6E8CAE" w14:textId="7A5C5147" w:rsidR="00A54D3B" w:rsidRPr="00CD674A" w:rsidRDefault="00A54D3B"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b/>
          <w:sz w:val="28"/>
          <w:szCs w:val="28"/>
          <w:lang w:val="kk-KZ" w:eastAsia="ru-RU"/>
        </w:rPr>
        <w:t xml:space="preserve">Эмпирическую </w:t>
      </w:r>
      <w:r w:rsidRPr="00CD674A">
        <w:rPr>
          <w:rFonts w:ascii="Times New Roman" w:eastAsia="Times New Roman" w:hAnsi="Times New Roman" w:cs="Times New Roman"/>
          <w:b/>
          <w:sz w:val="28"/>
          <w:szCs w:val="28"/>
          <w:lang w:eastAsia="ru-RU"/>
        </w:rPr>
        <w:t>базу</w:t>
      </w:r>
      <w:r w:rsidRPr="00CD674A">
        <w:rPr>
          <w:rFonts w:ascii="Times New Roman" w:eastAsia="Times New Roman" w:hAnsi="Times New Roman" w:cs="Times New Roman"/>
          <w:sz w:val="28"/>
          <w:szCs w:val="28"/>
          <w:lang w:eastAsia="ru-RU"/>
        </w:rPr>
        <w:t xml:space="preserve"> исследования составили результаты социологического опроса производителей в сфере промышленности, в том числе проведённых независимыми орга</w:t>
      </w:r>
      <w:r w:rsidR="00B33391" w:rsidRPr="00CD674A">
        <w:rPr>
          <w:rFonts w:ascii="Times New Roman" w:eastAsia="Times New Roman" w:hAnsi="Times New Roman" w:cs="Times New Roman"/>
          <w:sz w:val="28"/>
          <w:szCs w:val="28"/>
          <w:lang w:eastAsia="ru-RU"/>
        </w:rPr>
        <w:t>низациями.</w:t>
      </w:r>
    </w:p>
    <w:p w14:paraId="4217A48F" w14:textId="1F2CADD6" w:rsidR="00A54D3B" w:rsidRPr="00CD674A" w:rsidRDefault="00A54D3B"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b/>
          <w:sz w:val="28"/>
          <w:szCs w:val="28"/>
          <w:lang w:eastAsia="ru-RU"/>
        </w:rPr>
        <w:t xml:space="preserve">Научная новизна результатов диссертационного исследования </w:t>
      </w:r>
      <w:r w:rsidRPr="00CD674A">
        <w:rPr>
          <w:rFonts w:ascii="Times New Roman" w:eastAsia="Times New Roman" w:hAnsi="Times New Roman" w:cs="Times New Roman"/>
          <w:sz w:val="28"/>
          <w:szCs w:val="28"/>
          <w:lang w:eastAsia="ru-RU"/>
        </w:rPr>
        <w:t>определяется тем, что в диссертационной работе проведена оценка казахстанской системы поддержки производителей в сфере промышленности, преимущественно в кластере металлообработка-машиностроение, в контексте мировых практик и разработаны предложения в организационно-экономические механизмы, в т</w:t>
      </w:r>
      <w:r w:rsidR="00B33391" w:rsidRPr="00CD674A">
        <w:rPr>
          <w:rFonts w:ascii="Times New Roman" w:eastAsia="Times New Roman" w:hAnsi="Times New Roman" w:cs="Times New Roman"/>
          <w:sz w:val="28"/>
          <w:szCs w:val="28"/>
          <w:lang w:eastAsia="ru-RU"/>
        </w:rPr>
        <w:t>ом числе проектного управления:</w:t>
      </w:r>
    </w:p>
    <w:p w14:paraId="2010E861" w14:textId="484B8346" w:rsidR="00A54D3B" w:rsidRPr="00CD674A" w:rsidRDefault="00F60FEC"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w:t>
      </w:r>
      <w:r w:rsidR="00A54D3B" w:rsidRPr="00CD674A">
        <w:rPr>
          <w:rFonts w:ascii="Times New Roman" w:eastAsia="Calibri" w:hAnsi="Times New Roman" w:cs="Times New Roman"/>
          <w:sz w:val="28"/>
          <w:szCs w:val="28"/>
        </w:rPr>
        <w:t xml:space="preserve"> выделен организационный механизм и конструктивные особенности системы привлечения инвестиций в контексте стратегических документов Казахстана;</w:t>
      </w:r>
    </w:p>
    <w:p w14:paraId="43AF9054" w14:textId="2D97F845" w:rsidR="00A54D3B" w:rsidRPr="00CD674A" w:rsidRDefault="00F60FEC"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w:t>
      </w:r>
      <w:r w:rsidR="00A54D3B" w:rsidRPr="00CD674A">
        <w:rPr>
          <w:rFonts w:ascii="Times New Roman" w:eastAsia="Calibri" w:hAnsi="Times New Roman" w:cs="Times New Roman"/>
          <w:sz w:val="28"/>
          <w:szCs w:val="28"/>
        </w:rPr>
        <w:t xml:space="preserve"> выявлены факторы результативности действий государственных органов в системе поддержки бизнеса в Казахстане;</w:t>
      </w:r>
    </w:p>
    <w:p w14:paraId="4140BE1B" w14:textId="5CDDECEC" w:rsidR="00A54D3B" w:rsidRPr="00CD674A" w:rsidRDefault="00F60FEC"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w:t>
      </w:r>
      <w:r w:rsidR="00A54D3B" w:rsidRPr="00CD674A">
        <w:rPr>
          <w:rFonts w:ascii="Times New Roman" w:eastAsia="Calibri" w:hAnsi="Times New Roman" w:cs="Times New Roman"/>
          <w:sz w:val="28"/>
          <w:szCs w:val="28"/>
        </w:rPr>
        <w:t xml:space="preserve"> предложены приоритеты и механизмы совершенствования системы поддержки производителей в сфере промышленности; </w:t>
      </w:r>
    </w:p>
    <w:p w14:paraId="6BC9F89C" w14:textId="304A9DFC" w:rsidR="00A54D3B" w:rsidRPr="00CD674A" w:rsidRDefault="00F60FEC"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w:t>
      </w:r>
      <w:r w:rsidR="00A54D3B" w:rsidRPr="00CD674A">
        <w:rPr>
          <w:rFonts w:ascii="Times New Roman" w:eastAsia="Calibri" w:hAnsi="Times New Roman" w:cs="Times New Roman"/>
          <w:sz w:val="28"/>
          <w:szCs w:val="28"/>
        </w:rPr>
        <w:t xml:space="preserve"> разработана повышающая результативность деятельности </w:t>
      </w:r>
      <w:r w:rsidR="00A54D3B" w:rsidRPr="00CD674A">
        <w:rPr>
          <w:rFonts w:ascii="Times New Roman" w:eastAsia="Calibri" w:hAnsi="Times New Roman" w:cs="Times New Roman"/>
          <w:sz w:val="28"/>
          <w:szCs w:val="28"/>
          <w:lang w:eastAsia="ru-RU"/>
        </w:rPr>
        <w:t xml:space="preserve">АО «Национальная компания «Kazakh Invest» </w:t>
      </w:r>
      <w:r w:rsidR="00A54D3B" w:rsidRPr="00CD674A">
        <w:rPr>
          <w:rFonts w:ascii="Times New Roman" w:eastAsia="Calibri" w:hAnsi="Times New Roman" w:cs="Times New Roman"/>
          <w:sz w:val="28"/>
          <w:szCs w:val="28"/>
        </w:rPr>
        <w:t>совокупность предложений по изменению её организационного статуса и реализации намеченного плана акселерации инвестирования;</w:t>
      </w:r>
    </w:p>
    <w:p w14:paraId="3E535A9B" w14:textId="297F06ED" w:rsidR="00A54D3B" w:rsidRPr="00CD674A" w:rsidRDefault="00F60FEC"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rPr>
        <w:t xml:space="preserve">– </w:t>
      </w:r>
      <w:r w:rsidR="00A54D3B" w:rsidRPr="00CD674A">
        <w:rPr>
          <w:rFonts w:ascii="Times New Roman" w:eastAsia="Calibri" w:hAnsi="Times New Roman" w:cs="Times New Roman"/>
          <w:sz w:val="28"/>
          <w:szCs w:val="28"/>
        </w:rPr>
        <w:t>идентифицированы параметры дел</w:t>
      </w:r>
      <w:r w:rsidR="002259F9" w:rsidRPr="00CD674A">
        <w:rPr>
          <w:rFonts w:ascii="Times New Roman" w:eastAsia="Calibri" w:hAnsi="Times New Roman" w:cs="Times New Roman"/>
          <w:sz w:val="28"/>
          <w:szCs w:val="28"/>
        </w:rPr>
        <w:t xml:space="preserve">ового процесса, выявлены риски </w:t>
      </w:r>
      <w:r w:rsidR="00A54D3B" w:rsidRPr="00CD674A">
        <w:rPr>
          <w:rFonts w:ascii="Times New Roman" w:eastAsia="Calibri" w:hAnsi="Times New Roman" w:cs="Times New Roman"/>
          <w:sz w:val="28"/>
          <w:szCs w:val="28"/>
        </w:rPr>
        <w:t xml:space="preserve">и разработаны методические рекомендации управления проектом «Международная сертификация», реализуемого национальной компанией </w:t>
      </w:r>
      <w:r w:rsidR="00A54D3B" w:rsidRPr="00CD674A">
        <w:rPr>
          <w:rFonts w:ascii="Times New Roman" w:eastAsia="Calibri" w:hAnsi="Times New Roman" w:cs="Times New Roman"/>
          <w:bCs/>
          <w:sz w:val="28"/>
          <w:szCs w:val="28"/>
        </w:rPr>
        <w:t xml:space="preserve">АО </w:t>
      </w:r>
      <w:r w:rsidR="00A54D3B" w:rsidRPr="00CD674A">
        <w:rPr>
          <w:rFonts w:ascii="Times New Roman" w:eastAsia="Calibri" w:hAnsi="Times New Roman" w:cs="Times New Roman"/>
          <w:sz w:val="28"/>
          <w:szCs w:val="28"/>
        </w:rPr>
        <w:t>«Казахстанский центр индустрии и экспорта «</w:t>
      </w:r>
      <w:r w:rsidR="00A54D3B" w:rsidRPr="00CD674A">
        <w:rPr>
          <w:rFonts w:ascii="Times New Roman" w:eastAsia="Calibri" w:hAnsi="Times New Roman" w:cs="Times New Roman"/>
          <w:sz w:val="28"/>
          <w:szCs w:val="28"/>
          <w:lang w:val="en-US"/>
        </w:rPr>
        <w:t>QazIndustry</w:t>
      </w:r>
      <w:r w:rsidR="00A54D3B" w:rsidRPr="00CD674A">
        <w:rPr>
          <w:rFonts w:ascii="Times New Roman" w:eastAsia="Calibri" w:hAnsi="Times New Roman" w:cs="Times New Roman"/>
          <w:sz w:val="28"/>
          <w:szCs w:val="28"/>
        </w:rPr>
        <w:t>».</w:t>
      </w:r>
    </w:p>
    <w:p w14:paraId="1EC7AF5F" w14:textId="77777777" w:rsidR="00A54D3B" w:rsidRPr="00CD674A" w:rsidRDefault="00A54D3B" w:rsidP="00A54D3B">
      <w:pPr>
        <w:spacing w:after="0" w:line="240" w:lineRule="auto"/>
        <w:ind w:firstLine="709"/>
        <w:jc w:val="both"/>
        <w:rPr>
          <w:rFonts w:ascii="Times New Roman" w:eastAsia="Times New Roman" w:hAnsi="Times New Roman" w:cs="Times New Roman"/>
          <w:b/>
          <w:sz w:val="28"/>
          <w:szCs w:val="28"/>
        </w:rPr>
      </w:pPr>
      <w:r w:rsidRPr="00CD674A">
        <w:rPr>
          <w:rFonts w:ascii="Times New Roman" w:eastAsia="Times New Roman" w:hAnsi="Times New Roman" w:cs="Times New Roman"/>
          <w:b/>
          <w:sz w:val="28"/>
          <w:szCs w:val="28"/>
        </w:rPr>
        <w:t xml:space="preserve">Основные </w:t>
      </w:r>
      <w:r w:rsidRPr="00CD674A">
        <w:rPr>
          <w:rFonts w:ascii="Times New Roman" w:eastAsia="Times New Roman" w:hAnsi="Times New Roman" w:cs="Times New Roman"/>
          <w:b/>
          <w:sz w:val="28"/>
          <w:szCs w:val="28"/>
          <w:lang w:eastAsia="ru-RU"/>
        </w:rPr>
        <w:t>научные</w:t>
      </w:r>
      <w:r w:rsidRPr="00CD674A">
        <w:rPr>
          <w:rFonts w:ascii="Times New Roman" w:eastAsia="Times New Roman" w:hAnsi="Times New Roman" w:cs="Times New Roman"/>
          <w:b/>
          <w:sz w:val="28"/>
          <w:szCs w:val="28"/>
        </w:rPr>
        <w:t xml:space="preserve"> положения, выносимые на защиту:</w:t>
      </w:r>
    </w:p>
    <w:p w14:paraId="6D9F98CA" w14:textId="35E168ED" w:rsidR="00A54D3B" w:rsidRPr="00CD674A" w:rsidRDefault="00F60FEC" w:rsidP="00A54D3B">
      <w:pPr>
        <w:tabs>
          <w:tab w:val="left" w:pos="426"/>
          <w:tab w:val="left" w:pos="567"/>
          <w:tab w:val="left" w:pos="851"/>
        </w:tabs>
        <w:spacing w:after="0" w:line="240" w:lineRule="auto"/>
        <w:ind w:firstLine="709"/>
        <w:contextualSpacing/>
        <w:jc w:val="both"/>
        <w:rPr>
          <w:rFonts w:ascii="Times New Roman" w:eastAsia="Times New Roman" w:hAnsi="Times New Roman" w:cs="Times New Roman"/>
          <w:b/>
          <w:sz w:val="28"/>
          <w:szCs w:val="28"/>
        </w:rPr>
      </w:pPr>
      <w:r w:rsidRPr="00CD674A">
        <w:rPr>
          <w:rFonts w:ascii="Times New Roman" w:eastAsia="Times New Roman" w:hAnsi="Times New Roman" w:cs="Times New Roman"/>
          <w:sz w:val="28"/>
          <w:szCs w:val="28"/>
        </w:rPr>
        <w:t>–</w:t>
      </w:r>
      <w:r w:rsidR="00A54D3B" w:rsidRPr="00CD674A">
        <w:rPr>
          <w:rFonts w:ascii="Times New Roman" w:eastAsia="Times New Roman" w:hAnsi="Times New Roman" w:cs="Times New Roman"/>
          <w:b/>
          <w:sz w:val="28"/>
          <w:szCs w:val="28"/>
        </w:rPr>
        <w:t xml:space="preserve"> </w:t>
      </w:r>
      <w:r w:rsidR="00A54D3B" w:rsidRPr="00CD674A">
        <w:rPr>
          <w:rFonts w:ascii="Times New Roman" w:eastAsia="Times New Roman" w:hAnsi="Times New Roman" w:cs="Times New Roman"/>
          <w:sz w:val="28"/>
          <w:szCs w:val="28"/>
        </w:rPr>
        <w:t>результаты стратегического анализа трёхуровневой системы привлечения инвестиций в Казахстан, которые характеризуют позитивные стороны её функционирования и идентифицируют ряд её ограничений;</w:t>
      </w:r>
    </w:p>
    <w:p w14:paraId="1EB56FF3" w14:textId="255C3608" w:rsidR="00A54D3B" w:rsidRPr="00CD674A" w:rsidRDefault="00F60FEC" w:rsidP="00A54D3B">
      <w:pPr>
        <w:tabs>
          <w:tab w:val="left" w:pos="426"/>
          <w:tab w:val="left" w:pos="567"/>
          <w:tab w:val="left" w:pos="851"/>
        </w:tabs>
        <w:spacing w:after="0" w:line="240" w:lineRule="auto"/>
        <w:ind w:firstLine="709"/>
        <w:contextualSpacing/>
        <w:jc w:val="both"/>
        <w:rPr>
          <w:rFonts w:ascii="Times New Roman" w:eastAsia="Times New Roman" w:hAnsi="Times New Roman" w:cs="Times New Roman"/>
          <w:b/>
          <w:sz w:val="28"/>
          <w:szCs w:val="28"/>
        </w:rPr>
      </w:pPr>
      <w:r w:rsidRPr="00CD674A">
        <w:rPr>
          <w:rFonts w:ascii="Times New Roman" w:eastAsia="Calibri" w:hAnsi="Times New Roman" w:cs="Times New Roman"/>
          <w:sz w:val="28"/>
          <w:szCs w:val="28"/>
          <w:lang w:eastAsia="ru-RU"/>
        </w:rPr>
        <w:t>–</w:t>
      </w:r>
      <w:r w:rsidR="00A54D3B" w:rsidRPr="00CD674A">
        <w:rPr>
          <w:rFonts w:ascii="Times New Roman" w:eastAsia="Calibri" w:hAnsi="Times New Roman" w:cs="Times New Roman"/>
          <w:sz w:val="28"/>
          <w:szCs w:val="28"/>
          <w:lang w:eastAsia="ru-RU"/>
        </w:rPr>
        <w:t xml:space="preserve"> приоритеты и механизмы совершенствования системы поддержки отечественных производителей в сфере промышленности, что позволяет увязать на уровне управления поддержку государственными органами и квазигосударственными компаниями производителей с концепцией конкурентоспособности страны;</w:t>
      </w:r>
    </w:p>
    <w:p w14:paraId="31948CC7" w14:textId="6D8AC405" w:rsidR="00A54D3B" w:rsidRPr="00CD674A" w:rsidRDefault="00F60FEC" w:rsidP="00A54D3B">
      <w:pPr>
        <w:tabs>
          <w:tab w:val="left" w:pos="426"/>
          <w:tab w:val="left" w:pos="567"/>
          <w:tab w:val="left" w:pos="851"/>
        </w:tabs>
        <w:spacing w:after="0" w:line="240" w:lineRule="auto"/>
        <w:ind w:firstLine="709"/>
        <w:contextualSpacing/>
        <w:jc w:val="both"/>
        <w:rPr>
          <w:rFonts w:ascii="Times New Roman" w:eastAsia="Times New Roman" w:hAnsi="Times New Roman" w:cs="Times New Roman"/>
          <w:b/>
          <w:sz w:val="28"/>
          <w:szCs w:val="28"/>
        </w:rPr>
      </w:pPr>
      <w:r w:rsidRPr="00CD674A">
        <w:rPr>
          <w:rFonts w:ascii="Times New Roman" w:eastAsia="Times New Roman" w:hAnsi="Times New Roman" w:cs="Times New Roman"/>
          <w:sz w:val="28"/>
          <w:szCs w:val="28"/>
        </w:rPr>
        <w:t>–</w:t>
      </w:r>
      <w:r w:rsidR="00A54D3B" w:rsidRPr="00CD674A">
        <w:rPr>
          <w:rFonts w:ascii="Times New Roman" w:eastAsia="Times New Roman" w:hAnsi="Times New Roman" w:cs="Times New Roman"/>
          <w:b/>
          <w:sz w:val="28"/>
          <w:szCs w:val="28"/>
        </w:rPr>
        <w:t xml:space="preserve"> </w:t>
      </w:r>
      <w:r w:rsidR="00A54D3B" w:rsidRPr="00CD674A">
        <w:rPr>
          <w:rFonts w:ascii="Times New Roman" w:eastAsia="Calibri" w:hAnsi="Times New Roman" w:cs="Times New Roman"/>
          <w:sz w:val="28"/>
          <w:szCs w:val="28"/>
          <w:lang w:eastAsia="ru-RU"/>
        </w:rPr>
        <w:t>трансформация механизма регулирования в механизм прямого управления процессами обеспечения проектного инвестирования и инвестиционной акселерации, реализация мастер плана акселерации инвестирования в кластер металлообработки-машиностроения, возможны в минимальные сроки при смене статуса АО «Национальная компания «Kazakh Invest» на статус Агентства «Kazakh Invest» РК;</w:t>
      </w:r>
    </w:p>
    <w:p w14:paraId="2AE97D6B" w14:textId="2ACFAA79" w:rsidR="00A54D3B" w:rsidRPr="00CD674A" w:rsidRDefault="00F60FEC" w:rsidP="00A54D3B">
      <w:pPr>
        <w:tabs>
          <w:tab w:val="left" w:pos="426"/>
          <w:tab w:val="left" w:pos="567"/>
          <w:tab w:val="left" w:pos="851"/>
        </w:tabs>
        <w:spacing w:after="0" w:line="240" w:lineRule="auto"/>
        <w:ind w:firstLine="709"/>
        <w:contextualSpacing/>
        <w:jc w:val="both"/>
        <w:rPr>
          <w:rFonts w:ascii="Times New Roman" w:eastAsia="Times New Roman" w:hAnsi="Times New Roman" w:cs="Times New Roman"/>
          <w:b/>
          <w:sz w:val="28"/>
          <w:szCs w:val="28"/>
        </w:rPr>
      </w:pPr>
      <w:r w:rsidRPr="00CD674A">
        <w:rPr>
          <w:rFonts w:ascii="Times New Roman" w:eastAsia="Calibri" w:hAnsi="Times New Roman" w:cs="Times New Roman"/>
          <w:sz w:val="28"/>
          <w:szCs w:val="28"/>
          <w:lang w:eastAsia="ru-RU"/>
        </w:rPr>
        <w:t>–</w:t>
      </w:r>
      <w:r w:rsidR="00A54D3B" w:rsidRPr="00CD674A">
        <w:rPr>
          <w:rFonts w:ascii="Times New Roman" w:eastAsia="Calibri" w:hAnsi="Times New Roman" w:cs="Times New Roman"/>
          <w:sz w:val="28"/>
          <w:szCs w:val="28"/>
          <w:lang w:eastAsia="ru-RU"/>
        </w:rPr>
        <w:t xml:space="preserve"> совокупность факторов значимого влияния на результативность компании и себестоимость её продукции после участия в проекте «Международная сертификация», реализуемом национальной компанией. Факторами выступили такие характеристики как «опыт работы финансово-административного менеджмента»; «затраты времени на участие в проекте/программе»; «косвенные потери от участия в проекте (финансовые)»; «доступность обучения для персонала»;</w:t>
      </w:r>
    </w:p>
    <w:p w14:paraId="5A7D4484" w14:textId="7873DDA2" w:rsidR="00A54D3B" w:rsidRPr="00CD674A" w:rsidRDefault="00F60FEC"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sz w:val="28"/>
          <w:szCs w:val="28"/>
          <w:lang w:eastAsia="ru-RU"/>
        </w:rPr>
        <w:t xml:space="preserve">– </w:t>
      </w:r>
      <w:r w:rsidR="00A54D3B" w:rsidRPr="00CD674A">
        <w:rPr>
          <w:rFonts w:ascii="Times New Roman" w:eastAsia="Calibri" w:hAnsi="Times New Roman" w:cs="Times New Roman"/>
          <w:sz w:val="28"/>
          <w:szCs w:val="28"/>
          <w:lang w:eastAsia="ru-RU"/>
        </w:rPr>
        <w:t xml:space="preserve">профиль управленческого цикла проекта по этапам делового процесса и </w:t>
      </w:r>
      <w:r w:rsidR="00A54D3B" w:rsidRPr="00CD674A">
        <w:rPr>
          <w:rFonts w:ascii="Times New Roman" w:eastAsia="Calibri" w:hAnsi="Times New Roman" w:cs="Times New Roman"/>
          <w:sz w:val="28"/>
          <w:szCs w:val="28"/>
        </w:rPr>
        <w:t>методика оценки п</w:t>
      </w:r>
      <w:r w:rsidR="00A54D3B" w:rsidRPr="00CD674A">
        <w:rPr>
          <w:rFonts w:ascii="Times New Roman" w:eastAsia="Calibri" w:hAnsi="Times New Roman" w:cs="Times New Roman"/>
          <w:bCs/>
          <w:sz w:val="28"/>
          <w:szCs w:val="28"/>
          <w:lang w:eastAsia="ru-RU"/>
        </w:rPr>
        <w:t>отоковых характеристик и конечных результатов делового процесса проекта «Международная сертификация», что о</w:t>
      </w:r>
      <w:r w:rsidR="00A54D3B" w:rsidRPr="00CD674A">
        <w:rPr>
          <w:rFonts w:ascii="Times New Roman" w:eastAsia="Calibri" w:hAnsi="Times New Roman" w:cs="Times New Roman"/>
          <w:sz w:val="28"/>
          <w:szCs w:val="28"/>
          <w:lang w:eastAsia="ru-RU"/>
        </w:rPr>
        <w:t xml:space="preserve">беспечит управление проектом по методологии </w:t>
      </w:r>
      <w:r w:rsidR="00A54D3B" w:rsidRPr="00CD674A">
        <w:rPr>
          <w:rFonts w:ascii="Times New Roman" w:eastAsia="Calibri" w:hAnsi="Times New Roman" w:cs="Times New Roman"/>
          <w:sz w:val="28"/>
          <w:szCs w:val="28"/>
          <w:lang w:val="en-US" w:eastAsia="ru-RU"/>
        </w:rPr>
        <w:t>NPM</w:t>
      </w:r>
      <w:r w:rsidR="00A54D3B" w:rsidRPr="00CD674A">
        <w:rPr>
          <w:rFonts w:ascii="Times New Roman" w:eastAsia="Calibri" w:hAnsi="Times New Roman" w:cs="Times New Roman"/>
          <w:sz w:val="28"/>
          <w:szCs w:val="28"/>
          <w:lang w:eastAsia="ru-RU"/>
        </w:rPr>
        <w:t xml:space="preserve"> и </w:t>
      </w:r>
      <w:r w:rsidR="00A54D3B" w:rsidRPr="00CD674A">
        <w:rPr>
          <w:rFonts w:ascii="Times New Roman" w:eastAsia="Calibri" w:hAnsi="Times New Roman" w:cs="Times New Roman"/>
          <w:bCs/>
          <w:sz w:val="28"/>
          <w:szCs w:val="28"/>
          <w:lang w:eastAsia="ru-RU"/>
        </w:rPr>
        <w:t xml:space="preserve">даст </w:t>
      </w:r>
      <w:r w:rsidR="00A54D3B" w:rsidRPr="00CD674A">
        <w:rPr>
          <w:rFonts w:ascii="Times New Roman" w:eastAsia="Calibri" w:hAnsi="Times New Roman" w:cs="Times New Roman"/>
          <w:sz w:val="28"/>
          <w:szCs w:val="28"/>
          <w:lang w:eastAsia="ru-RU"/>
        </w:rPr>
        <w:t>повышение его результативности и эффективности</w:t>
      </w:r>
      <w:r w:rsidR="00A54D3B" w:rsidRPr="00CD674A">
        <w:rPr>
          <w:rFonts w:ascii="Times New Roman" w:eastAsia="Calibri" w:hAnsi="Times New Roman" w:cs="Times New Roman"/>
          <w:sz w:val="28"/>
          <w:szCs w:val="28"/>
        </w:rPr>
        <w:t>.</w:t>
      </w:r>
    </w:p>
    <w:p w14:paraId="12BA6335" w14:textId="77777777" w:rsidR="00A54D3B" w:rsidRPr="00CD674A" w:rsidRDefault="00A54D3B" w:rsidP="00A54D3B">
      <w:pPr>
        <w:tabs>
          <w:tab w:val="left" w:pos="993"/>
        </w:tabs>
        <w:spacing w:after="0" w:line="240" w:lineRule="auto"/>
        <w:ind w:firstLine="709"/>
        <w:jc w:val="both"/>
        <w:rPr>
          <w:rFonts w:ascii="Times New Roman" w:eastAsia="Times New Roman" w:hAnsi="Times New Roman" w:cs="Times New Roman"/>
          <w:sz w:val="28"/>
          <w:szCs w:val="28"/>
        </w:rPr>
      </w:pPr>
      <w:r w:rsidRPr="00CD674A">
        <w:rPr>
          <w:rFonts w:ascii="Times New Roman" w:eastAsia="Times New Roman" w:hAnsi="Times New Roman" w:cs="Times New Roman"/>
          <w:b/>
          <w:sz w:val="28"/>
          <w:szCs w:val="28"/>
          <w:lang w:eastAsia="ru-RU"/>
        </w:rPr>
        <w:t>Практическое значение полученных ре</w:t>
      </w:r>
      <w:r w:rsidRPr="00CD674A">
        <w:rPr>
          <w:rFonts w:ascii="Times New Roman" w:eastAsia="Times New Roman" w:hAnsi="Times New Roman" w:cs="Times New Roman"/>
          <w:b/>
          <w:sz w:val="28"/>
          <w:szCs w:val="28"/>
          <w:lang w:val="kk-KZ" w:eastAsia="ru-RU"/>
        </w:rPr>
        <w:t xml:space="preserve">комендаций </w:t>
      </w:r>
      <w:r w:rsidRPr="00CD674A">
        <w:rPr>
          <w:rFonts w:ascii="Times New Roman" w:eastAsia="Times New Roman" w:hAnsi="Times New Roman" w:cs="Times New Roman"/>
          <w:sz w:val="28"/>
          <w:szCs w:val="28"/>
        </w:rPr>
        <w:t xml:space="preserve">заключается также в разработке следующих инструментов для улучшения системы поддержки производителей: </w:t>
      </w:r>
    </w:p>
    <w:p w14:paraId="137CA746" w14:textId="7AC3C105" w:rsidR="00A54D3B" w:rsidRPr="00CD674A" w:rsidRDefault="00F60FEC" w:rsidP="00A54D3B">
      <w:pPr>
        <w:spacing w:after="0" w:line="240" w:lineRule="auto"/>
        <w:ind w:firstLine="709"/>
        <w:jc w:val="both"/>
        <w:rPr>
          <w:rFonts w:ascii="Times New Roman" w:eastAsia="Calibri" w:hAnsi="Times New Roman" w:cs="Times New Roman"/>
          <w:sz w:val="28"/>
          <w:szCs w:val="28"/>
        </w:rPr>
      </w:pPr>
      <w:r w:rsidRPr="00CD674A">
        <w:rPr>
          <w:rFonts w:ascii="Times New Roman" w:eastAsia="Calibri" w:hAnsi="Times New Roman" w:cs="Times New Roman"/>
          <w:bCs/>
          <w:sz w:val="28"/>
          <w:szCs w:val="28"/>
          <w:lang w:val="kk-KZ" w:eastAsia="ru-RU"/>
        </w:rPr>
        <w:t>–</w:t>
      </w:r>
      <w:r w:rsidR="00A54D3B" w:rsidRPr="00CD674A">
        <w:rPr>
          <w:rFonts w:ascii="Times New Roman" w:eastAsia="Calibri" w:hAnsi="Times New Roman" w:cs="Times New Roman"/>
          <w:bCs/>
          <w:sz w:val="28"/>
          <w:szCs w:val="28"/>
          <w:lang w:eastAsia="ru-RU"/>
        </w:rPr>
        <w:t xml:space="preserve"> </w:t>
      </w:r>
      <w:r w:rsidR="002259F9" w:rsidRPr="00CD674A">
        <w:rPr>
          <w:rFonts w:ascii="Times New Roman" w:eastAsia="Calibri" w:hAnsi="Times New Roman" w:cs="Times New Roman"/>
          <w:bCs/>
          <w:sz w:val="28"/>
          <w:szCs w:val="28"/>
          <w:lang w:eastAsia="ru-RU"/>
        </w:rPr>
        <w:t>п</w:t>
      </w:r>
      <w:r w:rsidR="00A54D3B" w:rsidRPr="00CD674A">
        <w:rPr>
          <w:rFonts w:ascii="Times New Roman" w:eastAsia="Calibri" w:hAnsi="Times New Roman" w:cs="Times New Roman"/>
          <w:bCs/>
          <w:sz w:val="28"/>
          <w:szCs w:val="28"/>
          <w:lang w:eastAsia="ru-RU"/>
        </w:rPr>
        <w:t xml:space="preserve">отоковые характеристики и результаты делового процесса проекта, реализуемого государственным органом </w:t>
      </w:r>
      <w:r w:rsidR="00A54D3B" w:rsidRPr="00CD674A">
        <w:rPr>
          <w:rFonts w:ascii="Times New Roman" w:eastAsia="Calibri" w:hAnsi="Times New Roman" w:cs="Times New Roman"/>
          <w:sz w:val="28"/>
          <w:szCs w:val="28"/>
          <w:lang w:eastAsia="ru-RU"/>
        </w:rPr>
        <w:t>(включая показатели операционного процесса, промежуточных и конечных результатов), на материалах кейса «Международная сертификация»;</w:t>
      </w:r>
    </w:p>
    <w:p w14:paraId="3029D2B1" w14:textId="53EC2469" w:rsidR="00A54D3B" w:rsidRPr="00CD674A" w:rsidRDefault="00F60FEC" w:rsidP="00A54D3B">
      <w:pPr>
        <w:spacing w:after="0" w:line="240" w:lineRule="auto"/>
        <w:ind w:firstLine="709"/>
        <w:jc w:val="both"/>
        <w:rPr>
          <w:rFonts w:ascii="Times New Roman" w:eastAsia="Times New Roman" w:hAnsi="Times New Roman" w:cs="Times New Roman"/>
          <w:sz w:val="28"/>
          <w:szCs w:val="28"/>
        </w:rPr>
      </w:pPr>
      <w:r w:rsidRPr="00CD674A">
        <w:rPr>
          <w:rFonts w:ascii="Times New Roman" w:eastAsia="Times New Roman" w:hAnsi="Times New Roman" w:cs="Times New Roman"/>
          <w:sz w:val="28"/>
          <w:szCs w:val="28"/>
        </w:rPr>
        <w:t>–</w:t>
      </w:r>
      <w:r w:rsidR="00A54D3B" w:rsidRPr="00CD674A">
        <w:rPr>
          <w:rFonts w:ascii="Times New Roman" w:eastAsia="Times New Roman" w:hAnsi="Times New Roman" w:cs="Times New Roman"/>
          <w:sz w:val="28"/>
          <w:szCs w:val="28"/>
        </w:rPr>
        <w:t xml:space="preserve"> </w:t>
      </w:r>
      <w:r w:rsidR="002259F9" w:rsidRPr="00CD674A">
        <w:rPr>
          <w:rFonts w:ascii="Times New Roman" w:eastAsia="Times New Roman" w:hAnsi="Times New Roman" w:cs="Times New Roman"/>
          <w:sz w:val="28"/>
          <w:szCs w:val="28"/>
        </w:rPr>
        <w:t>т</w:t>
      </w:r>
      <w:r w:rsidR="00A54D3B" w:rsidRPr="00CD674A">
        <w:rPr>
          <w:rFonts w:ascii="Times New Roman" w:eastAsia="Times New Roman" w:hAnsi="Times New Roman" w:cs="Times New Roman"/>
          <w:sz w:val="28"/>
          <w:szCs w:val="28"/>
        </w:rPr>
        <w:t>ехнология оценки потенциала производителя для определения соответствия его праву входа в проект поддержки.</w:t>
      </w:r>
    </w:p>
    <w:p w14:paraId="05593E32" w14:textId="494D3E9E" w:rsidR="00A54D3B" w:rsidRPr="00CD674A" w:rsidRDefault="00A54D3B" w:rsidP="002259F9">
      <w:pPr>
        <w:spacing w:after="0" w:line="240" w:lineRule="auto"/>
        <w:ind w:firstLine="709"/>
        <w:jc w:val="both"/>
        <w:rPr>
          <w:rFonts w:ascii="Times New Roman" w:eastAsia="Times New Roman" w:hAnsi="Times New Roman" w:cs="Times New Roman"/>
          <w:color w:val="000000"/>
          <w:sz w:val="28"/>
          <w:szCs w:val="28"/>
          <w:lang w:eastAsia="ru-RU"/>
        </w:rPr>
      </w:pPr>
      <w:r w:rsidRPr="00CD674A">
        <w:rPr>
          <w:rFonts w:ascii="Times New Roman" w:eastAsia="Times New Roman" w:hAnsi="Times New Roman" w:cs="Times New Roman"/>
          <w:b/>
          <w:color w:val="000000"/>
          <w:sz w:val="28"/>
          <w:szCs w:val="28"/>
          <w:lang w:eastAsia="ru-RU"/>
        </w:rPr>
        <w:t>Апробация результатов и внедрение результатов исследования</w:t>
      </w:r>
      <w:r w:rsidR="002259F9" w:rsidRPr="00CD674A">
        <w:rPr>
          <w:rFonts w:ascii="Times New Roman" w:eastAsia="Times New Roman" w:hAnsi="Times New Roman" w:cs="Times New Roman"/>
          <w:color w:val="000000"/>
          <w:sz w:val="28"/>
          <w:szCs w:val="28"/>
          <w:lang w:eastAsia="ru-RU"/>
        </w:rPr>
        <w:t xml:space="preserve">. </w:t>
      </w:r>
      <w:r w:rsidRPr="00CD674A">
        <w:rPr>
          <w:rFonts w:ascii="Times New Roman" w:eastAsia="Times New Roman" w:hAnsi="Times New Roman" w:cs="Times New Roman"/>
          <w:sz w:val="28"/>
          <w:szCs w:val="28"/>
          <w:lang w:val="kk-KZ" w:eastAsia="ru-RU"/>
        </w:rPr>
        <w:t xml:space="preserve">Основные результаты диссертационного исследования </w:t>
      </w:r>
      <w:r w:rsidRPr="00CD674A">
        <w:rPr>
          <w:rFonts w:ascii="Times New Roman" w:eastAsia="Times New Roman" w:hAnsi="Times New Roman" w:cs="Times New Roman"/>
          <w:sz w:val="28"/>
          <w:szCs w:val="28"/>
          <w:lang w:eastAsia="ru-RU"/>
        </w:rPr>
        <w:t xml:space="preserve">опубликованы в </w:t>
      </w:r>
      <w:r w:rsidRPr="00CD674A">
        <w:rPr>
          <w:rFonts w:ascii="Times New Roman" w:eastAsia="Times New Roman" w:hAnsi="Times New Roman" w:cs="Times New Roman"/>
          <w:sz w:val="28"/>
          <w:szCs w:val="28"/>
          <w:lang w:val="kk-KZ" w:eastAsia="ru-RU"/>
        </w:rPr>
        <w:t xml:space="preserve">7 научных трудах, в том числе 3 статьи в </w:t>
      </w:r>
      <w:r w:rsidRPr="00CD674A">
        <w:rPr>
          <w:rFonts w:ascii="Times New Roman" w:eastAsia="Times New Roman" w:hAnsi="Times New Roman" w:cs="Times New Roman"/>
          <w:sz w:val="28"/>
          <w:szCs w:val="28"/>
          <w:lang w:eastAsia="ru-RU"/>
        </w:rPr>
        <w:t>изданиях, рекомендованных КОКСНВО РК</w:t>
      </w:r>
      <w:r w:rsidRPr="00CD674A">
        <w:rPr>
          <w:rFonts w:ascii="Times New Roman" w:eastAsia="Times New Roman" w:hAnsi="Times New Roman" w:cs="Times New Roman"/>
          <w:sz w:val="28"/>
          <w:szCs w:val="28"/>
          <w:lang w:val="kk-KZ" w:eastAsia="ru-RU"/>
        </w:rPr>
        <w:t xml:space="preserve">, 1 статья в журнале из списка базы данных Scopus, 3 </w:t>
      </w:r>
      <w:r w:rsidRPr="00CD674A">
        <w:rPr>
          <w:rFonts w:ascii="Times New Roman" w:eastAsia="Times New Roman" w:hAnsi="Times New Roman" w:cs="Times New Roman"/>
          <w:sz w:val="28"/>
          <w:szCs w:val="28"/>
          <w:lang w:eastAsia="ru-RU"/>
        </w:rPr>
        <w:t>статьи в научных изданиях дальнего зарубежья и представленных на международных научных конференциях.</w:t>
      </w:r>
    </w:p>
    <w:p w14:paraId="4BB3B4B8" w14:textId="5333DEE3" w:rsidR="00A54D3B" w:rsidRPr="00CD674A" w:rsidRDefault="00A54D3B" w:rsidP="00A54D3B">
      <w:pPr>
        <w:spacing w:after="0" w:line="240" w:lineRule="auto"/>
        <w:ind w:firstLine="709"/>
        <w:jc w:val="both"/>
        <w:rPr>
          <w:rFonts w:ascii="Times New Roman" w:eastAsia="Times New Roman" w:hAnsi="Times New Roman" w:cs="Times New Roman"/>
          <w:sz w:val="28"/>
          <w:szCs w:val="28"/>
          <w:lang w:eastAsia="ru-RU"/>
        </w:rPr>
      </w:pPr>
      <w:r w:rsidRPr="00CD674A">
        <w:rPr>
          <w:rFonts w:ascii="Times New Roman" w:eastAsia="Times New Roman" w:hAnsi="Times New Roman" w:cs="Times New Roman"/>
          <w:b/>
          <w:sz w:val="28"/>
          <w:szCs w:val="28"/>
          <w:lang w:eastAsia="ru-RU"/>
        </w:rPr>
        <w:t>Структура и объем диссертации.</w:t>
      </w:r>
      <w:r w:rsidRPr="00CD674A">
        <w:rPr>
          <w:rFonts w:ascii="Times New Roman" w:eastAsia="Times New Roman" w:hAnsi="Times New Roman" w:cs="Times New Roman"/>
          <w:sz w:val="28"/>
          <w:szCs w:val="28"/>
          <w:lang w:eastAsia="ru-RU"/>
        </w:rPr>
        <w:t xml:space="preserve"> Диссертационная работа состоит из </w:t>
      </w:r>
      <w:r w:rsidRPr="00CD674A">
        <w:rPr>
          <w:rFonts w:ascii="Times New Roman" w:eastAsia="Times New Roman" w:hAnsi="Times New Roman" w:cs="Times New Roman"/>
          <w:sz w:val="28"/>
          <w:szCs w:val="28"/>
          <w:lang w:val="kk-KZ" w:eastAsia="ru-RU"/>
        </w:rPr>
        <w:t>нормативных ссылок,</w:t>
      </w:r>
      <w:r w:rsidRPr="00CD674A">
        <w:rPr>
          <w:rFonts w:ascii="Times New Roman" w:eastAsia="Times New Roman" w:hAnsi="Times New Roman" w:cs="Times New Roman"/>
          <w:sz w:val="28"/>
          <w:szCs w:val="28"/>
          <w:lang w:eastAsia="ru-RU"/>
        </w:rPr>
        <w:t xml:space="preserve"> определений,</w:t>
      </w:r>
      <w:r w:rsidRPr="00CD674A">
        <w:rPr>
          <w:rFonts w:ascii="Times New Roman" w:eastAsia="Times New Roman" w:hAnsi="Times New Roman" w:cs="Times New Roman"/>
          <w:sz w:val="28"/>
          <w:szCs w:val="28"/>
          <w:lang w:val="kk-KZ" w:eastAsia="ru-RU"/>
        </w:rPr>
        <w:t xml:space="preserve"> обозначений и сокращений, </w:t>
      </w:r>
      <w:r w:rsidRPr="00CD674A">
        <w:rPr>
          <w:rFonts w:ascii="Times New Roman" w:eastAsia="Times New Roman" w:hAnsi="Times New Roman" w:cs="Times New Roman"/>
          <w:sz w:val="28"/>
          <w:szCs w:val="28"/>
          <w:lang w:eastAsia="ru-RU"/>
        </w:rPr>
        <w:t xml:space="preserve">введения, </w:t>
      </w:r>
      <w:r w:rsidRPr="00CD674A">
        <w:rPr>
          <w:rFonts w:ascii="Times New Roman" w:eastAsia="Times New Roman" w:hAnsi="Times New Roman" w:cs="Times New Roman"/>
          <w:sz w:val="28"/>
          <w:szCs w:val="28"/>
          <w:lang w:val="kk-KZ" w:eastAsia="ru-RU"/>
        </w:rPr>
        <w:t>трех</w:t>
      </w:r>
      <w:r w:rsidRPr="00CD674A">
        <w:rPr>
          <w:rFonts w:ascii="Times New Roman" w:eastAsia="Times New Roman" w:hAnsi="Times New Roman" w:cs="Times New Roman"/>
          <w:sz w:val="28"/>
          <w:szCs w:val="28"/>
          <w:lang w:eastAsia="ru-RU"/>
        </w:rPr>
        <w:t xml:space="preserve"> разделов, заключения, списка </w:t>
      </w:r>
      <w:r w:rsidRPr="00CD674A">
        <w:rPr>
          <w:rFonts w:ascii="Times New Roman" w:eastAsia="Times New Roman" w:hAnsi="Times New Roman" w:cs="Times New Roman"/>
          <w:sz w:val="28"/>
          <w:szCs w:val="28"/>
          <w:lang w:val="kk-KZ" w:eastAsia="ru-RU"/>
        </w:rPr>
        <w:t>использованных источников и приложени</w:t>
      </w:r>
      <w:r w:rsidR="002259F9" w:rsidRPr="00CD674A">
        <w:rPr>
          <w:rFonts w:ascii="Times New Roman" w:eastAsia="Times New Roman" w:hAnsi="Times New Roman" w:cs="Times New Roman"/>
          <w:sz w:val="28"/>
          <w:szCs w:val="28"/>
          <w:lang w:val="kk-KZ" w:eastAsia="ru-RU"/>
        </w:rPr>
        <w:t>й</w:t>
      </w:r>
      <w:r w:rsidRPr="00CD674A">
        <w:rPr>
          <w:rFonts w:ascii="Times New Roman" w:eastAsia="Times New Roman" w:hAnsi="Times New Roman" w:cs="Times New Roman"/>
          <w:sz w:val="28"/>
          <w:szCs w:val="28"/>
          <w:lang w:val="kk-KZ" w:eastAsia="ru-RU"/>
        </w:rPr>
        <w:t xml:space="preserve">. </w:t>
      </w:r>
      <w:r w:rsidRPr="00CD674A">
        <w:rPr>
          <w:rFonts w:ascii="Times New Roman" w:eastAsia="Times New Roman" w:hAnsi="Times New Roman" w:cs="Times New Roman"/>
          <w:sz w:val="28"/>
          <w:szCs w:val="28"/>
          <w:lang w:eastAsia="ru-RU"/>
        </w:rPr>
        <w:t>Содержание исследования изложены на 13</w:t>
      </w:r>
      <w:r w:rsidR="00E71F4C" w:rsidRPr="00CD674A">
        <w:rPr>
          <w:rFonts w:ascii="Times New Roman" w:eastAsia="Times New Roman" w:hAnsi="Times New Roman" w:cs="Times New Roman"/>
          <w:sz w:val="28"/>
          <w:szCs w:val="28"/>
          <w:lang w:eastAsia="ru-RU"/>
        </w:rPr>
        <w:t>8</w:t>
      </w:r>
      <w:r w:rsidRPr="00CD674A">
        <w:rPr>
          <w:rFonts w:ascii="Times New Roman" w:eastAsia="Times New Roman" w:hAnsi="Times New Roman" w:cs="Times New Roman"/>
          <w:sz w:val="28"/>
          <w:szCs w:val="28"/>
          <w:lang w:eastAsia="ru-RU"/>
        </w:rPr>
        <w:t xml:space="preserve"> страницах, 17 таблиц и 21 рисунков. Список использованной литературы содержит 2</w:t>
      </w:r>
      <w:r w:rsidR="00E71F4C" w:rsidRPr="00CD674A">
        <w:rPr>
          <w:rFonts w:ascii="Times New Roman" w:eastAsia="Times New Roman" w:hAnsi="Times New Roman" w:cs="Times New Roman"/>
          <w:sz w:val="28"/>
          <w:szCs w:val="28"/>
          <w:lang w:eastAsia="ru-RU"/>
        </w:rPr>
        <w:t>3</w:t>
      </w:r>
      <w:r w:rsidR="000D5CB4" w:rsidRPr="00CD674A">
        <w:rPr>
          <w:rFonts w:ascii="Times New Roman" w:eastAsia="Times New Roman" w:hAnsi="Times New Roman" w:cs="Times New Roman"/>
          <w:sz w:val="28"/>
          <w:szCs w:val="28"/>
          <w:lang w:eastAsia="ru-RU"/>
        </w:rPr>
        <w:t>8</w:t>
      </w:r>
      <w:r w:rsidRPr="00CD674A">
        <w:rPr>
          <w:rFonts w:ascii="Times New Roman" w:eastAsia="Times New Roman" w:hAnsi="Times New Roman" w:cs="Times New Roman"/>
          <w:sz w:val="28"/>
          <w:szCs w:val="28"/>
          <w:lang w:eastAsia="ru-RU"/>
        </w:rPr>
        <w:t xml:space="preserve"> источников. </w:t>
      </w:r>
    </w:p>
    <w:p w14:paraId="4828C54B" w14:textId="77777777" w:rsidR="00A54D3B" w:rsidRPr="00CD674A" w:rsidRDefault="00A54D3B" w:rsidP="00A54D3B">
      <w:pPr>
        <w:spacing w:after="0" w:line="240" w:lineRule="auto"/>
        <w:ind w:firstLine="709"/>
        <w:jc w:val="both"/>
        <w:rPr>
          <w:rFonts w:ascii="Times New Roman" w:eastAsia="Calibri" w:hAnsi="Times New Roman" w:cs="Times New Roman"/>
          <w:sz w:val="28"/>
          <w:szCs w:val="28"/>
        </w:rPr>
      </w:pPr>
    </w:p>
    <w:p w14:paraId="503D9EF5" w14:textId="77777777" w:rsidR="00B55BEA" w:rsidRPr="00CD674A" w:rsidRDefault="00B55BEA" w:rsidP="00323716">
      <w:pPr>
        <w:pStyle w:val="a8"/>
        <w:ind w:firstLine="709"/>
        <w:jc w:val="both"/>
        <w:rPr>
          <w:rFonts w:ascii="Times New Roman" w:hAnsi="Times New Roman" w:cs="Times New Roman"/>
          <w:color w:val="000000" w:themeColor="text1"/>
          <w:sz w:val="28"/>
          <w:szCs w:val="28"/>
        </w:rPr>
      </w:pPr>
    </w:p>
    <w:p w14:paraId="36E63608" w14:textId="77777777" w:rsidR="00B55BEA" w:rsidRPr="00CD674A" w:rsidRDefault="00B55BEA" w:rsidP="00323716">
      <w:pPr>
        <w:pStyle w:val="a8"/>
        <w:ind w:firstLine="709"/>
        <w:jc w:val="both"/>
        <w:rPr>
          <w:rFonts w:ascii="Times New Roman" w:hAnsi="Times New Roman" w:cs="Times New Roman"/>
          <w:color w:val="000000" w:themeColor="text1"/>
          <w:sz w:val="28"/>
          <w:szCs w:val="28"/>
        </w:rPr>
      </w:pPr>
    </w:p>
    <w:p w14:paraId="5D06B173" w14:textId="77777777" w:rsidR="00B55BEA" w:rsidRPr="00CD674A" w:rsidRDefault="00B55BEA" w:rsidP="00323716">
      <w:pPr>
        <w:pStyle w:val="a8"/>
        <w:ind w:firstLine="709"/>
        <w:jc w:val="both"/>
        <w:rPr>
          <w:rFonts w:ascii="Times New Roman" w:hAnsi="Times New Roman" w:cs="Times New Roman"/>
          <w:color w:val="000000" w:themeColor="text1"/>
          <w:sz w:val="28"/>
          <w:szCs w:val="28"/>
        </w:rPr>
      </w:pPr>
    </w:p>
    <w:p w14:paraId="287CDF5F" w14:textId="1EFEFC2B" w:rsidR="00E50609" w:rsidRPr="00CD674A" w:rsidRDefault="005D5F14" w:rsidP="00E50609">
      <w:pP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br w:type="page"/>
      </w:r>
      <w:bookmarkEnd w:id="0"/>
    </w:p>
    <w:p w14:paraId="274B3626" w14:textId="40F12731" w:rsidR="00E50609" w:rsidRPr="00CD674A" w:rsidRDefault="00E50609" w:rsidP="00E50609">
      <w:pPr>
        <w:pStyle w:val="a8"/>
        <w:ind w:firstLine="709"/>
        <w:jc w:val="both"/>
        <w:rPr>
          <w:rFonts w:ascii="Times New Roman" w:hAnsi="Times New Roman" w:cs="Times New Roman"/>
          <w:b/>
          <w:color w:val="000000" w:themeColor="text1"/>
          <w:sz w:val="28"/>
          <w:szCs w:val="28"/>
        </w:rPr>
      </w:pPr>
      <w:r w:rsidRPr="00CD674A">
        <w:rPr>
          <w:rFonts w:ascii="Times New Roman" w:hAnsi="Times New Roman" w:cs="Times New Roman"/>
          <w:b/>
          <w:color w:val="000000" w:themeColor="text1"/>
          <w:sz w:val="28"/>
          <w:szCs w:val="28"/>
        </w:rPr>
        <w:t>1 ТЕОРЕТИЧЕСКИЕ ОСНО</w:t>
      </w:r>
      <w:r w:rsidR="00E609C8" w:rsidRPr="00CD674A">
        <w:rPr>
          <w:rFonts w:ascii="Times New Roman" w:hAnsi="Times New Roman" w:cs="Times New Roman"/>
          <w:b/>
          <w:color w:val="000000" w:themeColor="text1"/>
          <w:sz w:val="28"/>
          <w:szCs w:val="28"/>
        </w:rPr>
        <w:t xml:space="preserve">ВЫ ГОСУДАРСТВЕННОГО УПРАВЛЕНИЯ </w:t>
      </w:r>
      <w:r w:rsidRPr="00CD674A">
        <w:rPr>
          <w:rFonts w:ascii="Times New Roman" w:hAnsi="Times New Roman" w:cs="Times New Roman"/>
          <w:b/>
          <w:color w:val="000000" w:themeColor="text1"/>
          <w:sz w:val="28"/>
          <w:szCs w:val="28"/>
        </w:rPr>
        <w:t>В СИСТЕМЕ ПОДДЕРЖКИ ПРОИЗВОДИТЕЛЯ</w:t>
      </w:r>
    </w:p>
    <w:p w14:paraId="0B6919D6" w14:textId="77777777" w:rsidR="00E50609" w:rsidRPr="00CD674A" w:rsidRDefault="00E50609" w:rsidP="00E50609">
      <w:pPr>
        <w:pStyle w:val="a8"/>
        <w:ind w:firstLine="709"/>
        <w:jc w:val="both"/>
        <w:rPr>
          <w:rFonts w:ascii="Times New Roman" w:hAnsi="Times New Roman" w:cs="Times New Roman"/>
          <w:b/>
          <w:color w:val="000000" w:themeColor="text1"/>
          <w:sz w:val="28"/>
          <w:szCs w:val="28"/>
        </w:rPr>
      </w:pPr>
    </w:p>
    <w:p w14:paraId="59920EC9" w14:textId="62D3ECC5" w:rsidR="00E50609" w:rsidRPr="00CD674A" w:rsidRDefault="00B33391" w:rsidP="00E50609">
      <w:pPr>
        <w:pStyle w:val="a8"/>
        <w:ind w:firstLine="709"/>
        <w:jc w:val="both"/>
        <w:rPr>
          <w:rFonts w:ascii="Times New Roman" w:hAnsi="Times New Roman" w:cs="Times New Roman"/>
          <w:b/>
          <w:color w:val="000000" w:themeColor="text1"/>
          <w:sz w:val="28"/>
          <w:szCs w:val="28"/>
        </w:rPr>
      </w:pPr>
      <w:r w:rsidRPr="00CD674A">
        <w:rPr>
          <w:rFonts w:ascii="Times New Roman" w:hAnsi="Times New Roman" w:cs="Times New Roman"/>
          <w:b/>
          <w:color w:val="000000" w:themeColor="text1"/>
          <w:sz w:val="28"/>
          <w:szCs w:val="28"/>
        </w:rPr>
        <w:t xml:space="preserve">1.1 </w:t>
      </w:r>
      <w:r w:rsidR="00E50609" w:rsidRPr="00CD674A">
        <w:rPr>
          <w:rFonts w:ascii="Times New Roman" w:hAnsi="Times New Roman" w:cs="Times New Roman"/>
          <w:b/>
          <w:color w:val="000000" w:themeColor="text1"/>
          <w:sz w:val="28"/>
          <w:szCs w:val="28"/>
        </w:rPr>
        <w:t>Методология государственного управления в современной экономике</w:t>
      </w:r>
    </w:p>
    <w:p w14:paraId="3958C80E" w14:textId="642BF299" w:rsidR="00D50947" w:rsidRPr="00CD674A" w:rsidRDefault="00D50947" w:rsidP="00E5060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Накопленный за столетия потенциал вариаций института государственного управления представляет значительное разнообразие применяемых форм и механизмов, которые в своей основе базируются на четырех парадигмах, каждая из которых сформировалась в </w:t>
      </w:r>
      <w:r w:rsidR="00332B01" w:rsidRPr="00CD674A">
        <w:rPr>
          <w:rFonts w:ascii="Times New Roman" w:hAnsi="Times New Roman" w:cs="Times New Roman"/>
          <w:color w:val="000000" w:themeColor="text1"/>
          <w:sz w:val="28"/>
          <w:szCs w:val="28"/>
        </w:rPr>
        <w:t>своё</w:t>
      </w:r>
      <w:r w:rsidRPr="00CD674A">
        <w:rPr>
          <w:rFonts w:ascii="Times New Roman" w:hAnsi="Times New Roman" w:cs="Times New Roman"/>
          <w:color w:val="000000" w:themeColor="text1"/>
          <w:sz w:val="28"/>
          <w:szCs w:val="28"/>
        </w:rPr>
        <w:t xml:space="preserve"> время, под влиянием множества факторов и условий развития стран.</w:t>
      </w:r>
    </w:p>
    <w:p w14:paraId="1DFF9AED" w14:textId="3F3700B9" w:rsidR="00D50947" w:rsidRPr="00CD674A" w:rsidRDefault="00D50947" w:rsidP="0032371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Безусловно, страны </w:t>
      </w:r>
      <w:r w:rsidR="00F60FEC"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мировые экономические лидеры создавали институт государственного управления как отражение доминирующих представлений о сущности и содержании государства, но и одновременно предъявляли к этому институту требования практического характера. Основным требованием была способность обеспечить поступательное и управляемое развитие всех систем общества на пути экономического роста и повышения благосостояния населения.</w:t>
      </w:r>
    </w:p>
    <w:p w14:paraId="71E747C4" w14:textId="5B44B8D8" w:rsidR="00D50947" w:rsidRPr="00CD674A" w:rsidRDefault="00D50947" w:rsidP="00817EB2">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Обладая в </w:t>
      </w:r>
      <w:r w:rsidR="00332B01" w:rsidRPr="00CD674A">
        <w:rPr>
          <w:rFonts w:ascii="Times New Roman" w:hAnsi="Times New Roman" w:cs="Times New Roman"/>
          <w:color w:val="000000" w:themeColor="text1"/>
          <w:sz w:val="28"/>
          <w:szCs w:val="28"/>
        </w:rPr>
        <w:t>определённой</w:t>
      </w:r>
      <w:r w:rsidRPr="00CD674A">
        <w:rPr>
          <w:rFonts w:ascii="Times New Roman" w:hAnsi="Times New Roman" w:cs="Times New Roman"/>
          <w:color w:val="000000" w:themeColor="text1"/>
          <w:sz w:val="28"/>
          <w:szCs w:val="28"/>
        </w:rPr>
        <w:t xml:space="preserve"> степени свойством универсализма, модели государственного управления имеют и весьма существенные различия, всегда находятся в процессе совершенствования или адаптации своих моделей к внутренним и внешним условиям развития страны. </w:t>
      </w:r>
    </w:p>
    <w:p w14:paraId="0E6D0632" w14:textId="61EC86F8" w:rsidR="00817EB2" w:rsidRPr="00CD674A" w:rsidRDefault="00D50947" w:rsidP="00817EB2">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Ведущий специалист современного неокейнсианства Дж.Стиглиц оценивает процессы, протекающие в системе государственного управления, как стохастические, и </w:t>
      </w:r>
      <w:r w:rsidR="00332B01" w:rsidRPr="00CD674A">
        <w:rPr>
          <w:rFonts w:ascii="Times New Roman" w:hAnsi="Times New Roman" w:cs="Times New Roman"/>
          <w:color w:val="000000" w:themeColor="text1"/>
          <w:sz w:val="28"/>
          <w:szCs w:val="28"/>
        </w:rPr>
        <w:t>подчёркивает</w:t>
      </w:r>
      <w:r w:rsidRPr="00CD674A">
        <w:rPr>
          <w:rFonts w:ascii="Times New Roman" w:hAnsi="Times New Roman" w:cs="Times New Roman"/>
          <w:color w:val="000000" w:themeColor="text1"/>
          <w:sz w:val="28"/>
          <w:szCs w:val="28"/>
        </w:rPr>
        <w:t xml:space="preserve"> условия, при которых детерминированное описание системы теряет смысл, т.к. высокая степень непредсказуемости событий в экономике сочетается с высокими темпами научно-технического прогресса и трансформации технологий государственного управления [</w:t>
      </w:r>
      <w:r w:rsidR="00A9033C"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w:t>
      </w:r>
    </w:p>
    <w:p w14:paraId="1F1831CA" w14:textId="4F570077" w:rsidR="00817EB2" w:rsidRPr="00CD674A" w:rsidRDefault="00D32A08" w:rsidP="00817EB2">
      <w:pPr>
        <w:spacing w:after="0" w:line="240" w:lineRule="auto"/>
        <w:ind w:firstLine="709"/>
        <w:jc w:val="both"/>
        <w:rPr>
          <w:rFonts w:ascii="Times New Roman" w:hAnsi="Times New Roman" w:cs="Times New Roman"/>
          <w:color w:val="000000" w:themeColor="text1"/>
          <w:sz w:val="28"/>
          <w:szCs w:val="28"/>
          <w:lang w:val="ru-KZ"/>
        </w:rPr>
      </w:pPr>
      <w:r w:rsidRPr="00CD674A">
        <w:rPr>
          <w:rFonts w:ascii="Times New Roman" w:hAnsi="Times New Roman" w:cs="Times New Roman"/>
          <w:color w:val="000000" w:themeColor="text1"/>
          <w:sz w:val="28"/>
          <w:szCs w:val="28"/>
          <w:lang w:val="ru-KZ"/>
        </w:rPr>
        <w:t>Научные исследователи из стран Европы указывают на значительное количество исследований в области государственного управления, проводимых экономическими, политологическими и социологическими методами, однако результаты не приводят к видимым изменениям системы государственного управления</w:t>
      </w:r>
      <w:r w:rsidR="00D50947" w:rsidRPr="00CD674A">
        <w:rPr>
          <w:rFonts w:ascii="Times New Roman" w:hAnsi="Times New Roman" w:cs="Times New Roman"/>
          <w:color w:val="000000" w:themeColor="text1"/>
          <w:sz w:val="28"/>
          <w:szCs w:val="28"/>
        </w:rPr>
        <w:t xml:space="preserve"> </w:t>
      </w:r>
      <w:r w:rsidR="00A9033C" w:rsidRPr="00CD674A">
        <w:rPr>
          <w:rFonts w:ascii="Times New Roman" w:hAnsi="Times New Roman" w:cs="Times New Roman"/>
          <w:color w:val="000000" w:themeColor="text1"/>
          <w:sz w:val="28"/>
          <w:szCs w:val="28"/>
        </w:rPr>
        <w:t>[5</w:t>
      </w:r>
      <w:r w:rsidR="00D50947" w:rsidRPr="00CD674A">
        <w:rPr>
          <w:rFonts w:ascii="Times New Roman" w:hAnsi="Times New Roman" w:cs="Times New Roman"/>
          <w:color w:val="000000" w:themeColor="text1"/>
          <w:sz w:val="28"/>
          <w:szCs w:val="28"/>
        </w:rPr>
        <w:t>].</w:t>
      </w:r>
    </w:p>
    <w:p w14:paraId="205EEB1D" w14:textId="6E5738C7" w:rsidR="00817EB2" w:rsidRPr="00CD674A" w:rsidRDefault="00D50947" w:rsidP="00817EB2">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современном мире реализуются четыре основные парадигмы государственного управления, отражающиеся на структур</w:t>
      </w:r>
      <w:r w:rsidR="005F59F7" w:rsidRPr="00CD674A">
        <w:rPr>
          <w:rFonts w:ascii="Times New Roman" w:hAnsi="Times New Roman" w:cs="Times New Roman"/>
          <w:color w:val="000000" w:themeColor="text1"/>
          <w:sz w:val="28"/>
          <w:szCs w:val="28"/>
        </w:rPr>
        <w:t xml:space="preserve">е его организаций и </w:t>
      </w:r>
      <w:r w:rsidRPr="00CD674A">
        <w:rPr>
          <w:rFonts w:ascii="Times New Roman" w:hAnsi="Times New Roman" w:cs="Times New Roman"/>
          <w:color w:val="000000" w:themeColor="text1"/>
          <w:sz w:val="28"/>
          <w:szCs w:val="28"/>
        </w:rPr>
        <w:t>содержанию выполняемых ими функций, применяемых организационных и экономических механизмов обеспечивающих направленное развитие всех сфер жизни общества в предпочитаемом им направлении, которое определено на основе консенсуса разных социальных групп (Таблица 1)</w:t>
      </w:r>
      <w:r w:rsidR="00817EB2" w:rsidRPr="00CD674A">
        <w:rPr>
          <w:rFonts w:ascii="Times New Roman" w:hAnsi="Times New Roman" w:cs="Times New Roman"/>
          <w:color w:val="000000" w:themeColor="text1"/>
          <w:sz w:val="28"/>
          <w:szCs w:val="28"/>
        </w:rPr>
        <w:t>.</w:t>
      </w:r>
    </w:p>
    <w:p w14:paraId="4120D84E" w14:textId="3EFD8EE0" w:rsidR="00D50947" w:rsidRPr="00CD674A" w:rsidRDefault="00D50947" w:rsidP="00817EB2">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Элементы этих парадигм могут применяться одновременно, т.к. модель управления, принятая в странах с высокой конкурентоспособностью экономик, в настоящее время тоже весьма фрагментарна и использует разные подходы и инструменты в зависимости от их эффективности.</w:t>
      </w:r>
    </w:p>
    <w:p w14:paraId="22D7E8AF" w14:textId="0AC519F5" w:rsidR="00D50947" w:rsidRPr="00CD674A" w:rsidRDefault="00D50947" w:rsidP="00817EB2">
      <w:pPr>
        <w:spacing w:after="0" w:line="240" w:lineRule="auto"/>
        <w:jc w:val="both"/>
        <w:rPr>
          <w:rFonts w:ascii="Times New Roman" w:hAnsi="Times New Roman" w:cs="Times New Roman"/>
          <w:color w:val="000000" w:themeColor="text1"/>
          <w:sz w:val="28"/>
          <w:szCs w:val="28"/>
        </w:rPr>
      </w:pPr>
    </w:p>
    <w:p w14:paraId="468191D6" w14:textId="77777777" w:rsidR="005711B9" w:rsidRPr="00CD674A" w:rsidRDefault="005711B9" w:rsidP="00817EB2">
      <w:pPr>
        <w:spacing w:after="0" w:line="240" w:lineRule="auto"/>
        <w:jc w:val="both"/>
        <w:rPr>
          <w:rFonts w:ascii="Times New Roman" w:hAnsi="Times New Roman" w:cs="Times New Roman"/>
          <w:color w:val="000000" w:themeColor="text1"/>
          <w:sz w:val="28"/>
          <w:szCs w:val="28"/>
        </w:rPr>
      </w:pPr>
    </w:p>
    <w:p w14:paraId="50063A98" w14:textId="4971C0FB" w:rsidR="00D50947" w:rsidRPr="00CD674A" w:rsidRDefault="00D50947" w:rsidP="00E66FCD">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Таблица 1 – Состав и структура функций центральных органов управления в странах ОЭСР и Казахстане</w:t>
      </w:r>
    </w:p>
    <w:p w14:paraId="2C052E8F" w14:textId="77777777" w:rsidR="00985899" w:rsidRPr="00CD674A" w:rsidRDefault="00985899" w:rsidP="00D50947">
      <w:pPr>
        <w:spacing w:after="0" w:line="240" w:lineRule="auto"/>
        <w:ind w:firstLine="360"/>
        <w:jc w:val="both"/>
        <w:rPr>
          <w:rFonts w:ascii="Times New Roman" w:hAnsi="Times New Roman" w:cs="Times New Roman"/>
          <w:color w:val="000000" w:themeColor="text1"/>
          <w:sz w:val="28"/>
          <w:szCs w:val="28"/>
        </w:rPr>
      </w:pPr>
    </w:p>
    <w:tbl>
      <w:tblPr>
        <w:tblStyle w:val="a4"/>
        <w:tblW w:w="0" w:type="auto"/>
        <w:tblInd w:w="108" w:type="dxa"/>
        <w:tblLayout w:type="fixed"/>
        <w:tblLook w:val="04A0" w:firstRow="1" w:lastRow="0" w:firstColumn="1" w:lastColumn="0" w:noHBand="0" w:noVBand="1"/>
      </w:tblPr>
      <w:tblGrid>
        <w:gridCol w:w="1399"/>
        <w:gridCol w:w="1578"/>
        <w:gridCol w:w="1276"/>
        <w:gridCol w:w="1406"/>
        <w:gridCol w:w="1571"/>
        <w:gridCol w:w="1275"/>
        <w:gridCol w:w="1241"/>
      </w:tblGrid>
      <w:tr w:rsidR="0081300F" w:rsidRPr="00CD674A" w14:paraId="1B563561" w14:textId="77777777" w:rsidTr="00E72069">
        <w:tc>
          <w:tcPr>
            <w:tcW w:w="1399" w:type="dxa"/>
          </w:tcPr>
          <w:p w14:paraId="1A02BBD4"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Страны</w:t>
            </w:r>
          </w:p>
        </w:tc>
        <w:tc>
          <w:tcPr>
            <w:tcW w:w="1578" w:type="dxa"/>
          </w:tcPr>
          <w:p w14:paraId="75EC68FD" w14:textId="386F1398"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Экономическая</w:t>
            </w:r>
            <w:r w:rsidR="00D50947" w:rsidRPr="00CD674A">
              <w:rPr>
                <w:rFonts w:ascii="Times New Roman" w:hAnsi="Times New Roman" w:cs="Times New Roman"/>
                <w:color w:val="000000" w:themeColor="text1"/>
                <w:sz w:val="24"/>
                <w:szCs w:val="24"/>
              </w:rPr>
              <w:t xml:space="preserve"> политика и </w:t>
            </w:r>
            <w:r w:rsidRPr="00CD674A">
              <w:rPr>
                <w:rFonts w:ascii="Times New Roman" w:hAnsi="Times New Roman" w:cs="Times New Roman"/>
                <w:color w:val="000000" w:themeColor="text1"/>
                <w:sz w:val="24"/>
                <w:szCs w:val="24"/>
              </w:rPr>
              <w:t>стратегическое</w:t>
            </w:r>
            <w:r w:rsidR="00D50947" w:rsidRPr="00CD674A">
              <w:rPr>
                <w:rFonts w:ascii="Times New Roman" w:hAnsi="Times New Roman" w:cs="Times New Roman"/>
                <w:color w:val="000000" w:themeColor="text1"/>
                <w:sz w:val="24"/>
                <w:szCs w:val="24"/>
              </w:rPr>
              <w:t xml:space="preserve"> </w:t>
            </w:r>
            <w:r w:rsidRPr="00CD674A">
              <w:rPr>
                <w:rFonts w:ascii="Times New Roman" w:hAnsi="Times New Roman" w:cs="Times New Roman"/>
                <w:color w:val="000000" w:themeColor="text1"/>
                <w:sz w:val="24"/>
                <w:szCs w:val="24"/>
              </w:rPr>
              <w:t>планирование</w:t>
            </w:r>
          </w:p>
        </w:tc>
        <w:tc>
          <w:tcPr>
            <w:tcW w:w="1276" w:type="dxa"/>
          </w:tcPr>
          <w:p w14:paraId="09849BDD"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Контроль и надзор</w:t>
            </w:r>
          </w:p>
        </w:tc>
        <w:tc>
          <w:tcPr>
            <w:tcW w:w="1406" w:type="dxa"/>
          </w:tcPr>
          <w:p w14:paraId="3F5C1AC4" w14:textId="2550B918"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Стратегические</w:t>
            </w:r>
            <w:r w:rsidR="00D50947" w:rsidRPr="00CD674A">
              <w:rPr>
                <w:rFonts w:ascii="Times New Roman" w:hAnsi="Times New Roman" w:cs="Times New Roman"/>
                <w:color w:val="000000" w:themeColor="text1"/>
                <w:sz w:val="24"/>
                <w:szCs w:val="24"/>
              </w:rPr>
              <w:t xml:space="preserve"> услуги </w:t>
            </w:r>
            <w:r w:rsidRPr="00CD674A">
              <w:rPr>
                <w:rFonts w:ascii="Times New Roman" w:hAnsi="Times New Roman" w:cs="Times New Roman"/>
                <w:color w:val="000000" w:themeColor="text1"/>
                <w:sz w:val="24"/>
                <w:szCs w:val="24"/>
              </w:rPr>
              <w:t>министерствам</w:t>
            </w:r>
          </w:p>
        </w:tc>
        <w:tc>
          <w:tcPr>
            <w:tcW w:w="1571" w:type="dxa"/>
          </w:tcPr>
          <w:p w14:paraId="4B7BB4DB" w14:textId="0AC43C91"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Управление </w:t>
            </w:r>
            <w:r w:rsidR="00817EB2" w:rsidRPr="00CD674A">
              <w:rPr>
                <w:rFonts w:ascii="Times New Roman" w:hAnsi="Times New Roman" w:cs="Times New Roman"/>
                <w:color w:val="000000" w:themeColor="text1"/>
                <w:sz w:val="24"/>
                <w:szCs w:val="24"/>
              </w:rPr>
              <w:t>взаимодействием</w:t>
            </w:r>
            <w:r w:rsidRPr="00CD674A">
              <w:rPr>
                <w:rFonts w:ascii="Times New Roman" w:hAnsi="Times New Roman" w:cs="Times New Roman"/>
                <w:color w:val="000000" w:themeColor="text1"/>
                <w:sz w:val="24"/>
                <w:szCs w:val="24"/>
              </w:rPr>
              <w:t xml:space="preserve"> между </w:t>
            </w:r>
            <w:r w:rsidR="00817EB2" w:rsidRPr="00CD674A">
              <w:rPr>
                <w:rFonts w:ascii="Times New Roman" w:hAnsi="Times New Roman" w:cs="Times New Roman"/>
                <w:color w:val="000000" w:themeColor="text1"/>
                <w:sz w:val="24"/>
                <w:szCs w:val="24"/>
              </w:rPr>
              <w:t>структурами</w:t>
            </w:r>
          </w:p>
        </w:tc>
        <w:tc>
          <w:tcPr>
            <w:tcW w:w="1275" w:type="dxa"/>
          </w:tcPr>
          <w:p w14:paraId="63D625B9" w14:textId="2C44B076"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Распределение </w:t>
            </w:r>
            <w:r w:rsidR="00817EB2" w:rsidRPr="00CD674A">
              <w:rPr>
                <w:rFonts w:ascii="Times New Roman" w:hAnsi="Times New Roman" w:cs="Times New Roman"/>
                <w:color w:val="000000" w:themeColor="text1"/>
                <w:sz w:val="24"/>
                <w:szCs w:val="24"/>
              </w:rPr>
              <w:t>бюджетных</w:t>
            </w:r>
            <w:r w:rsidRPr="00CD674A">
              <w:rPr>
                <w:rFonts w:ascii="Times New Roman" w:hAnsi="Times New Roman" w:cs="Times New Roman"/>
                <w:color w:val="000000" w:themeColor="text1"/>
                <w:sz w:val="24"/>
                <w:szCs w:val="24"/>
              </w:rPr>
              <w:t xml:space="preserve"> средств</w:t>
            </w:r>
          </w:p>
        </w:tc>
        <w:tc>
          <w:tcPr>
            <w:tcW w:w="1241" w:type="dxa"/>
          </w:tcPr>
          <w:p w14:paraId="29722730" w14:textId="42A16835"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Экономический</w:t>
            </w:r>
            <w:r w:rsidR="00D50947" w:rsidRPr="00CD674A">
              <w:rPr>
                <w:rFonts w:ascii="Times New Roman" w:hAnsi="Times New Roman" w:cs="Times New Roman"/>
                <w:color w:val="000000" w:themeColor="text1"/>
                <w:sz w:val="24"/>
                <w:szCs w:val="24"/>
              </w:rPr>
              <w:t xml:space="preserve"> анализ</w:t>
            </w:r>
          </w:p>
        </w:tc>
      </w:tr>
      <w:tr w:rsidR="0081300F" w:rsidRPr="00CD674A" w14:paraId="30632082" w14:textId="77777777" w:rsidTr="00E72069">
        <w:tc>
          <w:tcPr>
            <w:tcW w:w="1399" w:type="dxa"/>
          </w:tcPr>
          <w:p w14:paraId="554A9504" w14:textId="3F5FF1F7"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Австралия</w:t>
            </w:r>
          </w:p>
        </w:tc>
        <w:tc>
          <w:tcPr>
            <w:tcW w:w="1578" w:type="dxa"/>
          </w:tcPr>
          <w:p w14:paraId="29439EEF"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Кабинет министров</w:t>
            </w:r>
          </w:p>
        </w:tc>
        <w:tc>
          <w:tcPr>
            <w:tcW w:w="1276" w:type="dxa"/>
          </w:tcPr>
          <w:p w14:paraId="2235008E" w14:textId="7E0D5676"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Секретариат </w:t>
            </w:r>
            <w:r w:rsidR="00817EB2" w:rsidRPr="00CD674A">
              <w:rPr>
                <w:rFonts w:ascii="Times New Roman" w:hAnsi="Times New Roman" w:cs="Times New Roman"/>
                <w:color w:val="000000" w:themeColor="text1"/>
                <w:sz w:val="24"/>
                <w:szCs w:val="24"/>
              </w:rPr>
              <w:t>Казначейства</w:t>
            </w:r>
          </w:p>
        </w:tc>
        <w:tc>
          <w:tcPr>
            <w:tcW w:w="1406" w:type="dxa"/>
          </w:tcPr>
          <w:p w14:paraId="6663173C" w14:textId="469DA3E8"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Австралийская</w:t>
            </w:r>
            <w:r w:rsidR="00D50947" w:rsidRPr="00CD674A">
              <w:rPr>
                <w:rFonts w:ascii="Times New Roman" w:hAnsi="Times New Roman" w:cs="Times New Roman"/>
                <w:color w:val="000000" w:themeColor="text1"/>
                <w:sz w:val="24"/>
                <w:szCs w:val="24"/>
              </w:rPr>
              <w:t xml:space="preserve"> школа управления</w:t>
            </w:r>
          </w:p>
        </w:tc>
        <w:tc>
          <w:tcPr>
            <w:tcW w:w="1571" w:type="dxa"/>
          </w:tcPr>
          <w:p w14:paraId="027F35DD" w14:textId="0A412B8F"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Департамент</w:t>
            </w:r>
            <w:r w:rsidR="00D50947" w:rsidRPr="00CD674A">
              <w:rPr>
                <w:rFonts w:ascii="Times New Roman" w:hAnsi="Times New Roman" w:cs="Times New Roman"/>
                <w:color w:val="000000" w:themeColor="text1"/>
                <w:sz w:val="24"/>
                <w:szCs w:val="24"/>
              </w:rPr>
              <w:t xml:space="preserve"> премьер-министра</w:t>
            </w:r>
          </w:p>
        </w:tc>
        <w:tc>
          <w:tcPr>
            <w:tcW w:w="1275" w:type="dxa"/>
          </w:tcPr>
          <w:p w14:paraId="65420353" w14:textId="07AE6CD8"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w:t>
            </w:r>
            <w:r w:rsidR="00D50947" w:rsidRPr="00CD674A">
              <w:rPr>
                <w:rFonts w:ascii="Times New Roman" w:hAnsi="Times New Roman" w:cs="Times New Roman"/>
                <w:color w:val="000000" w:themeColor="text1"/>
                <w:sz w:val="24"/>
                <w:szCs w:val="24"/>
              </w:rPr>
              <w:t xml:space="preserve"> финансов</w:t>
            </w:r>
          </w:p>
        </w:tc>
        <w:tc>
          <w:tcPr>
            <w:tcW w:w="1241" w:type="dxa"/>
          </w:tcPr>
          <w:p w14:paraId="30866F28" w14:textId="17B36EE1"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Казначейство</w:t>
            </w:r>
          </w:p>
        </w:tc>
      </w:tr>
      <w:tr w:rsidR="0081300F" w:rsidRPr="00CD674A" w14:paraId="516A0A8F" w14:textId="77777777" w:rsidTr="00E72069">
        <w:tc>
          <w:tcPr>
            <w:tcW w:w="1399" w:type="dxa"/>
          </w:tcPr>
          <w:p w14:paraId="65E2DFEF"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Южная Корея</w:t>
            </w:r>
          </w:p>
        </w:tc>
        <w:tc>
          <w:tcPr>
            <w:tcW w:w="1578" w:type="dxa"/>
          </w:tcPr>
          <w:p w14:paraId="4BB5C351" w14:textId="2E242069"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w:t>
            </w:r>
            <w:r w:rsidR="00D50947" w:rsidRPr="00CD674A">
              <w:rPr>
                <w:rFonts w:ascii="Times New Roman" w:hAnsi="Times New Roman" w:cs="Times New Roman"/>
                <w:color w:val="000000" w:themeColor="text1"/>
                <w:sz w:val="24"/>
                <w:szCs w:val="24"/>
              </w:rPr>
              <w:t xml:space="preserve"> </w:t>
            </w:r>
            <w:r w:rsidRPr="00CD674A">
              <w:rPr>
                <w:rFonts w:ascii="Times New Roman" w:hAnsi="Times New Roman" w:cs="Times New Roman"/>
                <w:color w:val="000000" w:themeColor="text1"/>
                <w:sz w:val="24"/>
                <w:szCs w:val="24"/>
              </w:rPr>
              <w:t>государственной</w:t>
            </w:r>
            <w:r w:rsidR="00D50947" w:rsidRPr="00CD674A">
              <w:rPr>
                <w:rFonts w:ascii="Times New Roman" w:hAnsi="Times New Roman" w:cs="Times New Roman"/>
                <w:color w:val="000000" w:themeColor="text1"/>
                <w:sz w:val="24"/>
                <w:szCs w:val="24"/>
              </w:rPr>
              <w:t xml:space="preserve"> </w:t>
            </w:r>
            <w:r w:rsidRPr="00CD674A">
              <w:rPr>
                <w:rFonts w:ascii="Times New Roman" w:hAnsi="Times New Roman" w:cs="Times New Roman"/>
                <w:color w:val="000000" w:themeColor="text1"/>
                <w:sz w:val="24"/>
                <w:szCs w:val="24"/>
              </w:rPr>
              <w:t>безопасности</w:t>
            </w:r>
          </w:p>
        </w:tc>
        <w:tc>
          <w:tcPr>
            <w:tcW w:w="1276" w:type="dxa"/>
          </w:tcPr>
          <w:p w14:paraId="1712DF0F" w14:textId="373636EF" w:rsidR="00D50947"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c>
          <w:tcPr>
            <w:tcW w:w="1406" w:type="dxa"/>
          </w:tcPr>
          <w:p w14:paraId="4A03F3C0" w14:textId="790332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Корейский институт </w:t>
            </w:r>
            <w:r w:rsidR="00817EB2" w:rsidRPr="00CD674A">
              <w:rPr>
                <w:rFonts w:ascii="Times New Roman" w:hAnsi="Times New Roman" w:cs="Times New Roman"/>
                <w:color w:val="000000" w:themeColor="text1"/>
                <w:sz w:val="24"/>
                <w:szCs w:val="24"/>
              </w:rPr>
              <w:t>государственного</w:t>
            </w:r>
            <w:r w:rsidRPr="00CD674A">
              <w:rPr>
                <w:rFonts w:ascii="Times New Roman" w:hAnsi="Times New Roman" w:cs="Times New Roman"/>
                <w:color w:val="000000" w:themeColor="text1"/>
                <w:sz w:val="24"/>
                <w:szCs w:val="24"/>
              </w:rPr>
              <w:t xml:space="preserve"> управления</w:t>
            </w:r>
          </w:p>
        </w:tc>
        <w:tc>
          <w:tcPr>
            <w:tcW w:w="1571" w:type="dxa"/>
          </w:tcPr>
          <w:p w14:paraId="14AAFA86" w14:textId="35A03F8E"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w:t>
            </w:r>
            <w:r w:rsidR="00D50947" w:rsidRPr="00CD674A">
              <w:rPr>
                <w:rFonts w:ascii="Times New Roman" w:hAnsi="Times New Roman" w:cs="Times New Roman"/>
                <w:color w:val="000000" w:themeColor="text1"/>
                <w:sz w:val="24"/>
                <w:szCs w:val="24"/>
              </w:rPr>
              <w:t xml:space="preserve"> по общим вопросам</w:t>
            </w:r>
          </w:p>
        </w:tc>
        <w:tc>
          <w:tcPr>
            <w:tcW w:w="1275" w:type="dxa"/>
          </w:tcPr>
          <w:p w14:paraId="7E599E20" w14:textId="6DE9675E" w:rsidR="00D50947" w:rsidRPr="00CD674A" w:rsidRDefault="00817EB2"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w:t>
            </w:r>
            <w:r w:rsidR="00D50947" w:rsidRPr="00CD674A">
              <w:rPr>
                <w:rFonts w:ascii="Times New Roman" w:hAnsi="Times New Roman" w:cs="Times New Roman"/>
                <w:color w:val="000000" w:themeColor="text1"/>
                <w:sz w:val="24"/>
                <w:szCs w:val="24"/>
              </w:rPr>
              <w:t xml:space="preserve"> финансов</w:t>
            </w:r>
          </w:p>
        </w:tc>
        <w:tc>
          <w:tcPr>
            <w:tcW w:w="1241" w:type="dxa"/>
          </w:tcPr>
          <w:p w14:paraId="4F141B59" w14:textId="581BCADE" w:rsidR="00D50947" w:rsidRPr="00CD674A" w:rsidRDefault="005963CF"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r>
      <w:tr w:rsidR="00F60FEC" w:rsidRPr="00CD674A" w14:paraId="5ADC1359" w14:textId="77777777" w:rsidTr="00E72069">
        <w:tc>
          <w:tcPr>
            <w:tcW w:w="1399" w:type="dxa"/>
          </w:tcPr>
          <w:p w14:paraId="6C23F8FF" w14:textId="3577AFB2"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Финляндия</w:t>
            </w:r>
          </w:p>
        </w:tc>
        <w:tc>
          <w:tcPr>
            <w:tcW w:w="1578" w:type="dxa"/>
          </w:tcPr>
          <w:p w14:paraId="3B1441CD" w14:textId="77777777"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Канцелярия премьер-министра</w:t>
            </w:r>
          </w:p>
        </w:tc>
        <w:tc>
          <w:tcPr>
            <w:tcW w:w="1276" w:type="dxa"/>
          </w:tcPr>
          <w:p w14:paraId="132D365C" w14:textId="547AAF66" w:rsidR="00F60FEC" w:rsidRPr="00CD674A" w:rsidRDefault="00F60FEC" w:rsidP="00817EB2">
            <w:pPr>
              <w:jc w:val="center"/>
              <w:rPr>
                <w:rFonts w:ascii="Times New Roman" w:hAnsi="Times New Roman" w:cs="Times New Roman"/>
                <w:color w:val="000000" w:themeColor="text1"/>
                <w:sz w:val="24"/>
                <w:szCs w:val="24"/>
              </w:rPr>
            </w:pPr>
            <w:r w:rsidRPr="00CD674A">
              <w:t>–</w:t>
            </w:r>
          </w:p>
        </w:tc>
        <w:tc>
          <w:tcPr>
            <w:tcW w:w="1406" w:type="dxa"/>
          </w:tcPr>
          <w:p w14:paraId="488B1594" w14:textId="2DE9D20A"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Финский институт государственного управления</w:t>
            </w:r>
          </w:p>
        </w:tc>
        <w:tc>
          <w:tcPr>
            <w:tcW w:w="1571" w:type="dxa"/>
          </w:tcPr>
          <w:p w14:paraId="1AC7A469" w14:textId="77777777"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Канцелярия премьер-министра</w:t>
            </w:r>
          </w:p>
        </w:tc>
        <w:tc>
          <w:tcPr>
            <w:tcW w:w="1275" w:type="dxa"/>
          </w:tcPr>
          <w:p w14:paraId="77FB1B38" w14:textId="67627636"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финансов</w:t>
            </w:r>
          </w:p>
        </w:tc>
        <w:tc>
          <w:tcPr>
            <w:tcW w:w="1241" w:type="dxa"/>
          </w:tcPr>
          <w:p w14:paraId="775033B1" w14:textId="76064080"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финансов</w:t>
            </w:r>
          </w:p>
        </w:tc>
      </w:tr>
      <w:tr w:rsidR="00F60FEC" w:rsidRPr="00CD674A" w14:paraId="460ACBC8" w14:textId="77777777" w:rsidTr="00E72069">
        <w:tc>
          <w:tcPr>
            <w:tcW w:w="1399" w:type="dxa"/>
          </w:tcPr>
          <w:p w14:paraId="47DF1586" w14:textId="77777777"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Нидерланды</w:t>
            </w:r>
          </w:p>
        </w:tc>
        <w:tc>
          <w:tcPr>
            <w:tcW w:w="1578" w:type="dxa"/>
          </w:tcPr>
          <w:p w14:paraId="54498780" w14:textId="7E1A2B03"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по общим вопросам</w:t>
            </w:r>
          </w:p>
        </w:tc>
        <w:tc>
          <w:tcPr>
            <w:tcW w:w="1276" w:type="dxa"/>
          </w:tcPr>
          <w:p w14:paraId="23E020D4" w14:textId="1AC31AD0" w:rsidR="00F60FEC" w:rsidRPr="00CD674A" w:rsidRDefault="00F60FEC" w:rsidP="00817EB2">
            <w:pPr>
              <w:jc w:val="center"/>
              <w:rPr>
                <w:rFonts w:ascii="Times New Roman" w:hAnsi="Times New Roman" w:cs="Times New Roman"/>
                <w:color w:val="000000" w:themeColor="text1"/>
                <w:sz w:val="24"/>
                <w:szCs w:val="24"/>
              </w:rPr>
            </w:pPr>
            <w:r w:rsidRPr="00CD674A">
              <w:t>–</w:t>
            </w:r>
          </w:p>
        </w:tc>
        <w:tc>
          <w:tcPr>
            <w:tcW w:w="1406" w:type="dxa"/>
          </w:tcPr>
          <w:p w14:paraId="68582AFF" w14:textId="61C856D6"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Институт государственного управления</w:t>
            </w:r>
          </w:p>
        </w:tc>
        <w:tc>
          <w:tcPr>
            <w:tcW w:w="1571" w:type="dxa"/>
          </w:tcPr>
          <w:p w14:paraId="19766B81" w14:textId="59161C9D" w:rsidR="00F60FEC" w:rsidRPr="00CD674A" w:rsidRDefault="00F60FEC" w:rsidP="00817EB2">
            <w:pPr>
              <w:jc w:val="center"/>
              <w:rPr>
                <w:rFonts w:ascii="Times New Roman" w:hAnsi="Times New Roman" w:cs="Times New Roman"/>
                <w:color w:val="000000" w:themeColor="text1"/>
                <w:sz w:val="24"/>
                <w:szCs w:val="24"/>
              </w:rPr>
            </w:pPr>
            <w:r w:rsidRPr="00CD674A">
              <w:t>–</w:t>
            </w:r>
          </w:p>
        </w:tc>
        <w:tc>
          <w:tcPr>
            <w:tcW w:w="1275" w:type="dxa"/>
          </w:tcPr>
          <w:p w14:paraId="6F06F8CB" w14:textId="2F80F70B"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по общим вопросам</w:t>
            </w:r>
          </w:p>
        </w:tc>
        <w:tc>
          <w:tcPr>
            <w:tcW w:w="1241" w:type="dxa"/>
          </w:tcPr>
          <w:p w14:paraId="79838824" w14:textId="41BB64D5"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финансов</w:t>
            </w:r>
          </w:p>
        </w:tc>
      </w:tr>
      <w:tr w:rsidR="00F60FEC" w:rsidRPr="00CD674A" w14:paraId="11E057C0" w14:textId="77777777" w:rsidTr="00E72069">
        <w:tc>
          <w:tcPr>
            <w:tcW w:w="1399" w:type="dxa"/>
          </w:tcPr>
          <w:p w14:paraId="2738977E" w14:textId="25766D62"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Великобритания</w:t>
            </w:r>
          </w:p>
        </w:tc>
        <w:tc>
          <w:tcPr>
            <w:tcW w:w="1578" w:type="dxa"/>
          </w:tcPr>
          <w:p w14:paraId="41187C76" w14:textId="77777777"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Секретариат кабинета министров</w:t>
            </w:r>
          </w:p>
        </w:tc>
        <w:tc>
          <w:tcPr>
            <w:tcW w:w="1276" w:type="dxa"/>
          </w:tcPr>
          <w:p w14:paraId="636BA3D7" w14:textId="732BAAC4" w:rsidR="00F60FEC" w:rsidRPr="00CD674A" w:rsidRDefault="00F60FEC" w:rsidP="00817EB2">
            <w:pPr>
              <w:jc w:val="center"/>
              <w:rPr>
                <w:rFonts w:ascii="Times New Roman" w:hAnsi="Times New Roman" w:cs="Times New Roman"/>
                <w:color w:val="000000" w:themeColor="text1"/>
                <w:sz w:val="24"/>
                <w:szCs w:val="24"/>
              </w:rPr>
            </w:pPr>
            <w:r w:rsidRPr="00CD674A">
              <w:t>–</w:t>
            </w:r>
          </w:p>
        </w:tc>
        <w:tc>
          <w:tcPr>
            <w:tcW w:w="1406" w:type="dxa"/>
          </w:tcPr>
          <w:p w14:paraId="33795B4E" w14:textId="77777777"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Колледж гражданской службы</w:t>
            </w:r>
          </w:p>
        </w:tc>
        <w:tc>
          <w:tcPr>
            <w:tcW w:w="1571" w:type="dxa"/>
          </w:tcPr>
          <w:p w14:paraId="51B07DE6" w14:textId="07AFF369" w:rsidR="00F60FEC" w:rsidRPr="00CD674A" w:rsidRDefault="00F60FEC" w:rsidP="00817EB2">
            <w:pPr>
              <w:jc w:val="center"/>
              <w:rPr>
                <w:rFonts w:ascii="Times New Roman" w:hAnsi="Times New Roman" w:cs="Times New Roman"/>
                <w:color w:val="000000" w:themeColor="text1"/>
                <w:sz w:val="24"/>
                <w:szCs w:val="24"/>
              </w:rPr>
            </w:pPr>
            <w:r w:rsidRPr="00CD674A">
              <w:t>–</w:t>
            </w:r>
          </w:p>
        </w:tc>
        <w:tc>
          <w:tcPr>
            <w:tcW w:w="1275" w:type="dxa"/>
          </w:tcPr>
          <w:p w14:paraId="7ADAD417" w14:textId="1EBEE4E3"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Секретариат кабинета министров</w:t>
            </w:r>
          </w:p>
        </w:tc>
        <w:tc>
          <w:tcPr>
            <w:tcW w:w="1241" w:type="dxa"/>
          </w:tcPr>
          <w:p w14:paraId="38077A01" w14:textId="76D1BE26" w:rsidR="00F60FEC" w:rsidRPr="00CD674A" w:rsidRDefault="00F60FEC"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финансов</w:t>
            </w:r>
          </w:p>
        </w:tc>
      </w:tr>
      <w:tr w:rsidR="0081300F" w:rsidRPr="00CD674A" w14:paraId="3A100BE4" w14:textId="77777777" w:rsidTr="00E72069">
        <w:tc>
          <w:tcPr>
            <w:tcW w:w="1399" w:type="dxa"/>
          </w:tcPr>
          <w:p w14:paraId="66931CFE"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Казахстан</w:t>
            </w:r>
          </w:p>
        </w:tc>
        <w:tc>
          <w:tcPr>
            <w:tcW w:w="1578" w:type="dxa"/>
          </w:tcPr>
          <w:p w14:paraId="34CC179D" w14:textId="30427891"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Администрация президента, канцелярия премьер-министра,</w:t>
            </w:r>
          </w:p>
          <w:p w14:paraId="14B2A5A0"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МНЭ, МФ</w:t>
            </w:r>
          </w:p>
        </w:tc>
        <w:tc>
          <w:tcPr>
            <w:tcW w:w="1276" w:type="dxa"/>
          </w:tcPr>
          <w:p w14:paraId="24889875" w14:textId="011826F9"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Администрация президента, канцелярия премьер-министра,</w:t>
            </w:r>
          </w:p>
          <w:p w14:paraId="178C3CF5" w14:textId="1F3DCFEE" w:rsidR="004E5A19" w:rsidRPr="00CD674A" w:rsidRDefault="004E5A19"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ВАП РК,</w:t>
            </w:r>
          </w:p>
          <w:p w14:paraId="6688DAC0" w14:textId="215EA146"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НБ</w:t>
            </w:r>
            <w:r w:rsidR="004E5A19" w:rsidRPr="00CD674A">
              <w:rPr>
                <w:rFonts w:ascii="Times New Roman" w:hAnsi="Times New Roman" w:cs="Times New Roman"/>
                <w:color w:val="000000" w:themeColor="text1"/>
                <w:sz w:val="24"/>
                <w:szCs w:val="24"/>
              </w:rPr>
              <w:t xml:space="preserve"> </w:t>
            </w:r>
            <w:r w:rsidRPr="00CD674A">
              <w:rPr>
                <w:rFonts w:ascii="Times New Roman" w:hAnsi="Times New Roman" w:cs="Times New Roman"/>
                <w:color w:val="000000" w:themeColor="text1"/>
                <w:sz w:val="24"/>
                <w:szCs w:val="24"/>
              </w:rPr>
              <w:t>РК,</w:t>
            </w:r>
          </w:p>
          <w:p w14:paraId="2B3CF3FC"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МНЭ</w:t>
            </w:r>
          </w:p>
        </w:tc>
        <w:tc>
          <w:tcPr>
            <w:tcW w:w="1406" w:type="dxa"/>
          </w:tcPr>
          <w:p w14:paraId="5C68C42A" w14:textId="55A1AF1C"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Агентство по </w:t>
            </w:r>
            <w:r w:rsidR="00817EB2" w:rsidRPr="00CD674A">
              <w:rPr>
                <w:rFonts w:ascii="Times New Roman" w:hAnsi="Times New Roman" w:cs="Times New Roman"/>
                <w:color w:val="000000" w:themeColor="text1"/>
                <w:sz w:val="24"/>
                <w:szCs w:val="24"/>
              </w:rPr>
              <w:t>стратегическому</w:t>
            </w:r>
            <w:r w:rsidRPr="00CD674A">
              <w:rPr>
                <w:rFonts w:ascii="Times New Roman" w:hAnsi="Times New Roman" w:cs="Times New Roman"/>
                <w:color w:val="000000" w:themeColor="text1"/>
                <w:sz w:val="24"/>
                <w:szCs w:val="24"/>
              </w:rPr>
              <w:t xml:space="preserve"> </w:t>
            </w:r>
            <w:r w:rsidR="00817EB2" w:rsidRPr="00CD674A">
              <w:rPr>
                <w:rFonts w:ascii="Times New Roman" w:hAnsi="Times New Roman" w:cs="Times New Roman"/>
                <w:color w:val="000000" w:themeColor="text1"/>
                <w:sz w:val="24"/>
                <w:szCs w:val="24"/>
              </w:rPr>
              <w:t>планированию</w:t>
            </w:r>
            <w:r w:rsidRPr="00CD674A">
              <w:rPr>
                <w:rFonts w:ascii="Times New Roman" w:hAnsi="Times New Roman" w:cs="Times New Roman"/>
                <w:color w:val="000000" w:themeColor="text1"/>
                <w:sz w:val="24"/>
                <w:szCs w:val="24"/>
              </w:rPr>
              <w:t xml:space="preserve"> и реформам,</w:t>
            </w:r>
          </w:p>
          <w:p w14:paraId="3A3A733F" w14:textId="5537DF2A"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Академия </w:t>
            </w:r>
            <w:r w:rsidR="00817EB2" w:rsidRPr="00CD674A">
              <w:rPr>
                <w:rFonts w:ascii="Times New Roman" w:hAnsi="Times New Roman" w:cs="Times New Roman"/>
                <w:color w:val="000000" w:themeColor="text1"/>
                <w:sz w:val="24"/>
                <w:szCs w:val="24"/>
              </w:rPr>
              <w:t>госуправления</w:t>
            </w:r>
          </w:p>
        </w:tc>
        <w:tc>
          <w:tcPr>
            <w:tcW w:w="1571" w:type="dxa"/>
          </w:tcPr>
          <w:p w14:paraId="6F64189E" w14:textId="74CE589B"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Администрация президента, канцелярия премьер-министра,</w:t>
            </w:r>
          </w:p>
          <w:p w14:paraId="6E115257" w14:textId="77777777" w:rsidR="00D50947" w:rsidRPr="00CD674A" w:rsidRDefault="00D50947" w:rsidP="00817EB2">
            <w:pPr>
              <w:jc w:val="center"/>
              <w:rPr>
                <w:rFonts w:ascii="Times New Roman" w:hAnsi="Times New Roman" w:cs="Times New Roman"/>
                <w:color w:val="000000" w:themeColor="text1"/>
                <w:sz w:val="24"/>
                <w:szCs w:val="24"/>
              </w:rPr>
            </w:pPr>
          </w:p>
        </w:tc>
        <w:tc>
          <w:tcPr>
            <w:tcW w:w="1275" w:type="dxa"/>
          </w:tcPr>
          <w:p w14:paraId="2990D801"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МФ, МНЭ</w:t>
            </w:r>
          </w:p>
        </w:tc>
        <w:tc>
          <w:tcPr>
            <w:tcW w:w="1241" w:type="dxa"/>
          </w:tcPr>
          <w:p w14:paraId="34BB76B4" w14:textId="2B2A16AD"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Администрация президента, канцелярия премьер-министра,</w:t>
            </w:r>
          </w:p>
          <w:p w14:paraId="16C5B727" w14:textId="77777777" w:rsidR="00D50947" w:rsidRPr="00CD674A" w:rsidRDefault="00D50947" w:rsidP="00817EB2">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МНЭ, МФ</w:t>
            </w:r>
          </w:p>
        </w:tc>
      </w:tr>
      <w:tr w:rsidR="00D50947" w:rsidRPr="00CD674A" w14:paraId="16AD89C6" w14:textId="77777777" w:rsidTr="00E72069">
        <w:tc>
          <w:tcPr>
            <w:tcW w:w="9746" w:type="dxa"/>
            <w:gridSpan w:val="7"/>
          </w:tcPr>
          <w:p w14:paraId="14A4F090" w14:textId="184B9E80" w:rsidR="00D50947" w:rsidRPr="00CD674A" w:rsidRDefault="008608EC" w:rsidP="00A9033C">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по источнику </w:t>
            </w:r>
            <w:r w:rsidR="00D50947" w:rsidRPr="00CD674A">
              <w:rPr>
                <w:rFonts w:ascii="Times New Roman" w:hAnsi="Times New Roman" w:cs="Times New Roman"/>
                <w:color w:val="000000" w:themeColor="text1"/>
                <w:sz w:val="24"/>
                <w:szCs w:val="24"/>
              </w:rPr>
              <w:t>[</w:t>
            </w:r>
            <w:r w:rsidR="00A9033C" w:rsidRPr="00CD674A">
              <w:rPr>
                <w:rFonts w:ascii="Times New Roman" w:hAnsi="Times New Roman" w:cs="Times New Roman"/>
                <w:color w:val="000000" w:themeColor="text1"/>
                <w:sz w:val="24"/>
                <w:szCs w:val="24"/>
              </w:rPr>
              <w:t>6</w:t>
            </w:r>
            <w:r w:rsidR="00D50947" w:rsidRPr="00CD674A">
              <w:rPr>
                <w:rFonts w:ascii="Times New Roman" w:hAnsi="Times New Roman" w:cs="Times New Roman"/>
                <w:color w:val="000000" w:themeColor="text1"/>
                <w:sz w:val="24"/>
                <w:szCs w:val="24"/>
              </w:rPr>
              <w:t>]</w:t>
            </w:r>
          </w:p>
        </w:tc>
      </w:tr>
    </w:tbl>
    <w:p w14:paraId="1A8B3305" w14:textId="77777777" w:rsidR="00D50947" w:rsidRPr="00CD674A" w:rsidRDefault="00D50947" w:rsidP="00D50947">
      <w:pPr>
        <w:spacing w:after="0" w:line="240" w:lineRule="auto"/>
        <w:jc w:val="both"/>
        <w:rPr>
          <w:rFonts w:ascii="Times New Roman" w:hAnsi="Times New Roman" w:cs="Times New Roman"/>
          <w:color w:val="000000" w:themeColor="text1"/>
          <w:sz w:val="28"/>
          <w:szCs w:val="28"/>
        </w:rPr>
      </w:pPr>
    </w:p>
    <w:p w14:paraId="6931023B" w14:textId="7012E866" w:rsidR="00D50947" w:rsidRPr="00CD674A" w:rsidRDefault="00D50947" w:rsidP="00817EB2">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Система исходных представлений в каждой из этих моделей различна, но в </w:t>
      </w:r>
      <w:r w:rsidR="00332B01" w:rsidRPr="00CD674A">
        <w:rPr>
          <w:rFonts w:ascii="Times New Roman" w:hAnsi="Times New Roman" w:cs="Times New Roman"/>
          <w:color w:val="000000" w:themeColor="text1"/>
          <w:sz w:val="28"/>
          <w:szCs w:val="28"/>
        </w:rPr>
        <w:t>определённой</w:t>
      </w:r>
      <w:r w:rsidRPr="00CD674A">
        <w:rPr>
          <w:rFonts w:ascii="Times New Roman" w:hAnsi="Times New Roman" w:cs="Times New Roman"/>
          <w:color w:val="000000" w:themeColor="text1"/>
          <w:sz w:val="28"/>
          <w:szCs w:val="28"/>
        </w:rPr>
        <w:t xml:space="preserve"> степени они могут сочетаться без кардинальных внутренних противоречий. </w:t>
      </w:r>
    </w:p>
    <w:p w14:paraId="182F9336" w14:textId="5C277FF0" w:rsidR="00D50947" w:rsidRPr="00CD674A" w:rsidRDefault="00817EB2" w:rsidP="00817EB2">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E72069" w:rsidRPr="00CD674A">
        <w:rPr>
          <w:rFonts w:ascii="Times New Roman" w:hAnsi="Times New Roman" w:cs="Times New Roman"/>
          <w:color w:val="000000" w:themeColor="text1"/>
          <w:sz w:val="28"/>
          <w:szCs w:val="28"/>
        </w:rPr>
        <w:t>и</w:t>
      </w:r>
      <w:r w:rsidR="00D50947" w:rsidRPr="00CD674A">
        <w:rPr>
          <w:rFonts w:ascii="Times New Roman" w:hAnsi="Times New Roman" w:cs="Times New Roman"/>
          <w:color w:val="000000" w:themeColor="text1"/>
          <w:sz w:val="28"/>
          <w:szCs w:val="28"/>
        </w:rPr>
        <w:t>деальное государство по М.</w:t>
      </w:r>
      <w:r w:rsidR="00E72069"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Веберу обеспечивает государственный аппарат, представляющий социальную группу чиновников, которые иерархически объединены в систему для достижения целей, избранных обществом на конкретном этапе его развития. Инструментами управления являются трансферты и государственные услуги, которые предназначены удовлетворить потребности общества на социально-приемлемом уровне, не ограничивая ресурсы для стратегического развития. Большинство развитых стран применили базовые положения этой теории в практике управления, опираясь на принципы рационализации и бюрократической организации государственной власти [</w:t>
      </w:r>
      <w:r w:rsidR="00A9033C" w:rsidRPr="00CD674A">
        <w:rPr>
          <w:rFonts w:ascii="Times New Roman" w:hAnsi="Times New Roman" w:cs="Times New Roman"/>
          <w:color w:val="000000" w:themeColor="text1"/>
          <w:sz w:val="28"/>
          <w:szCs w:val="28"/>
        </w:rPr>
        <w:t>7</w:t>
      </w:r>
      <w:r w:rsidR="00D50947" w:rsidRPr="00CD674A">
        <w:rPr>
          <w:rFonts w:ascii="Times New Roman" w:hAnsi="Times New Roman" w:cs="Times New Roman"/>
          <w:color w:val="000000" w:themeColor="text1"/>
          <w:sz w:val="28"/>
          <w:szCs w:val="28"/>
        </w:rPr>
        <w:t>].</w:t>
      </w:r>
    </w:p>
    <w:p w14:paraId="742F492B" w14:textId="5894B66E" w:rsidR="00D50947" w:rsidRPr="00CD674A" w:rsidRDefault="00817EB2" w:rsidP="00817EB2">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E72069" w:rsidRPr="00CD674A">
        <w:rPr>
          <w:rFonts w:ascii="Times New Roman" w:hAnsi="Times New Roman" w:cs="Times New Roman"/>
          <w:color w:val="000000" w:themeColor="text1"/>
          <w:sz w:val="28"/>
          <w:szCs w:val="28"/>
        </w:rPr>
        <w:t>н</w:t>
      </w:r>
      <w:r w:rsidR="00D50947" w:rsidRPr="00CD674A">
        <w:rPr>
          <w:rFonts w:ascii="Times New Roman" w:hAnsi="Times New Roman" w:cs="Times New Roman"/>
          <w:color w:val="000000" w:themeColor="text1"/>
          <w:sz w:val="28"/>
          <w:szCs w:val="28"/>
        </w:rPr>
        <w:t xml:space="preserve">еовеберианская парадигма характеризуется логической преемственностью с базовой теорией, но некоторые её положения трансформируются, в том числе в противовес с парадигмой нового государственного управления, которое будет рассмотрено в пункте 3. </w:t>
      </w:r>
    </w:p>
    <w:p w14:paraId="772DB359" w14:textId="77777777" w:rsidR="00E72069" w:rsidRPr="00CD674A" w:rsidRDefault="00E72069" w:rsidP="00D50947">
      <w:pPr>
        <w:pStyle w:val="a3"/>
        <w:spacing w:after="0" w:line="240" w:lineRule="auto"/>
        <w:ind w:left="360"/>
        <w:jc w:val="center"/>
        <w:rPr>
          <w:rFonts w:ascii="Times New Roman" w:hAnsi="Times New Roman"/>
          <w:color w:val="000000" w:themeColor="text1"/>
          <w:sz w:val="28"/>
          <w:szCs w:val="28"/>
        </w:rPr>
      </w:pPr>
    </w:p>
    <w:p w14:paraId="5BDA3443" w14:textId="384FE020" w:rsidR="00D50947" w:rsidRPr="00CD674A" w:rsidRDefault="00E72069" w:rsidP="00D50947">
      <w:pPr>
        <w:pStyle w:val="a3"/>
        <w:spacing w:after="0" w:line="240" w:lineRule="auto"/>
        <w:ind w:left="360"/>
        <w:jc w:val="center"/>
        <w:rPr>
          <w:rFonts w:ascii="Times New Roman" w:hAnsi="Times New Roman"/>
          <w:color w:val="000000" w:themeColor="text1"/>
          <w:sz w:val="28"/>
          <w:szCs w:val="28"/>
        </w:rPr>
      </w:pPr>
      <w:r w:rsidRPr="00CD674A">
        <w:rPr>
          <w:rFonts w:ascii="Times New Roman" w:hAnsi="Times New Roman"/>
          <w:noProof/>
          <w:color w:val="000000" w:themeColor="text1"/>
          <w:sz w:val="28"/>
          <w:szCs w:val="28"/>
          <w:lang w:eastAsia="ru-RU"/>
        </w:rPr>
        <w:drawing>
          <wp:inline distT="0" distB="0" distL="0" distR="0" wp14:anchorId="6B55EEE9" wp14:editId="2AB5B21B">
            <wp:extent cx="5896051" cy="3269894"/>
            <wp:effectExtent l="0" t="38100" r="0" b="26035"/>
            <wp:docPr id="1348575262" name="Схема 1348575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D50947" w:rsidRPr="00CD674A">
        <w:rPr>
          <w:rFonts w:ascii="Times New Roman" w:hAnsi="Times New Roman"/>
          <w:color w:val="000000" w:themeColor="text1"/>
          <w:sz w:val="28"/>
          <w:szCs w:val="28"/>
        </w:rPr>
        <w:t>Рисунок 1 – Трансформация положений базовой теории в неовеберианстве</w:t>
      </w:r>
    </w:p>
    <w:p w14:paraId="30C701D1" w14:textId="77777777" w:rsidR="00B55BEA" w:rsidRPr="00CD674A" w:rsidRDefault="00B55BEA" w:rsidP="00D50947">
      <w:pPr>
        <w:pStyle w:val="a3"/>
        <w:spacing w:after="0" w:line="240" w:lineRule="auto"/>
        <w:ind w:left="0"/>
        <w:jc w:val="both"/>
        <w:rPr>
          <w:rFonts w:ascii="Times New Roman" w:hAnsi="Times New Roman"/>
          <w:color w:val="000000" w:themeColor="text1"/>
          <w:sz w:val="24"/>
          <w:szCs w:val="24"/>
        </w:rPr>
      </w:pPr>
    </w:p>
    <w:p w14:paraId="5D13CDDF" w14:textId="1B37FEBC" w:rsidR="00D50947" w:rsidRPr="00CD674A" w:rsidRDefault="00B55BEA" w:rsidP="00B55BEA">
      <w:pPr>
        <w:pStyle w:val="a3"/>
        <w:spacing w:after="0" w:line="240" w:lineRule="auto"/>
        <w:ind w:left="0" w:firstLine="709"/>
        <w:jc w:val="both"/>
        <w:rPr>
          <w:rFonts w:ascii="Times New Roman" w:hAnsi="Times New Roman"/>
          <w:color w:val="000000" w:themeColor="text1"/>
          <w:sz w:val="24"/>
          <w:szCs w:val="24"/>
        </w:rPr>
      </w:pPr>
      <w:r w:rsidRPr="00CD674A">
        <w:rPr>
          <w:rFonts w:ascii="Times New Roman" w:hAnsi="Times New Roman"/>
          <w:color w:val="000000" w:themeColor="text1"/>
          <w:sz w:val="24"/>
          <w:szCs w:val="24"/>
        </w:rPr>
        <w:t>Примечание –</w:t>
      </w:r>
      <w:r w:rsidR="00D50947" w:rsidRPr="00CD674A">
        <w:rPr>
          <w:rFonts w:ascii="Times New Roman" w:hAnsi="Times New Roman"/>
          <w:color w:val="000000" w:themeColor="text1"/>
          <w:sz w:val="24"/>
          <w:szCs w:val="24"/>
        </w:rPr>
        <w:t xml:space="preserve"> </w:t>
      </w:r>
      <w:r w:rsidRPr="00CD674A">
        <w:rPr>
          <w:rFonts w:ascii="Times New Roman" w:hAnsi="Times New Roman"/>
          <w:color w:val="000000" w:themeColor="text1"/>
          <w:sz w:val="24"/>
          <w:szCs w:val="24"/>
        </w:rPr>
        <w:t xml:space="preserve">составлено по </w:t>
      </w:r>
      <w:r w:rsidR="00D50947" w:rsidRPr="00CD674A">
        <w:rPr>
          <w:rFonts w:ascii="Times New Roman" w:hAnsi="Times New Roman"/>
          <w:color w:val="000000" w:themeColor="text1"/>
          <w:sz w:val="24"/>
          <w:szCs w:val="24"/>
        </w:rPr>
        <w:t>источникам [</w:t>
      </w:r>
      <w:r w:rsidR="00A9033C" w:rsidRPr="00CD674A">
        <w:rPr>
          <w:rFonts w:ascii="Times New Roman" w:hAnsi="Times New Roman"/>
          <w:color w:val="000000" w:themeColor="text1"/>
          <w:sz w:val="24"/>
          <w:szCs w:val="24"/>
        </w:rPr>
        <w:t>8,</w:t>
      </w:r>
      <w:r w:rsidR="001177F6" w:rsidRPr="00CD674A">
        <w:rPr>
          <w:rFonts w:ascii="Times New Roman" w:hAnsi="Times New Roman"/>
          <w:color w:val="000000" w:themeColor="text1"/>
          <w:sz w:val="24"/>
          <w:szCs w:val="24"/>
        </w:rPr>
        <w:t xml:space="preserve"> </w:t>
      </w:r>
      <w:r w:rsidR="00A9033C" w:rsidRPr="00CD674A">
        <w:rPr>
          <w:rFonts w:ascii="Times New Roman" w:hAnsi="Times New Roman"/>
          <w:color w:val="000000" w:themeColor="text1"/>
          <w:sz w:val="24"/>
          <w:szCs w:val="24"/>
        </w:rPr>
        <w:t>9,</w:t>
      </w:r>
      <w:r w:rsidR="001177F6" w:rsidRPr="00CD674A">
        <w:rPr>
          <w:rFonts w:ascii="Times New Roman" w:hAnsi="Times New Roman"/>
          <w:color w:val="000000" w:themeColor="text1"/>
          <w:sz w:val="24"/>
          <w:szCs w:val="24"/>
        </w:rPr>
        <w:t xml:space="preserve"> </w:t>
      </w:r>
      <w:r w:rsidR="00A9033C" w:rsidRPr="00CD674A">
        <w:rPr>
          <w:rFonts w:ascii="Times New Roman" w:hAnsi="Times New Roman"/>
          <w:color w:val="000000" w:themeColor="text1"/>
          <w:sz w:val="24"/>
          <w:szCs w:val="24"/>
        </w:rPr>
        <w:t>10</w:t>
      </w:r>
      <w:r w:rsidR="00D50947" w:rsidRPr="00CD674A">
        <w:rPr>
          <w:rFonts w:ascii="Times New Roman" w:hAnsi="Times New Roman"/>
          <w:color w:val="000000" w:themeColor="text1"/>
          <w:sz w:val="24"/>
          <w:szCs w:val="24"/>
        </w:rPr>
        <w:t>]</w:t>
      </w:r>
    </w:p>
    <w:p w14:paraId="02601EAF" w14:textId="5EDAD505" w:rsidR="00D50947" w:rsidRPr="00CD674A" w:rsidRDefault="00D50947" w:rsidP="00D50947">
      <w:pPr>
        <w:pStyle w:val="a3"/>
        <w:spacing w:after="0" w:line="240" w:lineRule="auto"/>
        <w:ind w:left="0"/>
        <w:jc w:val="both"/>
        <w:rPr>
          <w:rFonts w:ascii="Times New Roman" w:hAnsi="Times New Roman"/>
          <w:color w:val="000000" w:themeColor="text1"/>
          <w:sz w:val="24"/>
          <w:szCs w:val="24"/>
        </w:rPr>
      </w:pPr>
    </w:p>
    <w:p w14:paraId="3C85E3E9" w14:textId="7015A57E" w:rsidR="00D50947" w:rsidRPr="00CD674A" w:rsidRDefault="00D50947" w:rsidP="00661748">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Некоторые характерные признаки системы взглядов неовеберианства, как будет </w:t>
      </w:r>
      <w:r w:rsidR="00661748" w:rsidRPr="00CD674A">
        <w:rPr>
          <w:rFonts w:ascii="Times New Roman" w:hAnsi="Times New Roman"/>
          <w:color w:val="000000" w:themeColor="text1"/>
          <w:sz w:val="28"/>
          <w:szCs w:val="28"/>
        </w:rPr>
        <w:t>показано,</w:t>
      </w:r>
      <w:r w:rsidRPr="00CD674A">
        <w:rPr>
          <w:rFonts w:ascii="Times New Roman" w:hAnsi="Times New Roman"/>
          <w:color w:val="000000" w:themeColor="text1"/>
          <w:sz w:val="28"/>
          <w:szCs w:val="28"/>
        </w:rPr>
        <w:t xml:space="preserve"> ниже перекликаются с признаками модели нового государственного менеджмента (</w:t>
      </w:r>
      <w:r w:rsidRPr="00CD674A">
        <w:rPr>
          <w:rFonts w:ascii="Times New Roman" w:hAnsi="Times New Roman"/>
          <w:color w:val="000000" w:themeColor="text1"/>
          <w:sz w:val="28"/>
          <w:szCs w:val="28"/>
          <w:lang w:val="en-US"/>
        </w:rPr>
        <w:t>NPM</w:t>
      </w:r>
      <w:r w:rsidRPr="00CD674A">
        <w:rPr>
          <w:rFonts w:ascii="Times New Roman" w:hAnsi="Times New Roman"/>
          <w:color w:val="000000" w:themeColor="text1"/>
          <w:sz w:val="28"/>
          <w:szCs w:val="28"/>
        </w:rPr>
        <w:t xml:space="preserve">), которая хронологически появилась на смену классическому веберианству. </w:t>
      </w:r>
      <w:r w:rsidR="004E5A19" w:rsidRPr="00CD674A">
        <w:rPr>
          <w:rFonts w:ascii="Times New Roman" w:hAnsi="Times New Roman"/>
          <w:color w:val="000000" w:themeColor="text1"/>
          <w:sz w:val="28"/>
          <w:szCs w:val="28"/>
        </w:rPr>
        <w:t>Н</w:t>
      </w:r>
      <w:r w:rsidRPr="00CD674A">
        <w:rPr>
          <w:rFonts w:ascii="Times New Roman" w:hAnsi="Times New Roman"/>
          <w:color w:val="000000" w:themeColor="text1"/>
          <w:sz w:val="28"/>
          <w:szCs w:val="28"/>
        </w:rPr>
        <w:t xml:space="preserve">еовеберианство было вызвано к жизни необходимостью вернуть государственному управлению содержательный стержень, который казался утраченным при переходе </w:t>
      </w:r>
      <w:r w:rsidR="00661748" w:rsidRPr="00CD674A">
        <w:rPr>
          <w:rFonts w:ascii="Times New Roman" w:hAnsi="Times New Roman"/>
          <w:color w:val="000000" w:themeColor="text1"/>
          <w:sz w:val="28"/>
          <w:szCs w:val="28"/>
        </w:rPr>
        <w:t>к преимущественно рыночным методами управления</w:t>
      </w:r>
      <w:r w:rsidRPr="00CD674A">
        <w:rPr>
          <w:rFonts w:ascii="Times New Roman" w:hAnsi="Times New Roman"/>
          <w:color w:val="000000" w:themeColor="text1"/>
          <w:sz w:val="28"/>
          <w:szCs w:val="28"/>
        </w:rPr>
        <w:t xml:space="preserve"> и широкомасштабному аутсорсингу государственных услуг более э</w:t>
      </w:r>
      <w:r w:rsidR="00E72069" w:rsidRPr="00CD674A">
        <w:rPr>
          <w:rFonts w:ascii="Times New Roman" w:hAnsi="Times New Roman"/>
          <w:color w:val="000000" w:themeColor="text1"/>
          <w:sz w:val="28"/>
          <w:szCs w:val="28"/>
        </w:rPr>
        <w:t>ффективным частным компаниям</w:t>
      </w:r>
      <w:r w:rsidR="00A9033C" w:rsidRPr="00CD674A">
        <w:rPr>
          <w:rFonts w:ascii="Times New Roman" w:hAnsi="Times New Roman"/>
          <w:color w:val="000000" w:themeColor="text1"/>
          <w:sz w:val="28"/>
          <w:szCs w:val="28"/>
        </w:rPr>
        <w:t xml:space="preserve"> [11</w:t>
      </w:r>
      <w:r w:rsidRPr="00CD674A">
        <w:rPr>
          <w:rFonts w:ascii="Times New Roman" w:hAnsi="Times New Roman"/>
          <w:color w:val="000000" w:themeColor="text1"/>
          <w:sz w:val="28"/>
          <w:szCs w:val="28"/>
        </w:rPr>
        <w:t>].</w:t>
      </w:r>
    </w:p>
    <w:p w14:paraId="4B4E037C" w14:textId="167F04DC" w:rsidR="00D50947" w:rsidRPr="00CD674A" w:rsidRDefault="00D50947" w:rsidP="00661748">
      <w:pPr>
        <w:pStyle w:val="a3"/>
        <w:tabs>
          <w:tab w:val="left" w:pos="567"/>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Неовеберианство </w:t>
      </w:r>
      <w:r w:rsidRPr="00CD674A">
        <w:rPr>
          <w:rFonts w:ascii="Times New Roman" w:hAnsi="Times New Roman"/>
          <w:color w:val="000000" w:themeColor="text1"/>
          <w:sz w:val="28"/>
          <w:szCs w:val="28"/>
        </w:rPr>
        <w:tab/>
        <w:t>сохранило и модифицировало ряд черт, которые «выросли» из классики бюрократического управления по М.</w:t>
      </w:r>
      <w:r w:rsidR="00BC30A0"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Веберу. А именно:</w:t>
      </w:r>
    </w:p>
    <w:p w14:paraId="0AE878DA" w14:textId="72E4E7FB"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BC30A0"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ринцип равного доступа к государственной службе при приоритете меритократического подхода к отбору кадров;</w:t>
      </w:r>
    </w:p>
    <w:p w14:paraId="1370FDA4" w14:textId="08E3E067"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BC30A0" w:rsidRPr="00CD674A">
        <w:rPr>
          <w:rFonts w:ascii="Times New Roman" w:hAnsi="Times New Roman" w:cs="Times New Roman"/>
          <w:color w:val="000000" w:themeColor="text1"/>
          <w:sz w:val="28"/>
          <w:szCs w:val="28"/>
        </w:rPr>
        <w:t>с</w:t>
      </w:r>
      <w:r w:rsidR="00D50947" w:rsidRPr="00CD674A">
        <w:rPr>
          <w:rFonts w:ascii="Times New Roman" w:hAnsi="Times New Roman" w:cs="Times New Roman"/>
          <w:color w:val="000000" w:themeColor="text1"/>
          <w:sz w:val="28"/>
          <w:szCs w:val="28"/>
        </w:rPr>
        <w:t xml:space="preserve">очетание </w:t>
      </w:r>
      <w:r w:rsidR="00661748" w:rsidRPr="00CD674A">
        <w:rPr>
          <w:rFonts w:ascii="Times New Roman" w:hAnsi="Times New Roman" w:cs="Times New Roman"/>
          <w:color w:val="000000" w:themeColor="text1"/>
          <w:sz w:val="28"/>
          <w:szCs w:val="28"/>
        </w:rPr>
        <w:t>жёсткой</w:t>
      </w:r>
      <w:r w:rsidR="00D50947" w:rsidRPr="00CD674A">
        <w:rPr>
          <w:rFonts w:ascii="Times New Roman" w:hAnsi="Times New Roman" w:cs="Times New Roman"/>
          <w:color w:val="000000" w:themeColor="text1"/>
          <w:sz w:val="28"/>
          <w:szCs w:val="28"/>
        </w:rPr>
        <w:t xml:space="preserve"> иерархии и вертикального управления с акцентами на внешних результатах деятельности;</w:t>
      </w:r>
    </w:p>
    <w:p w14:paraId="728EB872" w14:textId="5BC94F29" w:rsidR="00661748"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BC30A0"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озможности горизонтальных связей для решения стратегических и текущих задач управления.</w:t>
      </w:r>
    </w:p>
    <w:p w14:paraId="758BADC0" w14:textId="5C5DEB5C" w:rsidR="00D50947" w:rsidRPr="00CD674A" w:rsidRDefault="004E5A19"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3</w:t>
      </w:r>
      <w:r w:rsidR="00661748" w:rsidRPr="00CD674A">
        <w:rPr>
          <w:rFonts w:ascii="Times New Roman" w:hAnsi="Times New Roman" w:cs="Times New Roman"/>
          <w:color w:val="000000" w:themeColor="text1"/>
          <w:sz w:val="28"/>
          <w:szCs w:val="28"/>
        </w:rPr>
        <w:t xml:space="preserve">) </w:t>
      </w:r>
      <w:r w:rsidR="00BC30A0" w:rsidRPr="00CD674A">
        <w:rPr>
          <w:rFonts w:ascii="Times New Roman" w:hAnsi="Times New Roman"/>
          <w:color w:val="000000" w:themeColor="text1"/>
          <w:sz w:val="28"/>
          <w:szCs w:val="28"/>
        </w:rPr>
        <w:t>н</w:t>
      </w:r>
      <w:r w:rsidR="00D50947" w:rsidRPr="00CD674A">
        <w:rPr>
          <w:rFonts w:ascii="Times New Roman" w:hAnsi="Times New Roman"/>
          <w:color w:val="000000" w:themeColor="text1"/>
          <w:sz w:val="28"/>
          <w:szCs w:val="28"/>
        </w:rPr>
        <w:t>овое государственное управление (</w:t>
      </w:r>
      <w:r w:rsidR="00D50947" w:rsidRPr="00CD674A">
        <w:rPr>
          <w:rFonts w:ascii="Times New Roman" w:hAnsi="Times New Roman"/>
          <w:color w:val="000000" w:themeColor="text1"/>
          <w:sz w:val="28"/>
          <w:szCs w:val="28"/>
          <w:lang w:val="en-US"/>
        </w:rPr>
        <w:t>NPM</w:t>
      </w:r>
      <w:r w:rsidR="00D50947" w:rsidRPr="00CD674A">
        <w:rPr>
          <w:rFonts w:ascii="Times New Roman" w:hAnsi="Times New Roman"/>
          <w:color w:val="000000" w:themeColor="text1"/>
          <w:sz w:val="28"/>
          <w:szCs w:val="28"/>
        </w:rPr>
        <w:t xml:space="preserve">) </w:t>
      </w:r>
      <w:r w:rsidR="00BC30A0" w:rsidRPr="00CD674A">
        <w:rPr>
          <w:rFonts w:ascii="Times New Roman" w:hAnsi="Times New Roman"/>
          <w:color w:val="000000" w:themeColor="text1"/>
          <w:sz w:val="28"/>
          <w:szCs w:val="28"/>
        </w:rPr>
        <w:t>сформировалась</w:t>
      </w:r>
      <w:r w:rsidR="00D50947" w:rsidRPr="00CD674A">
        <w:rPr>
          <w:rFonts w:ascii="Times New Roman" w:hAnsi="Times New Roman"/>
          <w:color w:val="000000" w:themeColor="text1"/>
          <w:sz w:val="28"/>
          <w:szCs w:val="28"/>
        </w:rPr>
        <w:t xml:space="preserve"> в </w:t>
      </w:r>
      <w:r w:rsidR="00BC30A0" w:rsidRPr="00CD674A">
        <w:rPr>
          <w:rFonts w:ascii="Times New Roman" w:hAnsi="Times New Roman"/>
          <w:color w:val="000000" w:themeColor="text1"/>
          <w:sz w:val="28"/>
          <w:szCs w:val="28"/>
        </w:rPr>
        <w:t>последнюю</w:t>
      </w:r>
      <w:r w:rsidR="00D50947" w:rsidRPr="00CD674A">
        <w:rPr>
          <w:rFonts w:ascii="Times New Roman" w:hAnsi="Times New Roman"/>
          <w:color w:val="000000" w:themeColor="text1"/>
          <w:sz w:val="28"/>
          <w:szCs w:val="28"/>
        </w:rPr>
        <w:t xml:space="preserve"> четверт</w:t>
      </w:r>
      <w:r w:rsidR="00BC30A0" w:rsidRPr="00CD674A">
        <w:rPr>
          <w:rFonts w:ascii="Times New Roman" w:hAnsi="Times New Roman"/>
          <w:color w:val="000000" w:themeColor="text1"/>
          <w:sz w:val="28"/>
          <w:szCs w:val="28"/>
        </w:rPr>
        <w:t>ь</w:t>
      </w:r>
      <w:r w:rsidR="00D50947" w:rsidRPr="00CD674A">
        <w:rPr>
          <w:rFonts w:ascii="Times New Roman" w:hAnsi="Times New Roman"/>
          <w:color w:val="000000" w:themeColor="text1"/>
          <w:sz w:val="28"/>
          <w:szCs w:val="28"/>
        </w:rPr>
        <w:t xml:space="preserve"> 20 века</w:t>
      </w:r>
      <w:r w:rsidR="00BC30A0" w:rsidRPr="00CD674A">
        <w:rPr>
          <w:rFonts w:ascii="Times New Roman" w:hAnsi="Times New Roman"/>
          <w:color w:val="000000" w:themeColor="text1"/>
          <w:sz w:val="28"/>
          <w:szCs w:val="28"/>
        </w:rPr>
        <w:t>,</w:t>
      </w:r>
      <w:r w:rsidR="00D50947" w:rsidRPr="00CD674A">
        <w:rPr>
          <w:rFonts w:ascii="Times New Roman" w:hAnsi="Times New Roman"/>
          <w:color w:val="000000" w:themeColor="text1"/>
          <w:sz w:val="28"/>
          <w:szCs w:val="28"/>
        </w:rPr>
        <w:t xml:space="preserve"> и радикально отличалось от модели веберианства. Несмотря на существенные различия в практике реализации этой модели в разных странах пула развитых стран мира, теоретики объединили эффективные практики под единым названием, потому что стиль управления во всех случаях </w:t>
      </w:r>
      <w:r w:rsidR="00661748" w:rsidRPr="00CD674A">
        <w:rPr>
          <w:rFonts w:ascii="Times New Roman" w:hAnsi="Times New Roman"/>
          <w:color w:val="000000" w:themeColor="text1"/>
          <w:sz w:val="28"/>
          <w:szCs w:val="28"/>
        </w:rPr>
        <w:t>приобрёл</w:t>
      </w:r>
      <w:r w:rsidR="00D50947" w:rsidRPr="00CD674A">
        <w:rPr>
          <w:rFonts w:ascii="Times New Roman" w:hAnsi="Times New Roman"/>
          <w:color w:val="000000" w:themeColor="text1"/>
          <w:sz w:val="28"/>
          <w:szCs w:val="28"/>
        </w:rPr>
        <w:t xml:space="preserve"> черты рыночного механизма и корпоративного менеджмента [12</w:t>
      </w:r>
      <w:r w:rsidR="00A9033C" w:rsidRPr="00CD674A">
        <w:rPr>
          <w:rFonts w:ascii="Times New Roman" w:hAnsi="Times New Roman"/>
          <w:color w:val="000000" w:themeColor="text1"/>
          <w:sz w:val="28"/>
          <w:szCs w:val="28"/>
        </w:rPr>
        <w:t>,</w:t>
      </w:r>
      <w:r w:rsidR="001177F6" w:rsidRPr="00CD674A">
        <w:rPr>
          <w:rFonts w:ascii="Times New Roman" w:hAnsi="Times New Roman"/>
          <w:color w:val="000000" w:themeColor="text1"/>
          <w:sz w:val="28"/>
          <w:szCs w:val="28"/>
        </w:rPr>
        <w:t xml:space="preserve"> </w:t>
      </w:r>
      <w:r w:rsidR="00A9033C" w:rsidRPr="00CD674A">
        <w:rPr>
          <w:rFonts w:ascii="Times New Roman" w:hAnsi="Times New Roman"/>
          <w:color w:val="000000" w:themeColor="text1"/>
          <w:sz w:val="28"/>
          <w:szCs w:val="28"/>
        </w:rPr>
        <w:t>13,</w:t>
      </w:r>
      <w:r w:rsidR="001177F6" w:rsidRPr="00CD674A">
        <w:rPr>
          <w:rFonts w:ascii="Times New Roman" w:hAnsi="Times New Roman"/>
          <w:color w:val="000000" w:themeColor="text1"/>
          <w:sz w:val="28"/>
          <w:szCs w:val="28"/>
        </w:rPr>
        <w:t xml:space="preserve"> </w:t>
      </w:r>
      <w:r w:rsidR="00A9033C" w:rsidRPr="00CD674A">
        <w:rPr>
          <w:rFonts w:ascii="Times New Roman" w:hAnsi="Times New Roman"/>
          <w:color w:val="000000" w:themeColor="text1"/>
          <w:sz w:val="28"/>
          <w:szCs w:val="28"/>
        </w:rPr>
        <w:t>14,</w:t>
      </w:r>
      <w:r w:rsidR="001177F6" w:rsidRPr="00CD674A">
        <w:rPr>
          <w:rFonts w:ascii="Times New Roman" w:hAnsi="Times New Roman"/>
          <w:color w:val="000000" w:themeColor="text1"/>
          <w:sz w:val="28"/>
          <w:szCs w:val="28"/>
        </w:rPr>
        <w:t xml:space="preserve"> </w:t>
      </w:r>
      <w:r w:rsidR="00A9033C" w:rsidRPr="00CD674A">
        <w:rPr>
          <w:rFonts w:ascii="Times New Roman" w:hAnsi="Times New Roman"/>
          <w:color w:val="000000" w:themeColor="text1"/>
          <w:sz w:val="28"/>
          <w:szCs w:val="28"/>
        </w:rPr>
        <w:t>15</w:t>
      </w:r>
      <w:r w:rsidR="00D50947" w:rsidRPr="00CD674A">
        <w:rPr>
          <w:rFonts w:ascii="Times New Roman" w:hAnsi="Times New Roman"/>
          <w:color w:val="000000" w:themeColor="text1"/>
          <w:sz w:val="28"/>
          <w:szCs w:val="28"/>
        </w:rPr>
        <w:t>]</w:t>
      </w:r>
      <w:r w:rsidR="00661748" w:rsidRPr="00CD674A">
        <w:rPr>
          <w:rFonts w:ascii="Times New Roman" w:hAnsi="Times New Roman"/>
          <w:color w:val="000000" w:themeColor="text1"/>
          <w:sz w:val="28"/>
          <w:szCs w:val="28"/>
        </w:rPr>
        <w:t>.</w:t>
      </w:r>
    </w:p>
    <w:p w14:paraId="0A958FF8" w14:textId="1AD79AFA" w:rsidR="00D50947" w:rsidRPr="00CD674A" w:rsidRDefault="00D50947" w:rsidP="00661748">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Учитывая время появления характерных инструментов </w:t>
      </w:r>
      <w:r w:rsidRPr="00CD674A">
        <w:rPr>
          <w:rFonts w:ascii="Times New Roman" w:hAnsi="Times New Roman"/>
          <w:color w:val="000000" w:themeColor="text1"/>
          <w:sz w:val="28"/>
          <w:szCs w:val="28"/>
          <w:lang w:val="en-US"/>
        </w:rPr>
        <w:t>NPM</w:t>
      </w:r>
      <w:r w:rsidRPr="00CD674A">
        <w:rPr>
          <w:rFonts w:ascii="Times New Roman" w:hAnsi="Times New Roman"/>
          <w:color w:val="000000" w:themeColor="text1"/>
          <w:sz w:val="28"/>
          <w:szCs w:val="28"/>
        </w:rPr>
        <w:t xml:space="preserve"> в практике госуправления разных стран, считается, что эта модель имеет англосаксонское происхождение и сформировалась в Великобритании и США под воздействием факторов оформления бюджетных дефицитов, ужесточения мировой конкуренции на рынках товаров и услуг, экономических кризисов после длительного периода </w:t>
      </w:r>
      <w:r w:rsidR="00661748" w:rsidRPr="00CD674A">
        <w:rPr>
          <w:rFonts w:ascii="Times New Roman" w:hAnsi="Times New Roman"/>
          <w:color w:val="000000" w:themeColor="text1"/>
          <w:sz w:val="28"/>
          <w:szCs w:val="28"/>
        </w:rPr>
        <w:t>подъёма</w:t>
      </w:r>
      <w:r w:rsidRPr="00CD674A">
        <w:rPr>
          <w:rFonts w:ascii="Times New Roman" w:hAnsi="Times New Roman"/>
          <w:color w:val="000000" w:themeColor="text1"/>
          <w:sz w:val="28"/>
          <w:szCs w:val="28"/>
        </w:rPr>
        <w:t>. Но в то же время, экономически стабильные и социально-ориентированные страны воспользовались этой моделью для реструктуризации своих бюджетных расходов и приближения результатов государственных программ к оптимальным [</w:t>
      </w:r>
      <w:r w:rsidR="00A9033C" w:rsidRPr="00CD674A">
        <w:rPr>
          <w:rStyle w:val="author"/>
          <w:rFonts w:ascii="Times New Roman" w:hAnsi="Times New Roman"/>
          <w:color w:val="000000" w:themeColor="text1"/>
          <w:sz w:val="28"/>
          <w:szCs w:val="28"/>
          <w:shd w:val="clear" w:color="auto" w:fill="FFFFFF"/>
        </w:rPr>
        <w:t>16</w:t>
      </w:r>
      <w:r w:rsidRPr="00CD674A">
        <w:rPr>
          <w:rFonts w:ascii="Times New Roman" w:hAnsi="Times New Roman"/>
          <w:color w:val="000000" w:themeColor="text1"/>
          <w:sz w:val="28"/>
          <w:szCs w:val="28"/>
        </w:rPr>
        <w:t>].</w:t>
      </w:r>
    </w:p>
    <w:p w14:paraId="26C0E241" w14:textId="241A8F88" w:rsidR="00D50947" w:rsidRPr="00CD674A" w:rsidRDefault="00D50947" w:rsidP="00661748">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Для понимания сущности и содержания модели </w:t>
      </w:r>
      <w:r w:rsidRPr="00CD674A">
        <w:rPr>
          <w:rFonts w:ascii="Times New Roman" w:hAnsi="Times New Roman"/>
          <w:color w:val="000000" w:themeColor="text1"/>
          <w:sz w:val="28"/>
          <w:szCs w:val="28"/>
          <w:lang w:val="en-US"/>
        </w:rPr>
        <w:t>NPM</w:t>
      </w:r>
      <w:r w:rsidRPr="00CD674A">
        <w:rPr>
          <w:rFonts w:ascii="Times New Roman" w:hAnsi="Times New Roman"/>
          <w:color w:val="000000" w:themeColor="text1"/>
          <w:sz w:val="28"/>
          <w:szCs w:val="28"/>
        </w:rPr>
        <w:t xml:space="preserve"> необходимо выделить ряд положений, которые закладывают теоретическое ядро этой модели в виде положений аксиоматического характера. Соглас</w:t>
      </w:r>
      <w:r w:rsidR="00323E86" w:rsidRPr="00CD674A">
        <w:rPr>
          <w:rFonts w:ascii="Times New Roman" w:hAnsi="Times New Roman"/>
          <w:color w:val="000000" w:themeColor="text1"/>
          <w:sz w:val="28"/>
          <w:szCs w:val="28"/>
        </w:rPr>
        <w:t>но признанному исследованию П.</w:t>
      </w:r>
      <w:r w:rsidR="00BC30A0" w:rsidRPr="00CD674A">
        <w:rPr>
          <w:rFonts w:ascii="Times New Roman" w:hAnsi="Times New Roman"/>
          <w:color w:val="000000" w:themeColor="text1"/>
          <w:sz w:val="28"/>
          <w:szCs w:val="28"/>
        </w:rPr>
        <w:t xml:space="preserve"> </w:t>
      </w:r>
      <w:r w:rsidR="00323E86" w:rsidRPr="00CD674A">
        <w:rPr>
          <w:rFonts w:ascii="Times New Roman" w:hAnsi="Times New Roman"/>
          <w:color w:val="000000" w:themeColor="text1"/>
          <w:sz w:val="28"/>
          <w:szCs w:val="28"/>
        </w:rPr>
        <w:t>А</w:t>
      </w:r>
      <w:r w:rsidRPr="00CD674A">
        <w:rPr>
          <w:rFonts w:ascii="Times New Roman" w:hAnsi="Times New Roman"/>
          <w:color w:val="000000" w:themeColor="text1"/>
          <w:sz w:val="28"/>
          <w:szCs w:val="28"/>
        </w:rPr>
        <w:t>у</w:t>
      </w:r>
      <w:r w:rsidR="00323E86" w:rsidRPr="00CD674A">
        <w:rPr>
          <w:rFonts w:ascii="Times New Roman" w:hAnsi="Times New Roman"/>
          <w:color w:val="000000" w:themeColor="text1"/>
          <w:sz w:val="28"/>
          <w:szCs w:val="28"/>
        </w:rPr>
        <w:t>к</w:t>
      </w:r>
      <w:r w:rsidRPr="00CD674A">
        <w:rPr>
          <w:rFonts w:ascii="Times New Roman" w:hAnsi="Times New Roman"/>
          <w:color w:val="000000" w:themeColor="text1"/>
          <w:sz w:val="28"/>
          <w:szCs w:val="28"/>
        </w:rPr>
        <w:t>ана</w:t>
      </w:r>
      <w:r w:rsidR="00323E86"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для теоретического ядра модели задействованы две теории: менеджеризм и теория общественного выбора [1</w:t>
      </w:r>
      <w:r w:rsidR="00323E86" w:rsidRPr="00CD674A">
        <w:rPr>
          <w:rFonts w:ascii="Times New Roman" w:hAnsi="Times New Roman"/>
          <w:color w:val="000000" w:themeColor="text1"/>
          <w:sz w:val="28"/>
          <w:szCs w:val="28"/>
        </w:rPr>
        <w:t>7]</w:t>
      </w:r>
      <w:r w:rsidRPr="00CD674A">
        <w:rPr>
          <w:rFonts w:ascii="Times New Roman" w:hAnsi="Times New Roman"/>
          <w:color w:val="000000" w:themeColor="text1"/>
          <w:sz w:val="28"/>
          <w:szCs w:val="28"/>
        </w:rPr>
        <w:t>.</w:t>
      </w:r>
    </w:p>
    <w:p w14:paraId="50B4A430" w14:textId="7279BE48" w:rsidR="00D50947" w:rsidRPr="00CD674A" w:rsidRDefault="00D50947" w:rsidP="00661748">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Теория общественного выбора, как часть неоинституциональной ветви экономической теории, рассматривает политиков, бюрократов (менеджеров) и граждан через призму отношений «принципал-агент» [1</w:t>
      </w:r>
      <w:r w:rsidR="00323E86" w:rsidRPr="00CD674A">
        <w:rPr>
          <w:rFonts w:ascii="Times New Roman" w:hAnsi="Times New Roman"/>
          <w:color w:val="000000" w:themeColor="text1"/>
          <w:sz w:val="28"/>
          <w:szCs w:val="28"/>
        </w:rPr>
        <w:t>8</w:t>
      </w:r>
      <w:r w:rsidRPr="00CD674A">
        <w:rPr>
          <w:rFonts w:ascii="Times New Roman" w:hAnsi="Times New Roman"/>
          <w:color w:val="000000" w:themeColor="text1"/>
          <w:sz w:val="28"/>
          <w:szCs w:val="28"/>
        </w:rPr>
        <w:t>]. Менеджеры в данном случае не представляют результат политического выбора и назначаются на должности, т.к. к ним главное требование заключается в их личной эффективности по результатам деятельности.</w:t>
      </w:r>
    </w:p>
    <w:p w14:paraId="3D0BB7B4" w14:textId="7DB17ECE" w:rsidR="00D50947" w:rsidRPr="00CD674A" w:rsidRDefault="00D50947" w:rsidP="00661748">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С другой стороны, менеджеры (бюрократы) ответственны перед гражданином за качество оказываемых государственных услуг, что представляет собой поло</w:t>
      </w:r>
      <w:r w:rsidR="00323E86" w:rsidRPr="00CD674A">
        <w:rPr>
          <w:rFonts w:ascii="Times New Roman" w:hAnsi="Times New Roman"/>
          <w:color w:val="000000" w:themeColor="text1"/>
          <w:sz w:val="28"/>
          <w:szCs w:val="28"/>
        </w:rPr>
        <w:t>жение «чистого менеджеризма» [19</w:t>
      </w:r>
      <w:r w:rsidRPr="00CD674A">
        <w:rPr>
          <w:rFonts w:ascii="Times New Roman" w:hAnsi="Times New Roman"/>
          <w:color w:val="000000" w:themeColor="text1"/>
          <w:sz w:val="28"/>
          <w:szCs w:val="28"/>
        </w:rPr>
        <w:t xml:space="preserve">]. </w:t>
      </w:r>
    </w:p>
    <w:p w14:paraId="05934E4F" w14:textId="77777777" w:rsidR="00D50947" w:rsidRPr="00CD674A" w:rsidRDefault="00D50947" w:rsidP="00661748">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Можно сказать, что сущность модели </w:t>
      </w:r>
      <w:r w:rsidRPr="00CD674A">
        <w:rPr>
          <w:rFonts w:ascii="Times New Roman" w:hAnsi="Times New Roman"/>
          <w:color w:val="000000" w:themeColor="text1"/>
          <w:sz w:val="28"/>
          <w:szCs w:val="28"/>
          <w:lang w:val="en-US"/>
        </w:rPr>
        <w:t>NPM</w:t>
      </w:r>
      <w:r w:rsidRPr="00CD674A">
        <w:rPr>
          <w:rFonts w:ascii="Times New Roman" w:hAnsi="Times New Roman"/>
          <w:color w:val="000000" w:themeColor="text1"/>
          <w:sz w:val="28"/>
          <w:szCs w:val="28"/>
        </w:rPr>
        <w:t xml:space="preserve"> раскрывается следующим образом:</w:t>
      </w:r>
    </w:p>
    <w:p w14:paraId="7F2FDEF9" w14:textId="512615B0"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BC30A0" w:rsidRPr="00CD674A">
        <w:rPr>
          <w:rFonts w:ascii="Times New Roman" w:hAnsi="Times New Roman" w:cs="Times New Roman"/>
          <w:color w:val="000000" w:themeColor="text1"/>
          <w:sz w:val="28"/>
          <w:szCs w:val="28"/>
        </w:rPr>
        <w:t>г</w:t>
      </w:r>
      <w:r w:rsidR="00D50947" w:rsidRPr="00CD674A">
        <w:rPr>
          <w:rFonts w:ascii="Times New Roman" w:hAnsi="Times New Roman" w:cs="Times New Roman"/>
          <w:color w:val="000000" w:themeColor="text1"/>
          <w:sz w:val="28"/>
          <w:szCs w:val="28"/>
        </w:rPr>
        <w:t xml:space="preserve">осударство является ответственным субъектом и создает систему сервисных услуг для всех остальных акторов экономической деятельности; </w:t>
      </w:r>
    </w:p>
    <w:p w14:paraId="6A89F216" w14:textId="6A9061AF"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BC30A0" w:rsidRPr="00CD674A">
        <w:rPr>
          <w:rFonts w:ascii="Times New Roman" w:hAnsi="Times New Roman" w:cs="Times New Roman"/>
          <w:color w:val="000000" w:themeColor="text1"/>
          <w:sz w:val="28"/>
          <w:szCs w:val="28"/>
        </w:rPr>
        <w:t>г</w:t>
      </w:r>
      <w:r w:rsidR="00D50947" w:rsidRPr="00CD674A">
        <w:rPr>
          <w:rFonts w:ascii="Times New Roman" w:hAnsi="Times New Roman" w:cs="Times New Roman"/>
          <w:color w:val="000000" w:themeColor="text1"/>
          <w:sz w:val="28"/>
          <w:szCs w:val="28"/>
        </w:rPr>
        <w:t xml:space="preserve">осударство обеспечивает экономическую эффективность своих действий при управлении ресурсами бюджета за счет использования бизнес-техник на принципах коммерциализации, а также привлечения акторов из других секторов экономики (частных и некоммерческих субъектов) для решения стоящих перед ним задач практически любого характера. Это положение составляет содержание практического ядра </w:t>
      </w:r>
      <w:r w:rsidR="00D50947" w:rsidRPr="00CD674A">
        <w:rPr>
          <w:rFonts w:ascii="Times New Roman" w:hAnsi="Times New Roman" w:cs="Times New Roman"/>
          <w:color w:val="000000" w:themeColor="text1"/>
          <w:sz w:val="28"/>
          <w:szCs w:val="28"/>
          <w:lang w:val="en-US"/>
        </w:rPr>
        <w:t>NPM</w:t>
      </w:r>
      <w:r w:rsidR="00D50947" w:rsidRPr="00CD674A">
        <w:rPr>
          <w:rFonts w:ascii="Times New Roman" w:hAnsi="Times New Roman" w:cs="Times New Roman"/>
          <w:color w:val="000000" w:themeColor="text1"/>
          <w:sz w:val="28"/>
          <w:szCs w:val="28"/>
        </w:rPr>
        <w:t xml:space="preserve"> [</w:t>
      </w:r>
      <w:r w:rsidR="00323E86" w:rsidRPr="00CD674A">
        <w:rPr>
          <w:rFonts w:ascii="Times New Roman" w:hAnsi="Times New Roman" w:cs="Times New Roman"/>
          <w:color w:val="000000" w:themeColor="text1"/>
          <w:sz w:val="28"/>
          <w:szCs w:val="28"/>
        </w:rPr>
        <w:t>20,</w:t>
      </w:r>
      <w:r w:rsidR="001177F6" w:rsidRPr="00CD674A">
        <w:rPr>
          <w:rFonts w:ascii="Times New Roman" w:hAnsi="Times New Roman" w:cs="Times New Roman"/>
          <w:color w:val="000000" w:themeColor="text1"/>
          <w:sz w:val="28"/>
          <w:szCs w:val="28"/>
        </w:rPr>
        <w:t xml:space="preserve"> </w:t>
      </w:r>
      <w:r w:rsidR="00323E86" w:rsidRPr="00CD674A">
        <w:rPr>
          <w:rFonts w:ascii="Times New Roman" w:hAnsi="Times New Roman" w:cs="Times New Roman"/>
          <w:color w:val="000000" w:themeColor="text1"/>
          <w:sz w:val="28"/>
          <w:szCs w:val="28"/>
        </w:rPr>
        <w:t>21</w:t>
      </w:r>
      <w:r w:rsidR="00D50947" w:rsidRPr="00CD674A">
        <w:rPr>
          <w:rFonts w:ascii="Times New Roman" w:hAnsi="Times New Roman" w:cs="Times New Roman"/>
          <w:color w:val="000000" w:themeColor="text1"/>
          <w:sz w:val="28"/>
          <w:szCs w:val="28"/>
        </w:rPr>
        <w:t>].</w:t>
      </w:r>
    </w:p>
    <w:p w14:paraId="49192B1B" w14:textId="77777777" w:rsidR="00D50947" w:rsidRPr="00CD674A" w:rsidRDefault="00D50947" w:rsidP="00661748">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Характерными чертами новой модели правления стали несколько процессов и явлений, которые, несомненно, представляли высокую степень новизны в институте государственного управления.</w:t>
      </w:r>
    </w:p>
    <w:p w14:paraId="659780F9" w14:textId="77777777" w:rsidR="00D50947" w:rsidRPr="00CD674A" w:rsidRDefault="00D50947" w:rsidP="00661748">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В литературе выделяются следующие положения, которые в практической плоскости можно считать вариацией применяемых в частном секторе инструментов управления:</w:t>
      </w:r>
    </w:p>
    <w:p w14:paraId="003BCC51" w14:textId="20C862D6"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BC30A0"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ертикальная и горизонтальная дезагрегация на основе принципа субсидиарности, т.е. передачи полномочий на тот уровень управления, на котором оно будет реализовано с наилучшим результатом. Это возможно как за счет создания квазигосударственных структур с конкретным профилем специализации (например, поддержка иностранных инвестиций), так и передачи части полномочий по оказанию услуг гражданам и негосударственным субъектам. Дезинтеграция имела и другое проявление: государства с унитарным устройством стали больше властных полномочий передавать на другие уровни управления, в том числе и в региональном профиле иерархий</w:t>
      </w:r>
      <w:r w:rsidR="00661748" w:rsidRPr="00CD674A">
        <w:rPr>
          <w:rFonts w:ascii="Times New Roman" w:hAnsi="Times New Roman" w:cs="Times New Roman"/>
          <w:color w:val="000000" w:themeColor="text1"/>
          <w:sz w:val="28"/>
          <w:szCs w:val="28"/>
        </w:rPr>
        <w:t>;</w:t>
      </w:r>
    </w:p>
    <w:p w14:paraId="1119FC92" w14:textId="43CD0121"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640A71"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становка во главу угла принципов «производительного» менеджмента, т.е. акцент на производительность труда в адаптированных под конкретные задачи государственного органа формах</w:t>
      </w:r>
      <w:r w:rsidR="00661748" w:rsidRPr="00CD674A">
        <w:rPr>
          <w:rFonts w:ascii="Times New Roman" w:hAnsi="Times New Roman" w:cs="Times New Roman"/>
          <w:color w:val="000000" w:themeColor="text1"/>
          <w:sz w:val="28"/>
          <w:szCs w:val="28"/>
        </w:rPr>
        <w:t>;</w:t>
      </w:r>
    </w:p>
    <w:p w14:paraId="2CFB28E9" w14:textId="21E61719"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водится принцип соревновательности между организациями разных типов собственности, осваивающими бюджетные ресурсы, а также между работниками организации</w:t>
      </w:r>
      <w:r w:rsidR="00661748" w:rsidRPr="00CD674A">
        <w:rPr>
          <w:rFonts w:ascii="Times New Roman" w:hAnsi="Times New Roman" w:cs="Times New Roman"/>
          <w:color w:val="000000" w:themeColor="text1"/>
          <w:sz w:val="28"/>
          <w:szCs w:val="28"/>
        </w:rPr>
        <w:t>;</w:t>
      </w:r>
    </w:p>
    <w:p w14:paraId="3A5D3982" w14:textId="40B26DDC"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р</w:t>
      </w:r>
      <w:r w:rsidR="00D50947" w:rsidRPr="00CD674A">
        <w:rPr>
          <w:rFonts w:ascii="Times New Roman" w:hAnsi="Times New Roman" w:cs="Times New Roman"/>
          <w:color w:val="000000" w:themeColor="text1"/>
          <w:sz w:val="28"/>
          <w:szCs w:val="28"/>
        </w:rPr>
        <w:t>еструктурируются функции государственных организаций и выводятся несвойственные государственному сектору задачи, одновременно уточняется базовый функционал, необходимый для исполнения</w:t>
      </w:r>
      <w:r w:rsidR="00661748" w:rsidRPr="00CD674A">
        <w:rPr>
          <w:rFonts w:ascii="Times New Roman" w:hAnsi="Times New Roman" w:cs="Times New Roman"/>
          <w:color w:val="000000" w:themeColor="text1"/>
          <w:sz w:val="28"/>
          <w:szCs w:val="28"/>
        </w:rPr>
        <w:t>;</w:t>
      </w:r>
    </w:p>
    <w:p w14:paraId="5390F344" w14:textId="662D27D5" w:rsidR="00661748"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риветствуется гибкость и инициативность в решении вопросов, имеющих отношение к функциональным обязанностям организаций и работников</w:t>
      </w:r>
      <w:r w:rsidR="00661748" w:rsidRPr="00CD674A">
        <w:rPr>
          <w:rFonts w:ascii="Times New Roman" w:hAnsi="Times New Roman" w:cs="Times New Roman"/>
          <w:color w:val="000000" w:themeColor="text1"/>
          <w:sz w:val="28"/>
          <w:szCs w:val="28"/>
        </w:rPr>
        <w:t>;</w:t>
      </w:r>
    </w:p>
    <w:p w14:paraId="6FE99D63" w14:textId="04821144"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 xml:space="preserve">недряется цикл бизнес-управления, с его классическими компонентами и представлением стратегических планов государственных и квазигосударственных организаций, мониторингом и оценкой промежуточных результатов, корректировкой стратегий и </w:t>
      </w:r>
      <w:r w:rsidR="00661748" w:rsidRPr="00CD674A">
        <w:rPr>
          <w:rFonts w:ascii="Times New Roman" w:hAnsi="Times New Roman" w:cs="Times New Roman"/>
          <w:color w:val="000000" w:themeColor="text1"/>
          <w:sz w:val="28"/>
          <w:szCs w:val="28"/>
        </w:rPr>
        <w:t>т.п.;</w:t>
      </w:r>
    </w:p>
    <w:p w14:paraId="7047DD24" w14:textId="34BAA4EB"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т</w:t>
      </w:r>
      <w:r w:rsidR="00D50947" w:rsidRPr="00CD674A">
        <w:rPr>
          <w:rFonts w:ascii="Times New Roman" w:hAnsi="Times New Roman" w:cs="Times New Roman"/>
          <w:color w:val="000000" w:themeColor="text1"/>
          <w:sz w:val="28"/>
          <w:szCs w:val="28"/>
        </w:rPr>
        <w:t xml:space="preserve">рансформируется организационная структура государственных организаций по моделям проектного управления, рабочим группам, комитетам и </w:t>
      </w:r>
      <w:r w:rsidR="00661748" w:rsidRPr="00CD674A">
        <w:rPr>
          <w:rFonts w:ascii="Times New Roman" w:hAnsi="Times New Roman" w:cs="Times New Roman"/>
          <w:color w:val="000000" w:themeColor="text1"/>
          <w:sz w:val="28"/>
          <w:szCs w:val="28"/>
        </w:rPr>
        <w:t>др.;</w:t>
      </w:r>
    </w:p>
    <w:p w14:paraId="0FFBA9CA" w14:textId="4C8783A5"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рименяется контрактация с работниками на условиях оплаты труда за достижение целевых индикаторов и срочных контрактов для выполнения конкретных задач</w:t>
      </w:r>
      <w:r w:rsidR="00661748"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p>
    <w:p w14:paraId="44AD59AA" w14:textId="012AC4C4"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овсеместно применяется практика аутсорсинга для достижения лучших экономических и социальных результатов</w:t>
      </w:r>
      <w:r w:rsidR="00661748" w:rsidRPr="00CD674A">
        <w:rPr>
          <w:rFonts w:ascii="Times New Roman" w:hAnsi="Times New Roman" w:cs="Times New Roman"/>
          <w:color w:val="000000" w:themeColor="text1"/>
          <w:sz w:val="28"/>
          <w:szCs w:val="28"/>
        </w:rPr>
        <w:t>;</w:t>
      </w:r>
    </w:p>
    <w:p w14:paraId="495599D6" w14:textId="7DAA8269"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 xml:space="preserve">водятся обоснованные регламенты и стандарты услуг: с одной стороны для повышения их качества, с другой стороны для облегчения контроля </w:t>
      </w:r>
      <w:r w:rsidR="00CF2954" w:rsidRPr="00CD674A">
        <w:rPr>
          <w:rFonts w:ascii="Times New Roman" w:hAnsi="Times New Roman" w:cs="Times New Roman"/>
          <w:color w:val="000000" w:themeColor="text1"/>
          <w:sz w:val="28"/>
          <w:szCs w:val="28"/>
        </w:rPr>
        <w:t>над</w:t>
      </w:r>
      <w:r w:rsidR="00D50947" w:rsidRPr="00CD674A">
        <w:rPr>
          <w:rFonts w:ascii="Times New Roman" w:hAnsi="Times New Roman" w:cs="Times New Roman"/>
          <w:color w:val="000000" w:themeColor="text1"/>
          <w:sz w:val="28"/>
          <w:szCs w:val="28"/>
        </w:rPr>
        <w:t xml:space="preserve"> поставщиками услуг из негосударственного сектора</w:t>
      </w:r>
      <w:r w:rsidR="00661748" w:rsidRPr="00CD674A">
        <w:rPr>
          <w:rFonts w:ascii="Times New Roman" w:hAnsi="Times New Roman" w:cs="Times New Roman"/>
          <w:color w:val="000000" w:themeColor="text1"/>
          <w:sz w:val="28"/>
          <w:szCs w:val="28"/>
        </w:rPr>
        <w:t>;</w:t>
      </w:r>
    </w:p>
    <w:p w14:paraId="73FB80BA" w14:textId="0B6D04FC" w:rsidR="00D50947" w:rsidRPr="00CD674A" w:rsidRDefault="00F60FEC" w:rsidP="0066174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661748" w:rsidRPr="00CD674A">
        <w:rPr>
          <w:rFonts w:ascii="Times New Roman" w:hAnsi="Times New Roman" w:cs="Times New Roman"/>
          <w:color w:val="000000" w:themeColor="text1"/>
          <w:sz w:val="28"/>
          <w:szCs w:val="28"/>
        </w:rPr>
        <w:t xml:space="preserve"> </w:t>
      </w:r>
      <w:r w:rsidR="00CF2954"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 xml:space="preserve">недряется регулярная оценка </w:t>
      </w:r>
      <w:r w:rsidR="00661748" w:rsidRPr="00CD674A">
        <w:rPr>
          <w:rFonts w:ascii="Times New Roman" w:hAnsi="Times New Roman" w:cs="Times New Roman"/>
          <w:color w:val="000000" w:themeColor="text1"/>
          <w:sz w:val="28"/>
          <w:szCs w:val="28"/>
        </w:rPr>
        <w:t>удовлетворённости</w:t>
      </w:r>
      <w:r w:rsidR="00D50947" w:rsidRPr="00CD674A">
        <w:rPr>
          <w:rFonts w:ascii="Times New Roman" w:hAnsi="Times New Roman" w:cs="Times New Roman"/>
          <w:color w:val="000000" w:themeColor="text1"/>
          <w:sz w:val="28"/>
          <w:szCs w:val="28"/>
        </w:rPr>
        <w:t xml:space="preserve"> клиентов получаемыми благами общественного сектора [22, 23, 24, 25</w:t>
      </w:r>
      <w:r w:rsidR="00A81677" w:rsidRPr="00CD674A">
        <w:rPr>
          <w:rFonts w:ascii="Times New Roman" w:hAnsi="Times New Roman" w:cs="Times New Roman"/>
          <w:color w:val="000000" w:themeColor="text1"/>
          <w:sz w:val="28"/>
          <w:szCs w:val="28"/>
        </w:rPr>
        <w:t>,</w:t>
      </w:r>
      <w:r w:rsidR="00E66FCD" w:rsidRPr="00CD674A">
        <w:rPr>
          <w:rFonts w:ascii="Times New Roman" w:hAnsi="Times New Roman" w:cs="Times New Roman"/>
          <w:color w:val="000000" w:themeColor="text1"/>
          <w:sz w:val="28"/>
          <w:szCs w:val="28"/>
        </w:rPr>
        <w:t xml:space="preserve"> </w:t>
      </w:r>
      <w:r w:rsidR="00A81677" w:rsidRPr="00CD674A">
        <w:rPr>
          <w:rFonts w:ascii="Times New Roman" w:hAnsi="Times New Roman" w:cs="Times New Roman"/>
          <w:color w:val="000000" w:themeColor="text1"/>
          <w:sz w:val="28"/>
          <w:szCs w:val="28"/>
        </w:rPr>
        <w:t>26,</w:t>
      </w:r>
      <w:r w:rsidR="001177F6" w:rsidRPr="00CD674A">
        <w:rPr>
          <w:rFonts w:ascii="Times New Roman" w:hAnsi="Times New Roman" w:cs="Times New Roman"/>
          <w:color w:val="000000" w:themeColor="text1"/>
          <w:sz w:val="28"/>
          <w:szCs w:val="28"/>
        </w:rPr>
        <w:t xml:space="preserve"> </w:t>
      </w:r>
      <w:r w:rsidR="00A81677" w:rsidRPr="00CD674A">
        <w:rPr>
          <w:rFonts w:ascii="Times New Roman" w:hAnsi="Times New Roman" w:cs="Times New Roman"/>
          <w:color w:val="000000" w:themeColor="text1"/>
          <w:sz w:val="28"/>
          <w:szCs w:val="28"/>
        </w:rPr>
        <w:t>27,</w:t>
      </w:r>
      <w:r w:rsidR="00E66FCD" w:rsidRPr="00CD674A">
        <w:rPr>
          <w:rFonts w:ascii="Times New Roman" w:hAnsi="Times New Roman" w:cs="Times New Roman"/>
          <w:color w:val="000000" w:themeColor="text1"/>
          <w:sz w:val="28"/>
          <w:szCs w:val="28"/>
        </w:rPr>
        <w:t xml:space="preserve"> </w:t>
      </w:r>
      <w:r w:rsidR="00A81677" w:rsidRPr="00CD674A">
        <w:rPr>
          <w:rFonts w:ascii="Times New Roman" w:hAnsi="Times New Roman" w:cs="Times New Roman"/>
          <w:color w:val="000000" w:themeColor="text1"/>
          <w:sz w:val="28"/>
          <w:szCs w:val="28"/>
        </w:rPr>
        <w:t>28</w:t>
      </w:r>
      <w:r w:rsidR="00D50947" w:rsidRPr="00CD674A">
        <w:rPr>
          <w:rFonts w:ascii="Times New Roman" w:hAnsi="Times New Roman" w:cs="Times New Roman"/>
          <w:color w:val="000000" w:themeColor="text1"/>
          <w:sz w:val="28"/>
          <w:szCs w:val="28"/>
        </w:rPr>
        <w:t xml:space="preserve">]. </w:t>
      </w:r>
    </w:p>
    <w:p w14:paraId="1286658C" w14:textId="1F2B3F67" w:rsidR="00D50947" w:rsidRPr="00CD674A" w:rsidRDefault="00D50947" w:rsidP="002B5D7D">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Применение на практике модели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xml:space="preserve"> было многократно оправдано тем, что государственное управление брало на себя обеспечение граждан только теми общественными благами, которые могло предоставить с меньшими, чем другие негосударственные организации, затратами. На этом этапе можно говорить о внедрении принципов бизнеса в государственное управление с одной стороны и о привлечении субъектов других секторов к оказанию услуг населению с другой. При этом функции нормативно-правового обеспечения общественного и экономического развития, а также контрольные функции по соблюдению стандартов общественных благ государственные органы оставили за собой [2</w:t>
      </w:r>
      <w:r w:rsidR="00A81677" w:rsidRPr="00CD674A">
        <w:rPr>
          <w:rFonts w:ascii="Times New Roman" w:hAnsi="Times New Roman" w:cs="Times New Roman"/>
          <w:color w:val="000000" w:themeColor="text1"/>
          <w:sz w:val="28"/>
          <w:szCs w:val="28"/>
        </w:rPr>
        <w:t>9</w:t>
      </w:r>
      <w:r w:rsidRPr="00CD674A">
        <w:rPr>
          <w:rFonts w:ascii="Times New Roman" w:hAnsi="Times New Roman" w:cs="Times New Roman"/>
          <w:color w:val="000000" w:themeColor="text1"/>
          <w:sz w:val="28"/>
          <w:szCs w:val="28"/>
        </w:rPr>
        <w:t xml:space="preserve">, </w:t>
      </w:r>
      <w:r w:rsidR="00A81677" w:rsidRPr="00CD674A">
        <w:rPr>
          <w:rFonts w:ascii="Times New Roman" w:hAnsi="Times New Roman" w:cs="Times New Roman"/>
          <w:color w:val="000000" w:themeColor="text1"/>
          <w:sz w:val="28"/>
          <w:szCs w:val="28"/>
        </w:rPr>
        <w:t>30</w:t>
      </w:r>
      <w:r w:rsidRPr="00CD674A">
        <w:rPr>
          <w:rFonts w:ascii="Times New Roman" w:hAnsi="Times New Roman" w:cs="Times New Roman"/>
          <w:color w:val="000000" w:themeColor="text1"/>
          <w:sz w:val="28"/>
          <w:szCs w:val="28"/>
        </w:rPr>
        <w:t>].</w:t>
      </w:r>
    </w:p>
    <w:p w14:paraId="48F256A5" w14:textId="47350645" w:rsidR="00D50947" w:rsidRPr="00CD674A" w:rsidRDefault="00D50947" w:rsidP="002B5D7D">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Необходимо отметить, что заимствование бизнес-техник не было механическим, оно выразилось в закреплении в сфере государственного управления следующих принципов:</w:t>
      </w:r>
    </w:p>
    <w:p w14:paraId="13F2C6EB" w14:textId="292FF699" w:rsidR="00D50947" w:rsidRPr="00CD674A" w:rsidRDefault="00F60FEC" w:rsidP="002B5D7D">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2B5D7D"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соревновательность между всеми субъектами управления, вплоть до уровня госслужащих;</w:t>
      </w:r>
    </w:p>
    <w:p w14:paraId="63C5EA14" w14:textId="64C49406" w:rsidR="00D50947" w:rsidRPr="00CD674A" w:rsidRDefault="00F60FEC" w:rsidP="002B5D7D">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2B5D7D"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эффективность функционирования каждого субъекта управления, вплоть до всей системы в целом;</w:t>
      </w:r>
    </w:p>
    <w:p w14:paraId="3AB1F0C2" w14:textId="6E680FC9" w:rsidR="00D50947" w:rsidRPr="00CD674A" w:rsidRDefault="00F60FEC" w:rsidP="002B5D7D">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акцент на результатах деятельности;</w:t>
      </w:r>
    </w:p>
    <w:p w14:paraId="576E271B" w14:textId="3B223EB6" w:rsidR="00D50947" w:rsidRPr="00CD674A" w:rsidRDefault="00F60FEC" w:rsidP="002B5D7D">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2B5D7D"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оценка эффекта для каждого благополучателя;</w:t>
      </w:r>
    </w:p>
    <w:p w14:paraId="37DF0E7A" w14:textId="6F84E6E6" w:rsidR="00D50947" w:rsidRPr="00CD674A" w:rsidRDefault="00F60FEC" w:rsidP="002B5D7D">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2B5D7D"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гибкость в применении инструментов и реализации проектов [</w:t>
      </w:r>
      <w:r w:rsidR="00A81677" w:rsidRPr="00CD674A">
        <w:rPr>
          <w:rFonts w:ascii="Times New Roman" w:hAnsi="Times New Roman" w:cs="Times New Roman"/>
          <w:color w:val="000000" w:themeColor="text1"/>
          <w:sz w:val="28"/>
          <w:szCs w:val="28"/>
        </w:rPr>
        <w:t>31</w:t>
      </w:r>
      <w:r w:rsidR="00D50947" w:rsidRPr="00CD674A">
        <w:rPr>
          <w:rFonts w:ascii="Times New Roman" w:hAnsi="Times New Roman" w:cs="Times New Roman"/>
          <w:color w:val="000000" w:themeColor="text1"/>
          <w:sz w:val="28"/>
          <w:szCs w:val="28"/>
        </w:rPr>
        <w:t xml:space="preserve">]. </w:t>
      </w:r>
    </w:p>
    <w:p w14:paraId="033B25BB" w14:textId="69471017" w:rsidR="00D50947" w:rsidRPr="00CD674A" w:rsidRDefault="00D50947" w:rsidP="002B5D7D">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Наряду с общепризнанными успехами в области сокращения государственного аппарата и рационализации их функций, последовавшими за освоением развитыми странами принципов модели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xml:space="preserve"> в разных формах и с разными инструментами, с течением времени стали отмечаться тенденции, которые можно считать негативными. </w:t>
      </w:r>
    </w:p>
    <w:p w14:paraId="0F232E62" w14:textId="09582EF4" w:rsidR="00D50947" w:rsidRPr="00CD674A" w:rsidRDefault="00D50947" w:rsidP="002B5D7D">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Результаты научных исследований в развитых странах и </w:t>
      </w:r>
      <w:r w:rsidR="00B46592" w:rsidRPr="00CD674A">
        <w:rPr>
          <w:rFonts w:ascii="Times New Roman" w:hAnsi="Times New Roman" w:cs="Times New Roman"/>
          <w:color w:val="000000" w:themeColor="text1"/>
          <w:sz w:val="28"/>
          <w:szCs w:val="28"/>
        </w:rPr>
        <w:t>отчёты</w:t>
      </w:r>
      <w:r w:rsidRPr="00CD674A">
        <w:rPr>
          <w:rFonts w:ascii="Times New Roman" w:hAnsi="Times New Roman" w:cs="Times New Roman"/>
          <w:color w:val="000000" w:themeColor="text1"/>
          <w:sz w:val="28"/>
          <w:szCs w:val="28"/>
        </w:rPr>
        <w:t xml:space="preserve"> международных организаций, обобщающие страновой опыт на уровне стран ОЭСР, отмечают тенденцию депрофессионализации работы государственных органов во многих сферах жизни, т.к. они стали </w:t>
      </w:r>
      <w:r w:rsidR="00CB68D5" w:rsidRPr="00CD674A">
        <w:rPr>
          <w:rFonts w:ascii="Times New Roman" w:hAnsi="Times New Roman" w:cs="Times New Roman"/>
          <w:color w:val="000000" w:themeColor="text1"/>
          <w:sz w:val="28"/>
          <w:szCs w:val="28"/>
        </w:rPr>
        <w:t xml:space="preserve">просто </w:t>
      </w:r>
      <w:r w:rsidRPr="00CD674A">
        <w:rPr>
          <w:rFonts w:ascii="Times New Roman" w:hAnsi="Times New Roman" w:cs="Times New Roman"/>
          <w:color w:val="000000" w:themeColor="text1"/>
          <w:sz w:val="28"/>
          <w:szCs w:val="28"/>
        </w:rPr>
        <w:t>распределителями бюджетных ресурсов [</w:t>
      </w:r>
      <w:r w:rsidR="00A81677" w:rsidRPr="00CD674A">
        <w:rPr>
          <w:rFonts w:ascii="Times New Roman" w:hAnsi="Times New Roman" w:cs="Times New Roman"/>
          <w:color w:val="000000" w:themeColor="text1"/>
          <w:sz w:val="28"/>
          <w:szCs w:val="28"/>
        </w:rPr>
        <w:t>32</w:t>
      </w:r>
      <w:r w:rsidRPr="00CD674A">
        <w:rPr>
          <w:rFonts w:ascii="Times New Roman" w:hAnsi="Times New Roman" w:cs="Times New Roman"/>
          <w:color w:val="000000" w:themeColor="text1"/>
          <w:sz w:val="28"/>
          <w:szCs w:val="28"/>
        </w:rPr>
        <w:t xml:space="preserve">]. </w:t>
      </w:r>
    </w:p>
    <w:p w14:paraId="53B728F7" w14:textId="7C1F96AE" w:rsidR="00D50947" w:rsidRPr="00CD674A" w:rsidRDefault="00D50947" w:rsidP="002B5D7D">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Поскольку результаты государственных программ и проектов не всегда могут быть оценены стандартными статистическими методами, а имеют адресный и узконаправленный характер, то государственные органы склонны трактовать многие процессы и явления, к которым они имеют весьма опосредованное отношение, как р</w:t>
      </w:r>
      <w:r w:rsidR="00A81677" w:rsidRPr="00CD674A">
        <w:rPr>
          <w:rFonts w:ascii="Times New Roman" w:hAnsi="Times New Roman" w:cs="Times New Roman"/>
          <w:color w:val="000000" w:themeColor="text1"/>
          <w:sz w:val="28"/>
          <w:szCs w:val="28"/>
        </w:rPr>
        <w:t>езультаты своей деятельности [33</w:t>
      </w:r>
      <w:r w:rsidRPr="00CD674A">
        <w:rPr>
          <w:rFonts w:ascii="Times New Roman" w:hAnsi="Times New Roman" w:cs="Times New Roman"/>
          <w:color w:val="000000" w:themeColor="text1"/>
          <w:sz w:val="28"/>
          <w:szCs w:val="28"/>
        </w:rPr>
        <w:t>].</w:t>
      </w:r>
    </w:p>
    <w:p w14:paraId="5A3A685F" w14:textId="5E24356F" w:rsidR="002B5D7D" w:rsidRPr="00CD674A" w:rsidRDefault="00D50947" w:rsidP="00E66FCD">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Сравнительные исследования положения «до» и «после» в разных областях государственного управления показывают противоречивые результаты в разных странах и подталкивают к выводу о том, что однозначно положительных результатов не выявлено, они сопровождаются многими негативными тенденциями, особенно в тех случаях, когда экономическая эффективность действий государства объявляется приоритетом номер один. Поскольку государство является гарантом предоставления общественных благ населению, оно должно смотреть на результаты с нескольких сторон, учитывая характер эффекта при присвоении блага [3</w:t>
      </w:r>
      <w:r w:rsidR="00A81677"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w:t>
      </w:r>
    </w:p>
    <w:p w14:paraId="2DC92AB2" w14:textId="71BF1474" w:rsidR="00D50947" w:rsidRPr="00CD674A" w:rsidRDefault="00D50947" w:rsidP="002B5D7D">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olor w:val="000000" w:themeColor="text1"/>
          <w:sz w:val="28"/>
          <w:szCs w:val="28"/>
        </w:rPr>
        <w:t xml:space="preserve">Ближайшей по времени появления к современному этапу развития является парадигма </w:t>
      </w:r>
      <w:r w:rsidRPr="00CD674A">
        <w:rPr>
          <w:rFonts w:ascii="Times New Roman" w:hAnsi="Times New Roman"/>
          <w:color w:val="000000" w:themeColor="text1"/>
          <w:sz w:val="28"/>
          <w:szCs w:val="28"/>
          <w:lang w:val="en-US"/>
        </w:rPr>
        <w:t>Governance</w:t>
      </w:r>
      <w:r w:rsidRPr="00CD674A">
        <w:rPr>
          <w:rFonts w:ascii="Times New Roman" w:hAnsi="Times New Roman"/>
          <w:color w:val="000000" w:themeColor="text1"/>
          <w:sz w:val="28"/>
          <w:szCs w:val="28"/>
        </w:rPr>
        <w:t xml:space="preserve">, которая в трактовках международных организаций получила название Good </w:t>
      </w:r>
      <w:r w:rsidRPr="00CD674A">
        <w:rPr>
          <w:rFonts w:ascii="Times New Roman" w:hAnsi="Times New Roman"/>
          <w:color w:val="000000" w:themeColor="text1"/>
          <w:sz w:val="28"/>
          <w:szCs w:val="28"/>
          <w:lang w:val="en-US"/>
        </w:rPr>
        <w:t>Governance</w:t>
      </w:r>
      <w:r w:rsidR="00C61A76" w:rsidRPr="00CD674A">
        <w:rPr>
          <w:rFonts w:ascii="Times New Roman" w:hAnsi="Times New Roman"/>
          <w:color w:val="000000" w:themeColor="text1"/>
          <w:sz w:val="28"/>
          <w:szCs w:val="28"/>
        </w:rPr>
        <w:t xml:space="preserve"> (далее </w:t>
      </w:r>
      <w:r w:rsidR="00B46592" w:rsidRPr="00CD674A">
        <w:rPr>
          <w:rFonts w:ascii="Times New Roman" w:hAnsi="Times New Roman"/>
          <w:color w:val="000000" w:themeColor="text1"/>
          <w:sz w:val="28"/>
          <w:szCs w:val="28"/>
        </w:rPr>
        <w:t xml:space="preserve">– </w:t>
      </w:r>
      <w:r w:rsidR="00C61A76" w:rsidRPr="00CD674A">
        <w:rPr>
          <w:rFonts w:ascii="Times New Roman" w:hAnsi="Times New Roman"/>
          <w:color w:val="000000" w:themeColor="text1"/>
          <w:sz w:val="28"/>
          <w:szCs w:val="28"/>
        </w:rPr>
        <w:t>GG)</w:t>
      </w:r>
      <w:r w:rsidRPr="00CD674A">
        <w:rPr>
          <w:rFonts w:ascii="Times New Roman" w:hAnsi="Times New Roman"/>
          <w:color w:val="000000" w:themeColor="text1"/>
          <w:sz w:val="28"/>
          <w:szCs w:val="28"/>
        </w:rPr>
        <w:t xml:space="preserve"> и норм</w:t>
      </w:r>
      <w:r w:rsidR="00A81677" w:rsidRPr="00CD674A">
        <w:rPr>
          <w:rFonts w:ascii="Times New Roman" w:hAnsi="Times New Roman"/>
          <w:color w:val="000000" w:themeColor="text1"/>
          <w:sz w:val="28"/>
          <w:szCs w:val="28"/>
        </w:rPr>
        <w:t>ативное оформление принципов [35,</w:t>
      </w:r>
      <w:r w:rsidR="001177F6" w:rsidRPr="00CD674A">
        <w:rPr>
          <w:rFonts w:ascii="Times New Roman" w:hAnsi="Times New Roman"/>
          <w:color w:val="000000" w:themeColor="text1"/>
          <w:sz w:val="28"/>
          <w:szCs w:val="28"/>
        </w:rPr>
        <w:t xml:space="preserve"> </w:t>
      </w:r>
      <w:r w:rsidR="00A81677" w:rsidRPr="00CD674A">
        <w:rPr>
          <w:rFonts w:ascii="Times New Roman" w:hAnsi="Times New Roman"/>
          <w:color w:val="000000" w:themeColor="text1"/>
          <w:sz w:val="28"/>
          <w:szCs w:val="28"/>
        </w:rPr>
        <w:t>36, 37</w:t>
      </w:r>
      <w:r w:rsidRPr="00CD674A">
        <w:rPr>
          <w:rFonts w:ascii="Times New Roman" w:hAnsi="Times New Roman"/>
          <w:color w:val="000000" w:themeColor="text1"/>
          <w:sz w:val="28"/>
          <w:szCs w:val="28"/>
        </w:rPr>
        <w:t>].</w:t>
      </w:r>
    </w:p>
    <w:p w14:paraId="5B728AF7" w14:textId="4A80AD3C" w:rsidR="00D50947" w:rsidRPr="00CD674A" w:rsidRDefault="00D50947" w:rsidP="00FD3FCF">
      <w:pPr>
        <w:pStyle w:val="a3"/>
        <w:tabs>
          <w:tab w:val="left" w:pos="0"/>
          <w:tab w:val="left" w:pos="993"/>
        </w:tabs>
        <w:spacing w:after="0" w:line="240" w:lineRule="auto"/>
        <w:ind w:left="0" w:firstLine="709"/>
        <w:jc w:val="both"/>
        <w:rPr>
          <w:color w:val="000000" w:themeColor="text1"/>
        </w:rPr>
      </w:pPr>
      <w:r w:rsidRPr="00CD674A">
        <w:rPr>
          <w:rFonts w:ascii="Times New Roman" w:hAnsi="Times New Roman"/>
          <w:color w:val="000000" w:themeColor="text1"/>
          <w:sz w:val="28"/>
          <w:szCs w:val="28"/>
        </w:rPr>
        <w:t xml:space="preserve">Концепция развивалась многими исследователями практически одновременно, но с некоторыми разночтениями, которые были оформлены и </w:t>
      </w:r>
      <w:r w:rsidR="00C61A76" w:rsidRPr="00CD674A">
        <w:rPr>
          <w:rFonts w:ascii="Times New Roman" w:hAnsi="Times New Roman"/>
          <w:color w:val="000000" w:themeColor="text1"/>
          <w:sz w:val="28"/>
          <w:szCs w:val="28"/>
        </w:rPr>
        <w:t>признаны,</w:t>
      </w:r>
      <w:r w:rsidRPr="00CD674A">
        <w:rPr>
          <w:rFonts w:ascii="Times New Roman" w:hAnsi="Times New Roman"/>
          <w:color w:val="000000" w:themeColor="text1"/>
          <w:sz w:val="28"/>
          <w:szCs w:val="28"/>
        </w:rPr>
        <w:t xml:space="preserve"> в конечном </w:t>
      </w:r>
      <w:r w:rsidR="000539A8" w:rsidRPr="00CD674A">
        <w:rPr>
          <w:rFonts w:ascii="Times New Roman" w:hAnsi="Times New Roman"/>
          <w:color w:val="000000" w:themeColor="text1"/>
          <w:sz w:val="28"/>
          <w:szCs w:val="28"/>
        </w:rPr>
        <w:t>счёте</w:t>
      </w:r>
      <w:r w:rsidR="00C61A76"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rPr>
        <w:t xml:space="preserve"> как модель G</w:t>
      </w:r>
      <w:r w:rsidRPr="00CD674A">
        <w:rPr>
          <w:rFonts w:ascii="Times New Roman" w:hAnsi="Times New Roman"/>
          <w:color w:val="000000" w:themeColor="text1"/>
          <w:sz w:val="28"/>
          <w:szCs w:val="28"/>
          <w:lang w:val="en-US"/>
        </w:rPr>
        <w:t>G</w:t>
      </w:r>
      <w:r w:rsidRPr="00CD674A">
        <w:rPr>
          <w:rFonts w:ascii="Times New Roman" w:hAnsi="Times New Roman"/>
          <w:color w:val="000000" w:themeColor="text1"/>
          <w:sz w:val="28"/>
          <w:szCs w:val="28"/>
        </w:rPr>
        <w:t xml:space="preserve"> [3</w:t>
      </w:r>
      <w:r w:rsidR="00B1300B" w:rsidRPr="00CD674A">
        <w:rPr>
          <w:rFonts w:ascii="Times New Roman" w:hAnsi="Times New Roman"/>
          <w:color w:val="000000" w:themeColor="text1"/>
          <w:sz w:val="28"/>
          <w:szCs w:val="28"/>
        </w:rPr>
        <w:t>8,</w:t>
      </w:r>
      <w:r w:rsidR="00BE6717" w:rsidRPr="00CD674A">
        <w:rPr>
          <w:rFonts w:ascii="Times New Roman" w:hAnsi="Times New Roman"/>
          <w:color w:val="000000" w:themeColor="text1"/>
          <w:sz w:val="28"/>
          <w:szCs w:val="28"/>
        </w:rPr>
        <w:t xml:space="preserve"> </w:t>
      </w:r>
      <w:r w:rsidR="00B1300B" w:rsidRPr="00CD674A">
        <w:rPr>
          <w:rFonts w:ascii="Times New Roman" w:hAnsi="Times New Roman"/>
          <w:color w:val="000000" w:themeColor="text1"/>
          <w:sz w:val="28"/>
          <w:szCs w:val="28"/>
        </w:rPr>
        <w:t>39</w:t>
      </w:r>
      <w:r w:rsidRPr="00CD674A">
        <w:rPr>
          <w:rFonts w:ascii="Times New Roman" w:hAnsi="Times New Roman"/>
          <w:color w:val="000000" w:themeColor="text1"/>
          <w:sz w:val="28"/>
          <w:szCs w:val="28"/>
        </w:rPr>
        <w:t>].</w:t>
      </w:r>
      <w:r w:rsidR="00C61A76"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В рамках данной концепции границы государства становятся более прозрачными, полномочия государственных органов распространяются на других акторов, совместно принимающих решения и действующих в социо-эколого-экономической системе страны [</w:t>
      </w:r>
      <w:r w:rsidR="00726FBA" w:rsidRPr="00CD674A">
        <w:rPr>
          <w:rFonts w:ascii="Times New Roman" w:hAnsi="Times New Roman"/>
          <w:color w:val="000000" w:themeColor="text1"/>
          <w:sz w:val="28"/>
          <w:szCs w:val="28"/>
        </w:rPr>
        <w:t>40</w:t>
      </w:r>
      <w:r w:rsidRPr="00CD674A">
        <w:rPr>
          <w:rFonts w:ascii="Times New Roman" w:hAnsi="Times New Roman"/>
          <w:color w:val="000000" w:themeColor="text1"/>
          <w:sz w:val="28"/>
          <w:szCs w:val="28"/>
        </w:rPr>
        <w:t>].</w:t>
      </w:r>
      <w:r w:rsidR="00FD3FCF"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 xml:space="preserve">Некоторые положения государства </w:t>
      </w:r>
      <w:r w:rsidR="00C61A76" w:rsidRPr="00CD674A">
        <w:rPr>
          <w:rFonts w:ascii="Times New Roman" w:hAnsi="Times New Roman"/>
          <w:color w:val="000000" w:themeColor="text1"/>
          <w:sz w:val="28"/>
          <w:szCs w:val="28"/>
          <w:lang w:val="en-US"/>
        </w:rPr>
        <w:t>GG</w:t>
      </w:r>
      <w:r w:rsidRPr="00CD674A">
        <w:rPr>
          <w:rFonts w:ascii="Times New Roman" w:hAnsi="Times New Roman"/>
          <w:color w:val="000000" w:themeColor="text1"/>
          <w:sz w:val="28"/>
          <w:szCs w:val="28"/>
        </w:rPr>
        <w:t xml:space="preserve"> были представлены обществу в середине 20 века, были разработаны ещё в 1960-х годах, когда были высказаны идеи вовлечения всех представителей общества к участию в управлении [</w:t>
      </w:r>
      <w:r w:rsidR="00726FBA" w:rsidRPr="00CD674A">
        <w:rPr>
          <w:rFonts w:ascii="Times New Roman" w:hAnsi="Times New Roman"/>
          <w:color w:val="000000" w:themeColor="text1"/>
          <w:sz w:val="28"/>
          <w:szCs w:val="28"/>
        </w:rPr>
        <w:t>41</w:t>
      </w:r>
      <w:r w:rsidRPr="00CD674A">
        <w:rPr>
          <w:rFonts w:ascii="Times New Roman" w:hAnsi="Times New Roman"/>
          <w:color w:val="000000" w:themeColor="text1"/>
          <w:sz w:val="28"/>
          <w:szCs w:val="28"/>
        </w:rPr>
        <w:t>].</w:t>
      </w:r>
    </w:p>
    <w:p w14:paraId="544A1838" w14:textId="057F7E05" w:rsidR="00D50947" w:rsidRPr="00CD674A" w:rsidRDefault="00D50947" w:rsidP="005B7F98">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Для оформления этой концепции в качестве целостной теории и практики имели значение общесистемные изменения и процессы, протекающие в постиндустриальной экономике. Два основополагающих процесса, оказавшие влияние на государственный сектор: зарождение сетевого общества (М.Кастельс) и становление </w:t>
      </w:r>
      <w:r w:rsidRPr="00CD674A">
        <w:rPr>
          <w:rFonts w:ascii="Times New Roman" w:hAnsi="Times New Roman"/>
          <w:color w:val="000000" w:themeColor="text1"/>
          <w:sz w:val="28"/>
          <w:szCs w:val="28"/>
          <w:lang w:val="en-US"/>
        </w:rPr>
        <w:t>IT</w:t>
      </w:r>
      <w:r w:rsidRPr="00CD674A">
        <w:rPr>
          <w:rFonts w:ascii="Times New Roman" w:hAnsi="Times New Roman"/>
          <w:color w:val="000000" w:themeColor="text1"/>
          <w:sz w:val="28"/>
          <w:szCs w:val="28"/>
        </w:rPr>
        <w:t>-технологий как ведущей производительной силы во всех видах деятельности [</w:t>
      </w:r>
      <w:r w:rsidR="00726FBA" w:rsidRPr="00CD674A">
        <w:rPr>
          <w:rFonts w:ascii="Times New Roman" w:hAnsi="Times New Roman"/>
          <w:color w:val="000000" w:themeColor="text1"/>
          <w:sz w:val="28"/>
          <w:szCs w:val="28"/>
        </w:rPr>
        <w:t>42</w:t>
      </w:r>
      <w:r w:rsidRPr="00CD674A">
        <w:rPr>
          <w:rFonts w:ascii="Times New Roman" w:hAnsi="Times New Roman"/>
          <w:color w:val="000000" w:themeColor="text1"/>
          <w:sz w:val="28"/>
          <w:szCs w:val="28"/>
        </w:rPr>
        <w:t>].</w:t>
      </w:r>
    </w:p>
    <w:p w14:paraId="39900B2A" w14:textId="24E077DE" w:rsidR="00D50947" w:rsidRPr="00CD674A" w:rsidRDefault="00D50947" w:rsidP="005B7F98">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Программный труд М.</w:t>
      </w:r>
      <w:r w:rsidR="008608EC"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Кастельса «Подъем сетевого общества» достаточно точно, и в то же время аргументированно и подробно описывает трансформацию социальных, а, с</w:t>
      </w:r>
      <w:r w:rsidR="00B46592" w:rsidRPr="00CD674A">
        <w:rPr>
          <w:rFonts w:ascii="Times New Roman" w:hAnsi="Times New Roman"/>
          <w:color w:val="000000" w:themeColor="text1"/>
          <w:sz w:val="28"/>
          <w:szCs w:val="28"/>
        </w:rPr>
        <w:t xml:space="preserve">ледовательно, и деловых связей, </w:t>
      </w:r>
      <w:r w:rsidRPr="00CD674A">
        <w:rPr>
          <w:rFonts w:ascii="Times New Roman" w:hAnsi="Times New Roman"/>
          <w:color w:val="000000" w:themeColor="text1"/>
          <w:sz w:val="28"/>
          <w:szCs w:val="28"/>
        </w:rPr>
        <w:t xml:space="preserve">в постиндустриальных обществах. По мнению автора, цифровые технологии дают возможность сформировать принципиально новую материально-техническую базу развития общества, в которой доминируют нематериальные услуги, </w:t>
      </w:r>
      <w:r w:rsidR="005B7F98" w:rsidRPr="00CD674A">
        <w:rPr>
          <w:rFonts w:ascii="Times New Roman" w:hAnsi="Times New Roman"/>
          <w:color w:val="000000" w:themeColor="text1"/>
          <w:sz w:val="28"/>
          <w:szCs w:val="28"/>
        </w:rPr>
        <w:t>создающие виртуальную</w:t>
      </w:r>
      <w:r w:rsidRPr="00CD674A">
        <w:rPr>
          <w:rFonts w:ascii="Times New Roman" w:hAnsi="Times New Roman"/>
          <w:color w:val="000000" w:themeColor="text1"/>
          <w:sz w:val="28"/>
          <w:szCs w:val="28"/>
        </w:rPr>
        <w:t xml:space="preserve"> реальность. </w:t>
      </w:r>
    </w:p>
    <w:p w14:paraId="05B25C2A" w14:textId="605B63CF" w:rsidR="00D50947" w:rsidRPr="00CD674A" w:rsidRDefault="00D50947" w:rsidP="005B7F98">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Первый системный труд по значимости цифровых технологий </w:t>
      </w:r>
      <w:r w:rsidRPr="00CD674A">
        <w:rPr>
          <w:rFonts w:ascii="Times New Roman" w:hAnsi="Times New Roman"/>
          <w:color w:val="000000" w:themeColor="text1"/>
          <w:sz w:val="28"/>
          <w:szCs w:val="28"/>
          <w:lang w:val="en-US"/>
        </w:rPr>
        <w:t>Digital</w:t>
      </w:r>
      <w:r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lang w:val="en-US"/>
        </w:rPr>
        <w:t>era</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governance</w:t>
      </w:r>
      <w:r w:rsidRPr="00CD674A">
        <w:rPr>
          <w:rFonts w:ascii="Times New Roman" w:hAnsi="Times New Roman"/>
          <w:color w:val="000000" w:themeColor="text1"/>
          <w:sz w:val="28"/>
          <w:szCs w:val="28"/>
        </w:rPr>
        <w:t xml:space="preserve"> для практик государственного управления, а особенно для предоставления государственных услуг</w:t>
      </w:r>
      <w:r w:rsidR="00FD3FCF"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[4</w:t>
      </w:r>
      <w:r w:rsidR="00726FBA" w:rsidRPr="00CD674A">
        <w:rPr>
          <w:rFonts w:ascii="Times New Roman" w:hAnsi="Times New Roman"/>
          <w:color w:val="000000" w:themeColor="text1"/>
          <w:sz w:val="28"/>
          <w:szCs w:val="28"/>
        </w:rPr>
        <w:t>3</w:t>
      </w:r>
      <w:r w:rsidRPr="00CD674A">
        <w:rPr>
          <w:rFonts w:ascii="Times New Roman" w:hAnsi="Times New Roman"/>
          <w:color w:val="000000" w:themeColor="text1"/>
          <w:sz w:val="28"/>
          <w:szCs w:val="28"/>
        </w:rPr>
        <w:t>]. Авторы оценивали критическую массу изменений столь значимо, что утверждали о начале новой эры управления. В этом смысле электронное правительство (</w:t>
      </w:r>
      <w:r w:rsidRPr="00CD674A">
        <w:rPr>
          <w:rFonts w:ascii="Times New Roman" w:hAnsi="Times New Roman"/>
          <w:color w:val="000000" w:themeColor="text1"/>
          <w:sz w:val="28"/>
          <w:szCs w:val="28"/>
          <w:lang w:val="en-US"/>
        </w:rPr>
        <w:t>E</w:t>
      </w:r>
      <w:r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lang w:val="en-US"/>
        </w:rPr>
        <w:t>government</w:t>
      </w:r>
      <w:r w:rsidRPr="00CD674A">
        <w:rPr>
          <w:rFonts w:ascii="Times New Roman" w:hAnsi="Times New Roman"/>
          <w:color w:val="000000" w:themeColor="text1"/>
          <w:sz w:val="28"/>
          <w:szCs w:val="28"/>
        </w:rPr>
        <w:t xml:space="preserve">) является ответственным, информационно прозрачным органом с безупречной обратной связью и скоростью реакции, </w:t>
      </w:r>
      <w:r w:rsidR="005B7F98" w:rsidRPr="00CD674A">
        <w:rPr>
          <w:rFonts w:ascii="Times New Roman" w:hAnsi="Times New Roman"/>
          <w:color w:val="000000" w:themeColor="text1"/>
          <w:sz w:val="28"/>
          <w:szCs w:val="28"/>
        </w:rPr>
        <w:t>утверждённой</w:t>
      </w:r>
      <w:r w:rsidRPr="00CD674A">
        <w:rPr>
          <w:rFonts w:ascii="Times New Roman" w:hAnsi="Times New Roman"/>
          <w:color w:val="000000" w:themeColor="text1"/>
          <w:sz w:val="28"/>
          <w:szCs w:val="28"/>
        </w:rPr>
        <w:t xml:space="preserve"> регламентами государственных услуг [44</w:t>
      </w:r>
      <w:r w:rsidR="00726FBA" w:rsidRPr="00CD674A">
        <w:rPr>
          <w:rFonts w:ascii="Times New Roman" w:hAnsi="Times New Roman"/>
          <w:color w:val="000000" w:themeColor="text1"/>
          <w:sz w:val="28"/>
          <w:szCs w:val="28"/>
        </w:rPr>
        <w:t>,</w:t>
      </w:r>
      <w:r w:rsidR="001177F6" w:rsidRPr="00CD674A">
        <w:rPr>
          <w:rFonts w:ascii="Times New Roman" w:hAnsi="Times New Roman"/>
          <w:color w:val="000000" w:themeColor="text1"/>
          <w:sz w:val="28"/>
          <w:szCs w:val="28"/>
        </w:rPr>
        <w:t xml:space="preserve"> </w:t>
      </w:r>
      <w:r w:rsidR="00726FBA" w:rsidRPr="00CD674A">
        <w:rPr>
          <w:rFonts w:ascii="Times New Roman" w:hAnsi="Times New Roman"/>
          <w:color w:val="000000" w:themeColor="text1"/>
          <w:sz w:val="28"/>
          <w:szCs w:val="28"/>
        </w:rPr>
        <w:t>45,</w:t>
      </w:r>
      <w:r w:rsidR="001177F6" w:rsidRPr="00CD674A">
        <w:rPr>
          <w:rFonts w:ascii="Times New Roman" w:hAnsi="Times New Roman"/>
          <w:color w:val="000000" w:themeColor="text1"/>
          <w:sz w:val="28"/>
          <w:szCs w:val="28"/>
        </w:rPr>
        <w:t xml:space="preserve"> </w:t>
      </w:r>
      <w:r w:rsidR="00726FBA" w:rsidRPr="00CD674A">
        <w:rPr>
          <w:rFonts w:ascii="Times New Roman" w:hAnsi="Times New Roman"/>
          <w:color w:val="000000" w:themeColor="text1"/>
          <w:sz w:val="28"/>
          <w:szCs w:val="28"/>
        </w:rPr>
        <w:t>46,</w:t>
      </w:r>
      <w:r w:rsidR="001177F6" w:rsidRPr="00CD674A">
        <w:rPr>
          <w:rFonts w:ascii="Times New Roman" w:hAnsi="Times New Roman"/>
          <w:color w:val="000000" w:themeColor="text1"/>
          <w:sz w:val="28"/>
          <w:szCs w:val="28"/>
        </w:rPr>
        <w:t xml:space="preserve"> </w:t>
      </w:r>
      <w:r w:rsidR="00726FBA" w:rsidRPr="00CD674A">
        <w:rPr>
          <w:rFonts w:ascii="Times New Roman" w:hAnsi="Times New Roman"/>
          <w:color w:val="000000" w:themeColor="text1"/>
          <w:sz w:val="28"/>
          <w:szCs w:val="28"/>
        </w:rPr>
        <w:t>47</w:t>
      </w:r>
      <w:r w:rsidRPr="00CD674A">
        <w:rPr>
          <w:rFonts w:ascii="Times New Roman" w:hAnsi="Times New Roman"/>
          <w:color w:val="000000" w:themeColor="text1"/>
          <w:sz w:val="28"/>
          <w:szCs w:val="28"/>
        </w:rPr>
        <w:t>].</w:t>
      </w:r>
    </w:p>
    <w:p w14:paraId="26867B4B" w14:textId="254272C0" w:rsidR="00D50947" w:rsidRPr="00CD674A" w:rsidRDefault="00D50947" w:rsidP="005B7F98">
      <w:pPr>
        <w:pStyle w:val="a3"/>
        <w:tabs>
          <w:tab w:val="left" w:pos="0"/>
        </w:tabs>
        <w:spacing w:after="0" w:line="240" w:lineRule="auto"/>
        <w:ind w:left="0" w:firstLine="709"/>
        <w:jc w:val="both"/>
        <w:rPr>
          <w:color w:val="000000" w:themeColor="text1"/>
        </w:rPr>
      </w:pPr>
      <w:r w:rsidRPr="00CD674A">
        <w:rPr>
          <w:rFonts w:ascii="Times New Roman" w:hAnsi="Times New Roman"/>
          <w:color w:val="000000" w:themeColor="text1"/>
          <w:sz w:val="28"/>
          <w:szCs w:val="28"/>
        </w:rPr>
        <w:t>Сущностно, концепция, первоначально названная как менеджмент общественных ценностей (</w:t>
      </w:r>
      <w:r w:rsidRPr="00CD674A">
        <w:rPr>
          <w:rFonts w:ascii="Times New Roman" w:hAnsi="Times New Roman"/>
          <w:color w:val="000000" w:themeColor="text1"/>
          <w:sz w:val="28"/>
          <w:szCs w:val="28"/>
          <w:lang w:val="en-US"/>
        </w:rPr>
        <w:t>public</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values</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management</w:t>
      </w:r>
      <w:r w:rsidRPr="00CD674A">
        <w:rPr>
          <w:rFonts w:ascii="Times New Roman" w:hAnsi="Times New Roman"/>
          <w:color w:val="000000" w:themeColor="text1"/>
          <w:sz w:val="28"/>
          <w:szCs w:val="28"/>
        </w:rPr>
        <w:t>) базировалась на нескольких положениях: возврат государству роли генератора ценностей обществ и для достижения этой цели активизация сетевых форм взаимодействия со всеми социальными группами общества [4</w:t>
      </w:r>
      <w:r w:rsidR="00726FBA" w:rsidRPr="00CD674A">
        <w:rPr>
          <w:rFonts w:ascii="Times New Roman" w:hAnsi="Times New Roman"/>
          <w:color w:val="000000" w:themeColor="text1"/>
          <w:sz w:val="28"/>
          <w:szCs w:val="28"/>
        </w:rPr>
        <w:t>8</w:t>
      </w:r>
      <w:r w:rsidRPr="00CD674A">
        <w:rPr>
          <w:rFonts w:ascii="Times New Roman" w:hAnsi="Times New Roman"/>
          <w:color w:val="000000" w:themeColor="text1"/>
          <w:sz w:val="28"/>
          <w:szCs w:val="28"/>
        </w:rPr>
        <w:t>,</w:t>
      </w:r>
      <w:r w:rsidR="00BE6717"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4</w:t>
      </w:r>
      <w:r w:rsidR="00726FBA" w:rsidRPr="00CD674A">
        <w:rPr>
          <w:rFonts w:ascii="Times New Roman" w:hAnsi="Times New Roman"/>
          <w:color w:val="000000" w:themeColor="text1"/>
          <w:sz w:val="28"/>
          <w:szCs w:val="28"/>
        </w:rPr>
        <w:t>9</w:t>
      </w:r>
      <w:r w:rsidRPr="00CD674A">
        <w:rPr>
          <w:rFonts w:ascii="Times New Roman" w:hAnsi="Times New Roman"/>
          <w:color w:val="000000" w:themeColor="text1"/>
          <w:sz w:val="28"/>
          <w:szCs w:val="28"/>
        </w:rPr>
        <w:t>].</w:t>
      </w:r>
    </w:p>
    <w:p w14:paraId="53389052" w14:textId="003DE50E" w:rsidR="00D50947" w:rsidRPr="00CD674A" w:rsidRDefault="00D50947" w:rsidP="005B7F98">
      <w:pPr>
        <w:pStyle w:val="a3"/>
        <w:tabs>
          <w:tab w:val="left" w:pos="0"/>
        </w:tabs>
        <w:spacing w:after="0" w:line="240" w:lineRule="auto"/>
        <w:ind w:left="0" w:firstLine="709"/>
        <w:jc w:val="both"/>
        <w:rPr>
          <w:color w:val="000000" w:themeColor="text1"/>
        </w:rPr>
      </w:pPr>
      <w:r w:rsidRPr="00CD674A">
        <w:rPr>
          <w:rFonts w:ascii="Times New Roman" w:hAnsi="Times New Roman"/>
          <w:color w:val="000000" w:themeColor="text1"/>
          <w:sz w:val="28"/>
          <w:szCs w:val="28"/>
        </w:rPr>
        <w:t>Продолжение так</w:t>
      </w:r>
      <w:r w:rsidR="005B7F98" w:rsidRPr="00CD674A">
        <w:rPr>
          <w:rFonts w:ascii="Times New Roman" w:hAnsi="Times New Roman"/>
          <w:color w:val="000000" w:themeColor="text1"/>
          <w:sz w:val="28"/>
          <w:szCs w:val="28"/>
        </w:rPr>
        <w:t xml:space="preserve">ой </w:t>
      </w:r>
      <w:r w:rsidRPr="00CD674A">
        <w:rPr>
          <w:rFonts w:ascii="Times New Roman" w:hAnsi="Times New Roman"/>
          <w:color w:val="000000" w:themeColor="text1"/>
          <w:sz w:val="28"/>
          <w:szCs w:val="28"/>
        </w:rPr>
        <w:t>иде</w:t>
      </w:r>
      <w:r w:rsidR="005B7F98" w:rsidRPr="00CD674A">
        <w:rPr>
          <w:rFonts w:ascii="Times New Roman" w:hAnsi="Times New Roman"/>
          <w:color w:val="000000" w:themeColor="text1"/>
          <w:sz w:val="28"/>
          <w:szCs w:val="28"/>
        </w:rPr>
        <w:t>и</w:t>
      </w:r>
      <w:r w:rsidRPr="00CD674A">
        <w:rPr>
          <w:rFonts w:ascii="Times New Roman" w:hAnsi="Times New Roman"/>
          <w:color w:val="000000" w:themeColor="text1"/>
          <w:sz w:val="28"/>
          <w:szCs w:val="28"/>
        </w:rPr>
        <w:t xml:space="preserve"> </w:t>
      </w:r>
      <w:r w:rsidR="00574245" w:rsidRPr="00CD674A">
        <w:rPr>
          <w:rFonts w:ascii="Times New Roman" w:hAnsi="Times New Roman"/>
          <w:color w:val="000000" w:themeColor="text1"/>
          <w:sz w:val="28"/>
          <w:szCs w:val="28"/>
        </w:rPr>
        <w:t xml:space="preserve">получено в </w:t>
      </w:r>
      <w:r w:rsidRPr="00CD674A">
        <w:rPr>
          <w:rFonts w:ascii="Times New Roman" w:hAnsi="Times New Roman"/>
          <w:color w:val="000000" w:themeColor="text1"/>
          <w:sz w:val="28"/>
          <w:szCs w:val="28"/>
        </w:rPr>
        <w:t xml:space="preserve">модели государственной службы </w:t>
      </w:r>
      <w:r w:rsidRPr="00CD674A">
        <w:rPr>
          <w:rFonts w:ascii="Times New Roman" w:hAnsi="Times New Roman"/>
          <w:color w:val="000000" w:themeColor="text1"/>
          <w:sz w:val="28"/>
          <w:szCs w:val="28"/>
          <w:lang w:val="en-US"/>
        </w:rPr>
        <w:t>New</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Public</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Service</w:t>
      </w:r>
      <w:r w:rsidRPr="00CD674A">
        <w:rPr>
          <w:rFonts w:ascii="Times New Roman" w:hAnsi="Times New Roman"/>
          <w:color w:val="000000" w:themeColor="text1"/>
          <w:sz w:val="28"/>
          <w:szCs w:val="28"/>
        </w:rPr>
        <w:t>, которая предназначена работать на поиск равновесных решений в области общественных ценностей и оформление принятых решений в государственные программы и нормативно-правовые акты. Государственное управление предназначено найти такую зону пересечения и разработать решение задачи совместно с другими секторами экономики или их представителями [</w:t>
      </w:r>
      <w:r w:rsidR="002E7D38" w:rsidRPr="00CD674A">
        <w:rPr>
          <w:rFonts w:ascii="Times New Roman" w:hAnsi="Times New Roman"/>
          <w:color w:val="000000" w:themeColor="text1"/>
          <w:sz w:val="28"/>
          <w:szCs w:val="28"/>
        </w:rPr>
        <w:t>50,</w:t>
      </w:r>
      <w:r w:rsidR="00BE6717" w:rsidRPr="00CD674A">
        <w:rPr>
          <w:rFonts w:ascii="Times New Roman" w:hAnsi="Times New Roman"/>
          <w:color w:val="000000" w:themeColor="text1"/>
          <w:sz w:val="28"/>
          <w:szCs w:val="28"/>
        </w:rPr>
        <w:t xml:space="preserve"> </w:t>
      </w:r>
      <w:r w:rsidR="002E7D38" w:rsidRPr="00CD674A">
        <w:rPr>
          <w:rFonts w:ascii="Times New Roman" w:hAnsi="Times New Roman"/>
          <w:color w:val="000000" w:themeColor="text1"/>
          <w:sz w:val="28"/>
          <w:szCs w:val="28"/>
        </w:rPr>
        <w:t>51,</w:t>
      </w:r>
      <w:r w:rsidR="00BE6717" w:rsidRPr="00CD674A">
        <w:rPr>
          <w:rFonts w:ascii="Times New Roman" w:hAnsi="Times New Roman"/>
          <w:color w:val="000000" w:themeColor="text1"/>
          <w:sz w:val="28"/>
          <w:szCs w:val="28"/>
        </w:rPr>
        <w:t xml:space="preserve"> </w:t>
      </w:r>
      <w:r w:rsidR="002E7D38" w:rsidRPr="00CD674A">
        <w:rPr>
          <w:rFonts w:ascii="Times New Roman" w:hAnsi="Times New Roman"/>
          <w:color w:val="000000" w:themeColor="text1"/>
          <w:sz w:val="28"/>
          <w:szCs w:val="28"/>
        </w:rPr>
        <w:t>52</w:t>
      </w:r>
      <w:r w:rsidRPr="00CD674A">
        <w:rPr>
          <w:rFonts w:ascii="Times New Roman" w:hAnsi="Times New Roman"/>
          <w:color w:val="000000" w:themeColor="text1"/>
          <w:sz w:val="28"/>
          <w:szCs w:val="28"/>
        </w:rPr>
        <w:t>]</w:t>
      </w:r>
      <w:r w:rsidRPr="00CD674A">
        <w:rPr>
          <w:color w:val="000000" w:themeColor="text1"/>
        </w:rPr>
        <w:t>.</w:t>
      </w:r>
    </w:p>
    <w:p w14:paraId="3C056E15" w14:textId="0A5C93A0" w:rsidR="00D50947" w:rsidRPr="00CD674A" w:rsidRDefault="00FD3FCF" w:rsidP="00F816CB">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В модели </w:t>
      </w:r>
      <w:r w:rsidRPr="00CD674A">
        <w:rPr>
          <w:rFonts w:ascii="Times New Roman" w:hAnsi="Times New Roman"/>
          <w:color w:val="000000" w:themeColor="text1"/>
          <w:sz w:val="28"/>
          <w:szCs w:val="28"/>
          <w:lang w:val="en-US"/>
        </w:rPr>
        <w:t>GG</w:t>
      </w:r>
      <w:r w:rsidRPr="00CD674A">
        <w:rPr>
          <w:rFonts w:ascii="Times New Roman" w:hAnsi="Times New Roman"/>
          <w:color w:val="000000" w:themeColor="text1"/>
          <w:sz w:val="28"/>
          <w:szCs w:val="28"/>
        </w:rPr>
        <w:t xml:space="preserve"> г</w:t>
      </w:r>
      <w:r w:rsidR="00D50947" w:rsidRPr="00CD674A">
        <w:rPr>
          <w:rFonts w:ascii="Times New Roman" w:hAnsi="Times New Roman"/>
          <w:color w:val="000000" w:themeColor="text1"/>
          <w:sz w:val="28"/>
          <w:szCs w:val="28"/>
        </w:rPr>
        <w:t>осударственные органы должны создавать среду и возможности для дискуссии, разрешения конфликтов, уравновешивания интересов разных акторов экономики и общественной жизни, поиска возможных решений в сложных ситуациях. Акцент в этой модели стоит не на бюрократе (интересах и этике), а на обществе, которое при участии государства должно двигаться по пути развития [</w:t>
      </w:r>
      <w:r w:rsidR="00F77049" w:rsidRPr="00CD674A">
        <w:rPr>
          <w:rFonts w:ascii="Times New Roman" w:hAnsi="Times New Roman"/>
          <w:color w:val="000000" w:themeColor="text1"/>
          <w:sz w:val="28"/>
          <w:szCs w:val="28"/>
        </w:rPr>
        <w:t>11</w:t>
      </w:r>
      <w:r w:rsidR="00043288" w:rsidRPr="00CD674A">
        <w:rPr>
          <w:rFonts w:ascii="Times New Roman" w:hAnsi="Times New Roman"/>
          <w:color w:val="000000" w:themeColor="text1"/>
          <w:sz w:val="28"/>
          <w:szCs w:val="28"/>
        </w:rPr>
        <w:t>, с.84</w:t>
      </w:r>
      <w:r w:rsidR="00D50947" w:rsidRPr="00CD674A">
        <w:rPr>
          <w:rFonts w:ascii="Times New Roman" w:hAnsi="Times New Roman"/>
          <w:color w:val="000000" w:themeColor="text1"/>
          <w:sz w:val="28"/>
          <w:szCs w:val="28"/>
        </w:rPr>
        <w:t>]. Органы исполнительной власти меняют объект управления: ранее в качестве объекта выступали акторы и программы, теперь в качестве объекта выступают общественные ценности (результат согласования интересов социальных групп), для производства которых госу</w:t>
      </w:r>
      <w:r w:rsidR="002E7D38" w:rsidRPr="00CD674A">
        <w:rPr>
          <w:rFonts w:ascii="Times New Roman" w:hAnsi="Times New Roman"/>
          <w:color w:val="000000" w:themeColor="text1"/>
          <w:sz w:val="28"/>
          <w:szCs w:val="28"/>
        </w:rPr>
        <w:t>дарство распределяет ресурсы [5</w:t>
      </w:r>
      <w:r w:rsidR="00F77049" w:rsidRPr="00CD674A">
        <w:rPr>
          <w:rFonts w:ascii="Times New Roman" w:hAnsi="Times New Roman"/>
          <w:color w:val="000000" w:themeColor="text1"/>
          <w:sz w:val="28"/>
          <w:szCs w:val="28"/>
        </w:rPr>
        <w:t>3</w:t>
      </w:r>
      <w:r w:rsidR="00043288" w:rsidRPr="00CD674A">
        <w:rPr>
          <w:rFonts w:ascii="Times New Roman" w:hAnsi="Times New Roman"/>
          <w:color w:val="000000" w:themeColor="text1"/>
          <w:sz w:val="28"/>
          <w:szCs w:val="28"/>
        </w:rPr>
        <w:t>].</w:t>
      </w:r>
    </w:p>
    <w:p w14:paraId="375D02BB" w14:textId="5693658A" w:rsidR="00D50947" w:rsidRPr="00CD674A" w:rsidRDefault="00D50947" w:rsidP="00F816CB">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В противовес идее </w:t>
      </w:r>
      <w:r w:rsidRPr="00CD674A">
        <w:rPr>
          <w:rFonts w:ascii="Times New Roman" w:hAnsi="Times New Roman"/>
          <w:color w:val="000000" w:themeColor="text1"/>
          <w:sz w:val="28"/>
          <w:szCs w:val="28"/>
          <w:lang w:val="en-US"/>
        </w:rPr>
        <w:t>NPM</w:t>
      </w:r>
      <w:r w:rsidRPr="00CD674A">
        <w:rPr>
          <w:rFonts w:ascii="Times New Roman" w:hAnsi="Times New Roman"/>
          <w:color w:val="000000" w:themeColor="text1"/>
          <w:sz w:val="28"/>
          <w:szCs w:val="28"/>
        </w:rPr>
        <w:t xml:space="preserve">, которая применяла децентрализацию для фокусного удовлетворения интересов разных социальных групп, в этой модели государственные органы должны быть эффективно скоординированы ради создания общественных благ. На эффективность процесса координации усилий работают, в том числе, </w:t>
      </w:r>
      <w:r w:rsidRPr="00CD674A">
        <w:rPr>
          <w:rFonts w:ascii="Times New Roman" w:hAnsi="Times New Roman"/>
          <w:color w:val="000000" w:themeColor="text1"/>
          <w:sz w:val="28"/>
          <w:szCs w:val="28"/>
          <w:lang w:val="en-US"/>
        </w:rPr>
        <w:t>IT</w:t>
      </w:r>
      <w:r w:rsidRPr="00CD674A">
        <w:rPr>
          <w:rFonts w:ascii="Times New Roman" w:hAnsi="Times New Roman"/>
          <w:color w:val="000000" w:themeColor="text1"/>
          <w:sz w:val="28"/>
          <w:szCs w:val="28"/>
        </w:rPr>
        <w:t>-технологии [5</w:t>
      </w:r>
      <w:r w:rsidR="00F77049" w:rsidRPr="00CD674A">
        <w:rPr>
          <w:rFonts w:ascii="Times New Roman" w:hAnsi="Times New Roman"/>
          <w:color w:val="000000" w:themeColor="text1"/>
          <w:sz w:val="28"/>
          <w:szCs w:val="28"/>
        </w:rPr>
        <w:t>4</w:t>
      </w:r>
      <w:r w:rsidR="002E7D38" w:rsidRPr="00CD674A">
        <w:rPr>
          <w:rFonts w:ascii="Times New Roman" w:hAnsi="Times New Roman"/>
          <w:color w:val="000000" w:themeColor="text1"/>
          <w:sz w:val="28"/>
          <w:szCs w:val="28"/>
        </w:rPr>
        <w:t>,</w:t>
      </w:r>
      <w:r w:rsidR="00BE6717" w:rsidRPr="00CD674A">
        <w:rPr>
          <w:rFonts w:ascii="Times New Roman" w:hAnsi="Times New Roman"/>
          <w:color w:val="000000" w:themeColor="text1"/>
          <w:sz w:val="28"/>
          <w:szCs w:val="28"/>
        </w:rPr>
        <w:t xml:space="preserve"> </w:t>
      </w:r>
      <w:r w:rsidR="002E7D38" w:rsidRPr="00CD674A">
        <w:rPr>
          <w:rFonts w:ascii="Times New Roman" w:hAnsi="Times New Roman"/>
          <w:color w:val="000000" w:themeColor="text1"/>
          <w:sz w:val="28"/>
          <w:szCs w:val="28"/>
        </w:rPr>
        <w:t>5</w:t>
      </w:r>
      <w:r w:rsidR="00F77049" w:rsidRPr="00CD674A">
        <w:rPr>
          <w:rFonts w:ascii="Times New Roman" w:hAnsi="Times New Roman"/>
          <w:color w:val="000000" w:themeColor="text1"/>
          <w:sz w:val="28"/>
          <w:szCs w:val="28"/>
        </w:rPr>
        <w:t>5</w:t>
      </w:r>
      <w:r w:rsidRPr="00CD674A">
        <w:rPr>
          <w:rFonts w:ascii="Times New Roman" w:hAnsi="Times New Roman"/>
          <w:color w:val="000000" w:themeColor="text1"/>
          <w:sz w:val="28"/>
          <w:szCs w:val="28"/>
        </w:rPr>
        <w:t>]. Логическое продолжение идей о вертикальной и горизонтальной координации воплотилось в принципе «</w:t>
      </w:r>
      <w:r w:rsidRPr="00CD674A">
        <w:rPr>
          <w:rFonts w:ascii="Times New Roman" w:hAnsi="Times New Roman"/>
          <w:color w:val="000000" w:themeColor="text1"/>
          <w:sz w:val="28"/>
          <w:szCs w:val="28"/>
          <w:lang w:val="en-US"/>
        </w:rPr>
        <w:t>whole</w:t>
      </w:r>
      <w:r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lang w:val="en-US"/>
        </w:rPr>
        <w:t>of</w:t>
      </w:r>
      <w:r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lang w:val="en-US"/>
        </w:rPr>
        <w:t>government</w:t>
      </w:r>
      <w:r w:rsidRPr="00CD674A">
        <w:rPr>
          <w:rFonts w:ascii="Times New Roman" w:hAnsi="Times New Roman"/>
          <w:color w:val="000000" w:themeColor="text1"/>
          <w:sz w:val="28"/>
          <w:szCs w:val="28"/>
        </w:rPr>
        <w:t>», достижения синергии ради удовлетворения интересов стейкхолдеров [5</w:t>
      </w:r>
      <w:r w:rsidR="00F77049" w:rsidRPr="00CD674A">
        <w:rPr>
          <w:rFonts w:ascii="Times New Roman" w:hAnsi="Times New Roman"/>
          <w:color w:val="000000" w:themeColor="text1"/>
          <w:sz w:val="28"/>
          <w:szCs w:val="28"/>
        </w:rPr>
        <w:t>6</w:t>
      </w:r>
      <w:r w:rsidRPr="00CD674A">
        <w:rPr>
          <w:rFonts w:ascii="Times New Roman" w:hAnsi="Times New Roman"/>
          <w:color w:val="000000" w:themeColor="text1"/>
          <w:sz w:val="28"/>
          <w:szCs w:val="28"/>
        </w:rPr>
        <w:t>,</w:t>
      </w:r>
      <w:r w:rsidR="00BE6717"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5</w:t>
      </w:r>
      <w:r w:rsidR="00F77049" w:rsidRPr="00CD674A">
        <w:rPr>
          <w:rFonts w:ascii="Times New Roman" w:hAnsi="Times New Roman"/>
          <w:color w:val="000000" w:themeColor="text1"/>
          <w:sz w:val="28"/>
          <w:szCs w:val="28"/>
        </w:rPr>
        <w:t>7</w:t>
      </w:r>
      <w:r w:rsidRPr="00CD674A">
        <w:rPr>
          <w:rFonts w:ascii="Times New Roman" w:hAnsi="Times New Roman"/>
          <w:color w:val="000000" w:themeColor="text1"/>
          <w:sz w:val="28"/>
          <w:szCs w:val="28"/>
        </w:rPr>
        <w:t>,</w:t>
      </w:r>
      <w:r w:rsidR="00BE6717" w:rsidRPr="00CD674A">
        <w:rPr>
          <w:rFonts w:ascii="Times New Roman" w:hAnsi="Times New Roman"/>
          <w:color w:val="000000" w:themeColor="text1"/>
          <w:sz w:val="28"/>
          <w:szCs w:val="28"/>
        </w:rPr>
        <w:t xml:space="preserve"> </w:t>
      </w:r>
      <w:r w:rsidR="00F77049" w:rsidRPr="00CD674A">
        <w:rPr>
          <w:rFonts w:ascii="Times New Roman" w:hAnsi="Times New Roman"/>
          <w:color w:val="000000" w:themeColor="text1"/>
          <w:sz w:val="28"/>
          <w:szCs w:val="28"/>
        </w:rPr>
        <w:t>58</w:t>
      </w:r>
      <w:r w:rsidRPr="00CD674A">
        <w:rPr>
          <w:rFonts w:ascii="Times New Roman" w:hAnsi="Times New Roman"/>
          <w:color w:val="000000" w:themeColor="text1"/>
          <w:sz w:val="28"/>
          <w:szCs w:val="28"/>
        </w:rPr>
        <w:t>].</w:t>
      </w:r>
    </w:p>
    <w:p w14:paraId="1CE8096A" w14:textId="2C67E094" w:rsidR="00D50947" w:rsidRPr="00CD674A" w:rsidRDefault="00D50947" w:rsidP="0039024B">
      <w:pPr>
        <w:tabs>
          <w:tab w:val="left" w:pos="0"/>
          <w:tab w:val="left" w:pos="567"/>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Сравнительный анализ трех действующих парадигм государственного управления представлен в таблице </w:t>
      </w:r>
      <w:r w:rsidR="0062335A" w:rsidRPr="00CD674A">
        <w:rPr>
          <w:rFonts w:ascii="Times New Roman" w:hAnsi="Times New Roman"/>
          <w:color w:val="000000" w:themeColor="text1"/>
          <w:sz w:val="28"/>
          <w:szCs w:val="28"/>
        </w:rPr>
        <w:t>2.</w:t>
      </w:r>
    </w:p>
    <w:p w14:paraId="5393A3C8" w14:textId="77777777" w:rsidR="00387859" w:rsidRPr="00CD674A" w:rsidRDefault="00387859" w:rsidP="00D50947">
      <w:pPr>
        <w:tabs>
          <w:tab w:val="left" w:pos="0"/>
          <w:tab w:val="left" w:pos="567"/>
        </w:tabs>
        <w:spacing w:after="0" w:line="240" w:lineRule="auto"/>
        <w:ind w:firstLine="567"/>
        <w:jc w:val="both"/>
        <w:rPr>
          <w:rFonts w:ascii="Times New Roman" w:hAnsi="Times New Roman"/>
          <w:color w:val="000000" w:themeColor="text1"/>
          <w:sz w:val="28"/>
          <w:szCs w:val="28"/>
        </w:rPr>
      </w:pPr>
    </w:p>
    <w:p w14:paraId="6CF96B06" w14:textId="5E57E417" w:rsidR="00D50947" w:rsidRPr="00CD674A" w:rsidRDefault="00D50947" w:rsidP="0039024B">
      <w:pPr>
        <w:tabs>
          <w:tab w:val="left" w:pos="0"/>
          <w:tab w:val="left" w:pos="567"/>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Таблица </w:t>
      </w:r>
      <w:r w:rsidR="0062335A" w:rsidRPr="00CD674A">
        <w:rPr>
          <w:rFonts w:ascii="Times New Roman" w:hAnsi="Times New Roman"/>
          <w:color w:val="000000" w:themeColor="text1"/>
          <w:sz w:val="28"/>
          <w:szCs w:val="28"/>
        </w:rPr>
        <w:t>2</w:t>
      </w:r>
      <w:r w:rsidRPr="00CD674A">
        <w:rPr>
          <w:rFonts w:ascii="Times New Roman" w:hAnsi="Times New Roman"/>
          <w:color w:val="000000" w:themeColor="text1"/>
          <w:sz w:val="28"/>
          <w:szCs w:val="28"/>
        </w:rPr>
        <w:t xml:space="preserve"> – Сравнительная оценка трех парадигм современных </w:t>
      </w:r>
      <w:r w:rsidR="00B46592" w:rsidRPr="00CD674A">
        <w:rPr>
          <w:rFonts w:ascii="Times New Roman" w:hAnsi="Times New Roman"/>
          <w:color w:val="000000" w:themeColor="text1"/>
          <w:sz w:val="28"/>
          <w:szCs w:val="28"/>
        </w:rPr>
        <w:t xml:space="preserve">схем </w:t>
      </w:r>
      <w:r w:rsidRPr="00CD674A">
        <w:rPr>
          <w:rFonts w:ascii="Times New Roman" w:hAnsi="Times New Roman"/>
          <w:color w:val="000000" w:themeColor="text1"/>
          <w:sz w:val="28"/>
          <w:szCs w:val="28"/>
        </w:rPr>
        <w:t>государственного управления</w:t>
      </w:r>
    </w:p>
    <w:p w14:paraId="7E74A82D" w14:textId="77777777" w:rsidR="00C61A76" w:rsidRPr="00CD674A" w:rsidRDefault="00C61A76" w:rsidP="0039024B">
      <w:pPr>
        <w:tabs>
          <w:tab w:val="left" w:pos="0"/>
          <w:tab w:val="left" w:pos="567"/>
        </w:tabs>
        <w:spacing w:after="0" w:line="240" w:lineRule="auto"/>
        <w:ind w:firstLine="709"/>
        <w:jc w:val="both"/>
        <w:rPr>
          <w:rFonts w:ascii="Times New Roman" w:hAnsi="Times New Roman"/>
          <w:color w:val="000000" w:themeColor="text1"/>
          <w:sz w:val="28"/>
          <w:szCs w:val="28"/>
        </w:rPr>
      </w:pPr>
    </w:p>
    <w:tbl>
      <w:tblPr>
        <w:tblStyle w:val="a4"/>
        <w:tblW w:w="0" w:type="auto"/>
        <w:tblLayout w:type="fixed"/>
        <w:tblLook w:val="04A0" w:firstRow="1" w:lastRow="0" w:firstColumn="1" w:lastColumn="0" w:noHBand="0" w:noVBand="1"/>
      </w:tblPr>
      <w:tblGrid>
        <w:gridCol w:w="1101"/>
        <w:gridCol w:w="1984"/>
        <w:gridCol w:w="1276"/>
        <w:gridCol w:w="1559"/>
        <w:gridCol w:w="2268"/>
        <w:gridCol w:w="1666"/>
      </w:tblGrid>
      <w:tr w:rsidR="0081300F" w:rsidRPr="00CD674A" w14:paraId="4F540FBE" w14:textId="77777777" w:rsidTr="0017055F">
        <w:tc>
          <w:tcPr>
            <w:tcW w:w="1101" w:type="dxa"/>
          </w:tcPr>
          <w:p w14:paraId="378BB4E6" w14:textId="5A737C86" w:rsidR="00D50947" w:rsidRPr="00CD674A" w:rsidRDefault="00D50947" w:rsidP="00DE14C1">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Модель</w:t>
            </w:r>
          </w:p>
        </w:tc>
        <w:tc>
          <w:tcPr>
            <w:tcW w:w="1984" w:type="dxa"/>
          </w:tcPr>
          <w:p w14:paraId="05A7AECE" w14:textId="77777777" w:rsidR="00D50947" w:rsidRPr="00CD674A" w:rsidRDefault="00D50947" w:rsidP="00DE14C1">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Идея</w:t>
            </w:r>
          </w:p>
        </w:tc>
        <w:tc>
          <w:tcPr>
            <w:tcW w:w="1276" w:type="dxa"/>
          </w:tcPr>
          <w:p w14:paraId="0CE9C0BF" w14:textId="1B7CF739" w:rsidR="00D50947" w:rsidRPr="00CD674A" w:rsidRDefault="00D50947" w:rsidP="00DE14C1">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Принципы</w:t>
            </w:r>
          </w:p>
        </w:tc>
        <w:tc>
          <w:tcPr>
            <w:tcW w:w="1559" w:type="dxa"/>
          </w:tcPr>
          <w:p w14:paraId="7E9423CB" w14:textId="5FB2D4CB" w:rsidR="00D50947" w:rsidRPr="00CD674A" w:rsidRDefault="00D50947" w:rsidP="00DE14C1">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Объекты </w:t>
            </w:r>
            <w:r w:rsidR="0039024B" w:rsidRPr="00CD674A">
              <w:rPr>
                <w:rFonts w:ascii="Times New Roman" w:hAnsi="Times New Roman" w:cs="Times New Roman"/>
                <w:color w:val="000000" w:themeColor="text1"/>
                <w:sz w:val="24"/>
                <w:szCs w:val="24"/>
              </w:rPr>
              <w:t>управления</w:t>
            </w:r>
          </w:p>
        </w:tc>
        <w:tc>
          <w:tcPr>
            <w:tcW w:w="2268" w:type="dxa"/>
          </w:tcPr>
          <w:p w14:paraId="142E1CBB" w14:textId="77777777" w:rsidR="00D50947" w:rsidRPr="00CD674A" w:rsidRDefault="00D50947" w:rsidP="00DE14C1">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Главные инструменты</w:t>
            </w:r>
          </w:p>
        </w:tc>
        <w:tc>
          <w:tcPr>
            <w:tcW w:w="1666" w:type="dxa"/>
          </w:tcPr>
          <w:p w14:paraId="481100AF" w14:textId="77777777" w:rsidR="00D50947" w:rsidRPr="00CD674A" w:rsidRDefault="00D50947" w:rsidP="00DE14C1">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Слабые стороны</w:t>
            </w:r>
          </w:p>
        </w:tc>
      </w:tr>
      <w:tr w:rsidR="0081300F" w:rsidRPr="00CD674A" w14:paraId="19A41C68" w14:textId="77777777" w:rsidTr="0017055F">
        <w:tc>
          <w:tcPr>
            <w:tcW w:w="1101" w:type="dxa"/>
            <w:tcBorders>
              <w:bottom w:val="nil"/>
            </w:tcBorders>
          </w:tcPr>
          <w:p w14:paraId="66ECC184" w14:textId="77777777" w:rsidR="00D50947" w:rsidRPr="00CD674A" w:rsidRDefault="00D50947" w:rsidP="0017055F">
            <w:pPr>
              <w:tabs>
                <w:tab w:val="left" w:pos="0"/>
                <w:tab w:val="left" w:pos="567"/>
              </w:tabs>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NPM</w:t>
            </w:r>
          </w:p>
        </w:tc>
        <w:tc>
          <w:tcPr>
            <w:tcW w:w="1984" w:type="dxa"/>
            <w:tcBorders>
              <w:bottom w:val="nil"/>
            </w:tcBorders>
          </w:tcPr>
          <w:p w14:paraId="23C8C876" w14:textId="52CFD9F4" w:rsidR="00D50947" w:rsidRPr="00CD674A" w:rsidRDefault="00D50947"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Эффективности и минимализма госучастия на основе привлечения других секторов экономики в </w:t>
            </w:r>
            <w:r w:rsidR="0017055F" w:rsidRPr="00CD674A">
              <w:rPr>
                <w:rFonts w:ascii="Times New Roman" w:hAnsi="Times New Roman" w:cs="Times New Roman"/>
                <w:color w:val="000000" w:themeColor="text1"/>
                <w:sz w:val="24"/>
                <w:szCs w:val="24"/>
              </w:rPr>
              <w:t>качестве услугодателей.</w:t>
            </w:r>
          </w:p>
        </w:tc>
        <w:tc>
          <w:tcPr>
            <w:tcW w:w="1276" w:type="dxa"/>
            <w:tcBorders>
              <w:bottom w:val="nil"/>
            </w:tcBorders>
          </w:tcPr>
          <w:p w14:paraId="00A8D604" w14:textId="7C0A1B69" w:rsidR="00D50947" w:rsidRPr="00CD674A" w:rsidRDefault="0017055F" w:rsidP="0017055F">
            <w:pPr>
              <w:tabs>
                <w:tab w:val="left" w:pos="0"/>
                <w:tab w:val="left" w:pos="226"/>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1) </w:t>
            </w:r>
            <w:r w:rsidR="00D50947" w:rsidRPr="00CD674A">
              <w:rPr>
                <w:rFonts w:ascii="Times New Roman" w:hAnsi="Times New Roman" w:cs="Times New Roman"/>
                <w:color w:val="000000" w:themeColor="text1"/>
                <w:sz w:val="24"/>
                <w:szCs w:val="24"/>
              </w:rPr>
              <w:t>экономиче</w:t>
            </w:r>
            <w:r w:rsidRPr="00CD674A">
              <w:rPr>
                <w:rFonts w:ascii="Times New Roman" w:hAnsi="Times New Roman" w:cs="Times New Roman"/>
                <w:color w:val="000000" w:themeColor="text1"/>
                <w:sz w:val="24"/>
                <w:szCs w:val="24"/>
              </w:rPr>
              <w:t>ской и социальной эффективности;</w:t>
            </w:r>
          </w:p>
          <w:p w14:paraId="3D7C16E4" w14:textId="6A280627" w:rsidR="00D50947" w:rsidRPr="00CD674A" w:rsidRDefault="00D50947" w:rsidP="0017055F">
            <w:pPr>
              <w:tabs>
                <w:tab w:val="left" w:pos="0"/>
                <w:tab w:val="left" w:pos="226"/>
              </w:tabs>
              <w:jc w:val="center"/>
              <w:rPr>
                <w:rFonts w:ascii="Times New Roman" w:hAnsi="Times New Roman" w:cs="Times New Roman"/>
                <w:color w:val="000000" w:themeColor="text1"/>
                <w:sz w:val="24"/>
                <w:szCs w:val="24"/>
              </w:rPr>
            </w:pPr>
          </w:p>
        </w:tc>
        <w:tc>
          <w:tcPr>
            <w:tcW w:w="1559" w:type="dxa"/>
            <w:tcBorders>
              <w:bottom w:val="nil"/>
            </w:tcBorders>
          </w:tcPr>
          <w:p w14:paraId="14D90EBF" w14:textId="1E3C3C54" w:rsidR="00D50947" w:rsidRPr="00CD674A" w:rsidRDefault="00D50947"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Акторы</w:t>
            </w:r>
            <w:r w:rsidR="00093457"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программы</w:t>
            </w:r>
            <w:r w:rsidR="00093457" w:rsidRPr="00CD674A">
              <w:rPr>
                <w:rFonts w:ascii="Times New Roman" w:hAnsi="Times New Roman" w:cs="Times New Roman"/>
                <w:color w:val="000000" w:themeColor="text1"/>
                <w:sz w:val="24"/>
                <w:szCs w:val="24"/>
              </w:rPr>
              <w:t xml:space="preserve">, </w:t>
            </w:r>
            <w:r w:rsidRPr="00CD674A">
              <w:rPr>
                <w:rFonts w:ascii="Times New Roman" w:hAnsi="Times New Roman" w:cs="Times New Roman"/>
                <w:color w:val="000000" w:themeColor="text1"/>
                <w:sz w:val="24"/>
                <w:szCs w:val="24"/>
              </w:rPr>
              <w:t>проекты</w:t>
            </w:r>
            <w:r w:rsidR="0017055F" w:rsidRPr="00CD674A">
              <w:rPr>
                <w:rFonts w:ascii="Times New Roman" w:hAnsi="Times New Roman" w:cs="Times New Roman"/>
                <w:color w:val="000000" w:themeColor="text1"/>
                <w:sz w:val="24"/>
                <w:szCs w:val="24"/>
              </w:rPr>
              <w:t>.</w:t>
            </w:r>
          </w:p>
        </w:tc>
        <w:tc>
          <w:tcPr>
            <w:tcW w:w="2268" w:type="dxa"/>
            <w:tcBorders>
              <w:bottom w:val="nil"/>
            </w:tcBorders>
          </w:tcPr>
          <w:p w14:paraId="66177FDD" w14:textId="0B63E462" w:rsidR="00D50947"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1) </w:t>
            </w:r>
            <w:r w:rsidR="00D50947" w:rsidRPr="00CD674A">
              <w:rPr>
                <w:rFonts w:ascii="Times New Roman" w:hAnsi="Times New Roman" w:cs="Times New Roman"/>
                <w:color w:val="000000" w:themeColor="text1"/>
                <w:sz w:val="24"/>
                <w:szCs w:val="24"/>
              </w:rPr>
              <w:t>Программное и проектное управление</w:t>
            </w:r>
            <w:r w:rsidRPr="00CD674A">
              <w:rPr>
                <w:rFonts w:ascii="Times New Roman" w:hAnsi="Times New Roman" w:cs="Times New Roman"/>
                <w:color w:val="000000" w:themeColor="text1"/>
                <w:sz w:val="24"/>
                <w:szCs w:val="24"/>
              </w:rPr>
              <w:t>;</w:t>
            </w:r>
          </w:p>
          <w:p w14:paraId="2E913041" w14:textId="0EE5658C" w:rsidR="00D50947"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2) </w:t>
            </w:r>
            <w:r w:rsidR="00D50947" w:rsidRPr="00CD674A">
              <w:rPr>
                <w:rFonts w:ascii="Times New Roman" w:hAnsi="Times New Roman" w:cs="Times New Roman"/>
                <w:color w:val="000000" w:themeColor="text1"/>
                <w:sz w:val="24"/>
                <w:szCs w:val="24"/>
              </w:rPr>
              <w:t xml:space="preserve">Методы </w:t>
            </w:r>
            <w:r w:rsidR="0039024B" w:rsidRPr="00CD674A">
              <w:rPr>
                <w:rFonts w:ascii="Times New Roman" w:hAnsi="Times New Roman" w:cs="Times New Roman"/>
                <w:color w:val="000000" w:themeColor="text1"/>
                <w:sz w:val="24"/>
                <w:szCs w:val="24"/>
              </w:rPr>
              <w:t>расчёта</w:t>
            </w:r>
            <w:r w:rsidR="00D50947" w:rsidRPr="00CD674A">
              <w:rPr>
                <w:rFonts w:ascii="Times New Roman" w:hAnsi="Times New Roman" w:cs="Times New Roman"/>
                <w:color w:val="000000" w:themeColor="text1"/>
                <w:sz w:val="24"/>
                <w:szCs w:val="24"/>
              </w:rPr>
              <w:t xml:space="preserve"> эффективности</w:t>
            </w:r>
            <w:r w:rsidRPr="00CD674A">
              <w:rPr>
                <w:rFonts w:ascii="Times New Roman" w:hAnsi="Times New Roman" w:cs="Times New Roman"/>
                <w:color w:val="000000" w:themeColor="text1"/>
                <w:sz w:val="24"/>
                <w:szCs w:val="24"/>
              </w:rPr>
              <w:t>;</w:t>
            </w:r>
          </w:p>
          <w:p w14:paraId="12F507D4" w14:textId="04A99C9A" w:rsidR="00D50947"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3) </w:t>
            </w:r>
            <w:r w:rsidR="00D50947" w:rsidRPr="00CD674A">
              <w:rPr>
                <w:rFonts w:ascii="Times New Roman" w:hAnsi="Times New Roman" w:cs="Times New Roman"/>
                <w:color w:val="000000" w:themeColor="text1"/>
                <w:sz w:val="24"/>
                <w:szCs w:val="24"/>
              </w:rPr>
              <w:t>Методы определения размеров социального эффекта благополучателя</w:t>
            </w:r>
            <w:r w:rsidRPr="00CD674A">
              <w:rPr>
                <w:rFonts w:ascii="Times New Roman" w:hAnsi="Times New Roman" w:cs="Times New Roman"/>
                <w:color w:val="000000" w:themeColor="text1"/>
                <w:sz w:val="24"/>
                <w:szCs w:val="24"/>
              </w:rPr>
              <w:t>.</w:t>
            </w:r>
          </w:p>
        </w:tc>
        <w:tc>
          <w:tcPr>
            <w:tcW w:w="1666" w:type="dxa"/>
            <w:tcBorders>
              <w:bottom w:val="nil"/>
            </w:tcBorders>
          </w:tcPr>
          <w:p w14:paraId="5D3A1E2A" w14:textId="07E32B80" w:rsidR="00D50947" w:rsidRPr="00CD674A" w:rsidRDefault="00D50947"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Снижение роли </w:t>
            </w:r>
            <w:r w:rsidR="0039024B" w:rsidRPr="00CD674A">
              <w:rPr>
                <w:rFonts w:ascii="Times New Roman" w:hAnsi="Times New Roman" w:cs="Times New Roman"/>
                <w:color w:val="000000" w:themeColor="text1"/>
                <w:sz w:val="24"/>
                <w:szCs w:val="24"/>
              </w:rPr>
              <w:t>гос</w:t>
            </w:r>
            <w:r w:rsidRPr="00CD674A">
              <w:rPr>
                <w:rFonts w:ascii="Times New Roman" w:hAnsi="Times New Roman" w:cs="Times New Roman"/>
                <w:color w:val="000000" w:themeColor="text1"/>
                <w:sz w:val="24"/>
                <w:szCs w:val="24"/>
              </w:rPr>
              <w:t xml:space="preserve">органов как генераторов </w:t>
            </w:r>
            <w:r w:rsidR="00DE14C1" w:rsidRPr="00CD674A">
              <w:rPr>
                <w:rFonts w:ascii="Times New Roman" w:hAnsi="Times New Roman" w:cs="Times New Roman"/>
                <w:color w:val="000000" w:themeColor="text1"/>
                <w:sz w:val="24"/>
                <w:szCs w:val="24"/>
              </w:rPr>
              <w:t>прогрессивных</w:t>
            </w:r>
            <w:r w:rsidRPr="00CD674A">
              <w:rPr>
                <w:rFonts w:ascii="Times New Roman" w:hAnsi="Times New Roman" w:cs="Times New Roman"/>
                <w:color w:val="000000" w:themeColor="text1"/>
                <w:sz w:val="24"/>
                <w:szCs w:val="24"/>
              </w:rPr>
              <w:t xml:space="preserve"> ценностей, </w:t>
            </w:r>
            <w:r w:rsidR="00DE14C1" w:rsidRPr="00CD674A">
              <w:rPr>
                <w:rFonts w:ascii="Times New Roman" w:hAnsi="Times New Roman" w:cs="Times New Roman"/>
                <w:color w:val="000000" w:themeColor="text1"/>
                <w:sz w:val="24"/>
                <w:szCs w:val="24"/>
              </w:rPr>
              <w:t>депрофессионализация</w:t>
            </w:r>
            <w:r w:rsidR="0017055F" w:rsidRPr="00CD674A">
              <w:rPr>
                <w:rFonts w:ascii="Times New Roman" w:hAnsi="Times New Roman" w:cs="Times New Roman"/>
                <w:color w:val="000000" w:themeColor="text1"/>
                <w:sz w:val="24"/>
                <w:szCs w:val="24"/>
              </w:rPr>
              <w:t>.</w:t>
            </w:r>
          </w:p>
        </w:tc>
      </w:tr>
      <w:tr w:rsidR="0081300F" w:rsidRPr="00CD674A" w14:paraId="60EF79AD" w14:textId="77777777" w:rsidTr="0017055F">
        <w:tc>
          <w:tcPr>
            <w:tcW w:w="9854" w:type="dxa"/>
            <w:gridSpan w:val="6"/>
            <w:tcBorders>
              <w:top w:val="nil"/>
              <w:left w:val="nil"/>
              <w:right w:val="nil"/>
            </w:tcBorders>
          </w:tcPr>
          <w:p w14:paraId="344F4AA5" w14:textId="5D5AE2AD" w:rsidR="0017055F" w:rsidRPr="00CD674A" w:rsidRDefault="0017055F" w:rsidP="0017055F">
            <w:pPr>
              <w:tabs>
                <w:tab w:val="left" w:pos="0"/>
                <w:tab w:val="left" w:pos="567"/>
              </w:tabs>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Продолжение таблицы 2</w:t>
            </w:r>
          </w:p>
        </w:tc>
      </w:tr>
      <w:tr w:rsidR="0081300F" w:rsidRPr="00CD674A" w14:paraId="56173272" w14:textId="77777777" w:rsidTr="0017055F">
        <w:tc>
          <w:tcPr>
            <w:tcW w:w="1101" w:type="dxa"/>
          </w:tcPr>
          <w:p w14:paraId="47E291E1" w14:textId="50518B49"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Нео-веберианство</w:t>
            </w:r>
          </w:p>
        </w:tc>
        <w:tc>
          <w:tcPr>
            <w:tcW w:w="1984" w:type="dxa"/>
          </w:tcPr>
          <w:p w14:paraId="5A03453F" w14:textId="7C9FEEB2"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Госслужба является генератором новых ценностей и мотивационной этики.</w:t>
            </w:r>
          </w:p>
        </w:tc>
        <w:tc>
          <w:tcPr>
            <w:tcW w:w="1276" w:type="dxa"/>
            <w:vMerge w:val="restart"/>
          </w:tcPr>
          <w:p w14:paraId="216610DE" w14:textId="37EFA7C3"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 финансовой самодостаточности и прозрачности финансовых потоков;</w:t>
            </w:r>
          </w:p>
          <w:p w14:paraId="4A8459ED" w14:textId="2C6FD4B3"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 справедливости формирования и распределения ресурсов системы.</w:t>
            </w:r>
          </w:p>
        </w:tc>
        <w:tc>
          <w:tcPr>
            <w:tcW w:w="1559" w:type="dxa"/>
          </w:tcPr>
          <w:p w14:paraId="527AC358" w14:textId="2DD00DED"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Акторы</w:t>
            </w:r>
            <w:r w:rsidR="00093457"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программы</w:t>
            </w:r>
            <w:r w:rsidR="00093457"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проекты</w:t>
            </w:r>
          </w:p>
        </w:tc>
        <w:tc>
          <w:tcPr>
            <w:tcW w:w="2268" w:type="dxa"/>
          </w:tcPr>
          <w:p w14:paraId="4AA4F689" w14:textId="1815591D"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Системы отбора кадров по меритократическим принципам.</w:t>
            </w:r>
          </w:p>
          <w:p w14:paraId="3592D15E" w14:textId="24D1CB12"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p>
        </w:tc>
        <w:tc>
          <w:tcPr>
            <w:tcW w:w="1666" w:type="dxa"/>
          </w:tcPr>
          <w:p w14:paraId="5C76D6B1" w14:textId="76915EB3"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Только новая этика госслужащих не решает все проблемы и трудно реализуема на практике.</w:t>
            </w:r>
          </w:p>
        </w:tc>
      </w:tr>
      <w:tr w:rsidR="0081300F" w:rsidRPr="00CD674A" w14:paraId="343642AD" w14:textId="77777777" w:rsidTr="0017055F">
        <w:trPr>
          <w:trHeight w:val="4510"/>
        </w:trPr>
        <w:tc>
          <w:tcPr>
            <w:tcW w:w="1101" w:type="dxa"/>
          </w:tcPr>
          <w:p w14:paraId="52F719B4" w14:textId="6E1FF128"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rPr>
              <w:t>GG</w:t>
            </w:r>
          </w:p>
        </w:tc>
        <w:tc>
          <w:tcPr>
            <w:tcW w:w="1984" w:type="dxa"/>
          </w:tcPr>
          <w:p w14:paraId="6CA1E382" w14:textId="1F6828EA"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Расширение государства до сетевых структур с другими секторами экономики, которые не только участвуют освоение ресурсов общественного сектора, но и в принятии решений по поводу их освоения.</w:t>
            </w:r>
          </w:p>
        </w:tc>
        <w:tc>
          <w:tcPr>
            <w:tcW w:w="1276" w:type="dxa"/>
            <w:vMerge/>
          </w:tcPr>
          <w:p w14:paraId="19A1D941" w14:textId="77777777"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p>
        </w:tc>
        <w:tc>
          <w:tcPr>
            <w:tcW w:w="1559" w:type="dxa"/>
          </w:tcPr>
          <w:p w14:paraId="71186329" w14:textId="6FDCD5F8" w:rsidR="0017055F" w:rsidRPr="00CD674A" w:rsidRDefault="00B46592"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Сетевые конструкции</w:t>
            </w:r>
          </w:p>
        </w:tc>
        <w:tc>
          <w:tcPr>
            <w:tcW w:w="2268" w:type="dxa"/>
          </w:tcPr>
          <w:p w14:paraId="4FA0FFD9" w14:textId="6FF4B67B"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 Сетевые методы управления</w:t>
            </w:r>
            <w:r w:rsidRPr="00CD674A">
              <w:rPr>
                <w:rFonts w:ascii="Times New Roman" w:hAnsi="Times New Roman" w:cs="Times New Roman"/>
                <w:color w:val="000000" w:themeColor="text1"/>
                <w:sz w:val="24"/>
                <w:szCs w:val="24"/>
                <w:lang w:val="kk-KZ"/>
              </w:rPr>
              <w:t>;</w:t>
            </w:r>
          </w:p>
          <w:p w14:paraId="6E840DA8" w14:textId="17CCE2E5"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 Методы руководства сетью;</w:t>
            </w:r>
          </w:p>
          <w:p w14:paraId="5B0CE076" w14:textId="083C6445"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 Информационные технологии.</w:t>
            </w:r>
          </w:p>
          <w:p w14:paraId="180C0794" w14:textId="77777777"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p>
        </w:tc>
        <w:tc>
          <w:tcPr>
            <w:tcW w:w="1666" w:type="dxa"/>
          </w:tcPr>
          <w:p w14:paraId="208B8425" w14:textId="3F823FF1"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Сложности перехода от управления госсектором к руководству функционирования сетевых структур.</w:t>
            </w:r>
          </w:p>
          <w:p w14:paraId="23594EF1" w14:textId="4BC28D48" w:rsidR="0017055F" w:rsidRPr="00CD674A" w:rsidRDefault="0017055F" w:rsidP="0017055F">
            <w:pPr>
              <w:tabs>
                <w:tab w:val="left" w:pos="0"/>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Сложности управления конкретными сетями в связи с их многообразием и необходимостью ручного согласования действий.</w:t>
            </w:r>
          </w:p>
        </w:tc>
      </w:tr>
      <w:tr w:rsidR="00D50947" w:rsidRPr="00CD674A" w14:paraId="03E0FE07" w14:textId="77777777" w:rsidTr="0017055F">
        <w:tc>
          <w:tcPr>
            <w:tcW w:w="9854" w:type="dxa"/>
            <w:gridSpan w:val="6"/>
          </w:tcPr>
          <w:p w14:paraId="20A8B97F" w14:textId="227C2519" w:rsidR="00D50947" w:rsidRPr="00CD674A" w:rsidRDefault="006B7606" w:rsidP="008608EC">
            <w:pPr>
              <w:tabs>
                <w:tab w:val="left" w:pos="0"/>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w:t>
            </w:r>
            <w:r w:rsidR="00F60FEC"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w:t>
            </w:r>
            <w:r w:rsidR="0017055F" w:rsidRPr="00CD674A">
              <w:rPr>
                <w:rFonts w:ascii="Times New Roman" w:hAnsi="Times New Roman" w:cs="Times New Roman"/>
                <w:color w:val="000000" w:themeColor="text1"/>
                <w:sz w:val="24"/>
                <w:szCs w:val="24"/>
              </w:rPr>
              <w:t>с</w:t>
            </w:r>
            <w:r w:rsidR="00D50947" w:rsidRPr="00CD674A">
              <w:rPr>
                <w:rFonts w:ascii="Times New Roman" w:hAnsi="Times New Roman" w:cs="Times New Roman"/>
                <w:color w:val="000000" w:themeColor="text1"/>
                <w:sz w:val="24"/>
                <w:szCs w:val="24"/>
              </w:rPr>
              <w:t>оставлено автором</w:t>
            </w:r>
          </w:p>
        </w:tc>
      </w:tr>
    </w:tbl>
    <w:p w14:paraId="697E118E" w14:textId="77777777" w:rsidR="00D50947" w:rsidRPr="00CD674A" w:rsidRDefault="00D50947" w:rsidP="00D50947">
      <w:pPr>
        <w:tabs>
          <w:tab w:val="left" w:pos="0"/>
          <w:tab w:val="left" w:pos="567"/>
        </w:tabs>
        <w:spacing w:after="0" w:line="240" w:lineRule="auto"/>
        <w:ind w:firstLine="567"/>
        <w:jc w:val="both"/>
        <w:rPr>
          <w:rFonts w:ascii="Times New Roman" w:hAnsi="Times New Roman"/>
          <w:color w:val="000000" w:themeColor="text1"/>
          <w:sz w:val="28"/>
          <w:szCs w:val="28"/>
        </w:rPr>
      </w:pPr>
    </w:p>
    <w:p w14:paraId="3F33A084" w14:textId="77777777" w:rsidR="00FD3FCF" w:rsidRPr="00CD674A" w:rsidRDefault="00FD3FCF" w:rsidP="00FD3FCF">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bCs/>
          <w:color w:val="000000" w:themeColor="text1"/>
          <w:sz w:val="28"/>
          <w:szCs w:val="28"/>
        </w:rPr>
        <w:t>Таким образом,</w:t>
      </w:r>
      <w:r w:rsidRPr="00CD674A">
        <w:rPr>
          <w:rFonts w:ascii="Times New Roman" w:hAnsi="Times New Roman"/>
          <w:color w:val="000000" w:themeColor="text1"/>
          <w:sz w:val="28"/>
          <w:szCs w:val="28"/>
        </w:rPr>
        <w:t xml:space="preserve"> подводя итог исследованию содержания и практического инструментария действующих парадигм государственного управления можно сделать следующие выводы. </w:t>
      </w:r>
    </w:p>
    <w:p w14:paraId="5D308DB1" w14:textId="4ADFE7F2" w:rsidR="009E14B8" w:rsidRPr="00CD674A" w:rsidRDefault="00D32A08" w:rsidP="009E14B8">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Признавая уникальность каждого из трёх подходов к государственному управлению, следует </w:t>
      </w:r>
      <w:r w:rsidR="00A83F8E" w:rsidRPr="00CD674A">
        <w:rPr>
          <w:rFonts w:ascii="Times New Roman" w:hAnsi="Times New Roman"/>
          <w:color w:val="000000" w:themeColor="text1"/>
          <w:sz w:val="28"/>
          <w:szCs w:val="28"/>
        </w:rPr>
        <w:t>подытожить</w:t>
      </w:r>
      <w:r w:rsidRPr="00CD674A">
        <w:rPr>
          <w:rFonts w:ascii="Times New Roman" w:hAnsi="Times New Roman"/>
          <w:color w:val="000000" w:themeColor="text1"/>
          <w:sz w:val="28"/>
          <w:szCs w:val="28"/>
        </w:rPr>
        <w:t>, что существует возможность интеграции для решения практических задач. При этом, каждая страна, исходя из исторически сложившихся институциональных рамок, адаптир</w:t>
      </w:r>
      <w:r w:rsidR="006F6537" w:rsidRPr="00CD674A">
        <w:rPr>
          <w:rFonts w:ascii="Times New Roman" w:hAnsi="Times New Roman"/>
          <w:color w:val="000000" w:themeColor="text1"/>
          <w:sz w:val="28"/>
          <w:szCs w:val="28"/>
        </w:rPr>
        <w:t xml:space="preserve">ует </w:t>
      </w:r>
      <w:r w:rsidRPr="00CD674A">
        <w:rPr>
          <w:rFonts w:ascii="Times New Roman" w:hAnsi="Times New Roman"/>
          <w:color w:val="000000" w:themeColor="text1"/>
          <w:sz w:val="28"/>
          <w:szCs w:val="28"/>
        </w:rPr>
        <w:t>и комбинир</w:t>
      </w:r>
      <w:r w:rsidR="006F6537" w:rsidRPr="00CD674A">
        <w:rPr>
          <w:rFonts w:ascii="Times New Roman" w:hAnsi="Times New Roman"/>
          <w:color w:val="000000" w:themeColor="text1"/>
          <w:sz w:val="28"/>
          <w:szCs w:val="28"/>
        </w:rPr>
        <w:t>ует</w:t>
      </w:r>
      <w:r w:rsidRPr="00CD674A">
        <w:rPr>
          <w:rFonts w:ascii="Times New Roman" w:hAnsi="Times New Roman"/>
          <w:color w:val="000000" w:themeColor="text1"/>
          <w:sz w:val="28"/>
          <w:szCs w:val="28"/>
        </w:rPr>
        <w:t xml:space="preserve"> эмпирические методы и инструменты управления в зависимости от конкретных условий и целесообразности. Совмещение различных подходов способствует повышению эффективности управления и позволяет более гибко реагировать на изменяющиеся внешние и внутренние условия, сохраняя при этом устойчивость государственных институтов и процессов</w:t>
      </w:r>
      <w:r w:rsidR="00A83F8E" w:rsidRPr="00CD674A">
        <w:rPr>
          <w:rFonts w:ascii="Times New Roman" w:hAnsi="Times New Roman"/>
          <w:color w:val="000000" w:themeColor="text1"/>
          <w:sz w:val="28"/>
          <w:szCs w:val="28"/>
        </w:rPr>
        <w:t xml:space="preserve"> </w:t>
      </w:r>
      <w:r w:rsidR="00D30B5A" w:rsidRPr="00CD674A">
        <w:rPr>
          <w:rFonts w:ascii="Times New Roman" w:hAnsi="Times New Roman"/>
          <w:color w:val="000000" w:themeColor="text1"/>
          <w:sz w:val="28"/>
          <w:szCs w:val="28"/>
        </w:rPr>
        <w:t>[</w:t>
      </w:r>
      <w:r w:rsidR="00F77049" w:rsidRPr="00CD674A">
        <w:rPr>
          <w:rFonts w:ascii="Times New Roman" w:hAnsi="Times New Roman"/>
          <w:color w:val="000000" w:themeColor="text1"/>
          <w:sz w:val="28"/>
          <w:szCs w:val="28"/>
        </w:rPr>
        <w:t>59</w:t>
      </w:r>
      <w:r w:rsidR="00D30B5A" w:rsidRPr="00CD674A">
        <w:rPr>
          <w:rFonts w:ascii="Times New Roman" w:hAnsi="Times New Roman"/>
          <w:color w:val="000000" w:themeColor="text1"/>
          <w:sz w:val="28"/>
          <w:szCs w:val="28"/>
        </w:rPr>
        <w:t>,</w:t>
      </w:r>
      <w:r w:rsidR="00BE6717" w:rsidRPr="00CD674A">
        <w:rPr>
          <w:rFonts w:ascii="Times New Roman" w:hAnsi="Times New Roman"/>
          <w:color w:val="000000" w:themeColor="text1"/>
          <w:sz w:val="28"/>
          <w:szCs w:val="28"/>
        </w:rPr>
        <w:t xml:space="preserve"> </w:t>
      </w:r>
      <w:r w:rsidR="00D30B5A" w:rsidRPr="00CD674A">
        <w:rPr>
          <w:rFonts w:ascii="Times New Roman" w:hAnsi="Times New Roman"/>
          <w:color w:val="000000" w:themeColor="text1"/>
          <w:sz w:val="28"/>
          <w:szCs w:val="28"/>
        </w:rPr>
        <w:t>6</w:t>
      </w:r>
      <w:r w:rsidR="00F77049" w:rsidRPr="00CD674A">
        <w:rPr>
          <w:rFonts w:ascii="Times New Roman" w:hAnsi="Times New Roman"/>
          <w:color w:val="000000" w:themeColor="text1"/>
          <w:sz w:val="28"/>
          <w:szCs w:val="28"/>
        </w:rPr>
        <w:t>0</w:t>
      </w:r>
      <w:r w:rsidR="00D30B5A" w:rsidRPr="00CD674A">
        <w:rPr>
          <w:rFonts w:ascii="Times New Roman" w:hAnsi="Times New Roman"/>
          <w:color w:val="000000" w:themeColor="text1"/>
          <w:sz w:val="28"/>
          <w:szCs w:val="28"/>
        </w:rPr>
        <w:t>,</w:t>
      </w:r>
      <w:r w:rsidR="00BE6717" w:rsidRPr="00CD674A">
        <w:rPr>
          <w:rFonts w:ascii="Times New Roman" w:hAnsi="Times New Roman"/>
          <w:color w:val="000000" w:themeColor="text1"/>
          <w:sz w:val="28"/>
          <w:szCs w:val="28"/>
        </w:rPr>
        <w:t xml:space="preserve"> </w:t>
      </w:r>
      <w:r w:rsidR="00D30B5A" w:rsidRPr="00CD674A">
        <w:rPr>
          <w:rFonts w:ascii="Times New Roman" w:hAnsi="Times New Roman"/>
          <w:color w:val="000000" w:themeColor="text1"/>
          <w:sz w:val="28"/>
          <w:szCs w:val="28"/>
        </w:rPr>
        <w:t>6</w:t>
      </w:r>
      <w:r w:rsidR="00F77049" w:rsidRPr="00CD674A">
        <w:rPr>
          <w:rFonts w:ascii="Times New Roman" w:hAnsi="Times New Roman"/>
          <w:color w:val="000000" w:themeColor="text1"/>
          <w:sz w:val="28"/>
          <w:szCs w:val="28"/>
        </w:rPr>
        <w:t>1</w:t>
      </w:r>
      <w:r w:rsidR="00D30B5A" w:rsidRPr="00CD674A">
        <w:rPr>
          <w:rFonts w:ascii="Times New Roman" w:hAnsi="Times New Roman"/>
          <w:color w:val="000000" w:themeColor="text1"/>
          <w:sz w:val="28"/>
          <w:szCs w:val="28"/>
        </w:rPr>
        <w:t>]</w:t>
      </w:r>
      <w:r w:rsidR="0017055F" w:rsidRPr="00CD674A">
        <w:rPr>
          <w:rFonts w:ascii="Times New Roman" w:hAnsi="Times New Roman"/>
          <w:color w:val="000000" w:themeColor="text1"/>
          <w:sz w:val="28"/>
          <w:szCs w:val="28"/>
        </w:rPr>
        <w:t>.</w:t>
      </w:r>
    </w:p>
    <w:p w14:paraId="085E80ED" w14:textId="77777777" w:rsidR="00D50947" w:rsidRPr="00CD674A" w:rsidRDefault="00D50947" w:rsidP="0039024B">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Едиными принципами государственного регулирования остаются никем не оспариваемые три положения:</w:t>
      </w:r>
    </w:p>
    <w:p w14:paraId="2C84CA9B" w14:textId="75F600F9" w:rsidR="00D50947" w:rsidRPr="00CD674A" w:rsidRDefault="00F60FEC" w:rsidP="0039024B">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9024B"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устойчивость системы государственного регулирования, что обеспечивается в том числе её адаптивностью;</w:t>
      </w:r>
    </w:p>
    <w:p w14:paraId="7D5D7339" w14:textId="3E2EF3A1" w:rsidR="00D50947" w:rsidRPr="00CD674A" w:rsidRDefault="00F60FEC" w:rsidP="0039024B">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9024B"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соответствие финансовых ресурсов поставленным задачам регулирования и прозрачность распоряжения этими ресурсами; </w:t>
      </w:r>
    </w:p>
    <w:p w14:paraId="59DECC59" w14:textId="6F793AA7" w:rsidR="0039024B" w:rsidRPr="00CD674A" w:rsidRDefault="00F60FEC" w:rsidP="0039024B">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справедливость с позиций общественного равновесия.</w:t>
      </w:r>
      <w:bookmarkStart w:id="15" w:name="_Hlk122944043"/>
    </w:p>
    <w:p w14:paraId="41CEB4E4" w14:textId="0A799CE3" w:rsidR="002E1DB7" w:rsidRPr="00CD674A" w:rsidRDefault="00CB68D5" w:rsidP="0039024B">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Принятая Казахстаном в 2021 году Концепция развития государственного управления в Республике Казахстан до 2030 года: построение человекоцентричной модели – «Люди прежде всего» </w:t>
      </w:r>
      <w:r w:rsidR="007E6B95" w:rsidRPr="00CD674A">
        <w:rPr>
          <w:rFonts w:ascii="Times New Roman" w:hAnsi="Times New Roman" w:cs="Times New Roman"/>
          <w:color w:val="000000" w:themeColor="text1"/>
          <w:sz w:val="28"/>
          <w:szCs w:val="28"/>
        </w:rPr>
        <w:t>[2</w:t>
      </w:r>
      <w:r w:rsidR="002153E7" w:rsidRPr="00CD674A">
        <w:rPr>
          <w:rFonts w:ascii="Times New Roman" w:hAnsi="Times New Roman" w:cs="Times New Roman"/>
          <w:color w:val="000000" w:themeColor="text1"/>
          <w:sz w:val="28"/>
          <w:szCs w:val="28"/>
          <w:lang w:val="kk-KZ"/>
        </w:rPr>
        <w:t>, с.1</w:t>
      </w:r>
      <w:r w:rsidR="007E6B95"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является концентрированным выражением синтеза парадигмы </w:t>
      </w:r>
      <w:r w:rsidR="0094167D" w:rsidRPr="00CD674A">
        <w:rPr>
          <w:rFonts w:ascii="Times New Roman" w:hAnsi="Times New Roman" w:cs="Times New Roman"/>
          <w:color w:val="000000" w:themeColor="text1"/>
          <w:sz w:val="28"/>
          <w:szCs w:val="28"/>
        </w:rPr>
        <w:t>неовеберианства и нового государственного управления (</w:t>
      </w:r>
      <w:r w:rsidR="0094167D" w:rsidRPr="00CD674A">
        <w:rPr>
          <w:rFonts w:ascii="Times New Roman" w:hAnsi="Times New Roman" w:cs="Times New Roman"/>
          <w:color w:val="000000" w:themeColor="text1"/>
          <w:sz w:val="28"/>
          <w:szCs w:val="28"/>
          <w:lang w:val="en-US"/>
        </w:rPr>
        <w:t>NPM</w:t>
      </w:r>
      <w:r w:rsidR="0094167D" w:rsidRPr="00CD674A">
        <w:rPr>
          <w:rFonts w:ascii="Times New Roman" w:hAnsi="Times New Roman" w:cs="Times New Roman"/>
          <w:color w:val="000000" w:themeColor="text1"/>
          <w:sz w:val="28"/>
          <w:szCs w:val="28"/>
        </w:rPr>
        <w:t xml:space="preserve">). </w:t>
      </w:r>
      <w:r w:rsidR="00574245" w:rsidRPr="00CD674A">
        <w:rPr>
          <w:rFonts w:ascii="Times New Roman" w:hAnsi="Times New Roman" w:cs="Times New Roman"/>
          <w:color w:val="000000" w:themeColor="text1"/>
          <w:sz w:val="28"/>
          <w:szCs w:val="28"/>
        </w:rPr>
        <w:t>«Человекоцентричность» актуальной модели предполагает отход от бюрократических методов взаимодействий с гражданами, субъектами экономической деятельности (производителями), общественными объединениями и другими акторами. На первый план выходит этика и продуктивность взаимодействий госуд</w:t>
      </w:r>
      <w:r w:rsidR="0017055F" w:rsidRPr="00CD674A">
        <w:rPr>
          <w:rFonts w:ascii="Times New Roman" w:hAnsi="Times New Roman" w:cs="Times New Roman"/>
          <w:color w:val="000000" w:themeColor="text1"/>
          <w:sz w:val="28"/>
          <w:szCs w:val="28"/>
        </w:rPr>
        <w:t>арственных струк</w:t>
      </w:r>
      <w:r w:rsidR="007E6B95" w:rsidRPr="00CD674A">
        <w:rPr>
          <w:rFonts w:ascii="Times New Roman" w:hAnsi="Times New Roman" w:cs="Times New Roman"/>
          <w:color w:val="000000" w:themeColor="text1"/>
          <w:sz w:val="28"/>
          <w:szCs w:val="28"/>
        </w:rPr>
        <w:t xml:space="preserve">тур </w:t>
      </w:r>
      <w:r w:rsidR="0017055F" w:rsidRPr="00CD674A">
        <w:rPr>
          <w:rFonts w:ascii="Times New Roman" w:hAnsi="Times New Roman" w:cs="Times New Roman"/>
          <w:color w:val="000000" w:themeColor="text1"/>
          <w:sz w:val="28"/>
          <w:szCs w:val="28"/>
        </w:rPr>
        <w:t>с акторами</w:t>
      </w:r>
      <w:r w:rsidR="00574245" w:rsidRPr="00CD674A">
        <w:rPr>
          <w:rFonts w:ascii="Times New Roman" w:hAnsi="Times New Roman" w:cs="Times New Roman"/>
          <w:color w:val="000000" w:themeColor="text1"/>
          <w:sz w:val="28"/>
          <w:szCs w:val="28"/>
        </w:rPr>
        <w:t xml:space="preserve"> </w:t>
      </w:r>
      <w:r w:rsidR="00366154" w:rsidRPr="00CD674A">
        <w:rPr>
          <w:rFonts w:ascii="Times New Roman" w:hAnsi="Times New Roman" w:cs="Times New Roman"/>
          <w:color w:val="000000" w:themeColor="text1"/>
          <w:sz w:val="28"/>
          <w:szCs w:val="28"/>
        </w:rPr>
        <w:t>[2</w:t>
      </w:r>
      <w:r w:rsidR="00BE6717" w:rsidRPr="00CD674A">
        <w:rPr>
          <w:rFonts w:ascii="Times New Roman" w:hAnsi="Times New Roman" w:cs="Times New Roman"/>
          <w:color w:val="000000" w:themeColor="text1"/>
          <w:sz w:val="28"/>
          <w:szCs w:val="28"/>
        </w:rPr>
        <w:t>, с.</w:t>
      </w:r>
      <w:r w:rsidR="002153E7" w:rsidRPr="00CD674A">
        <w:rPr>
          <w:rFonts w:ascii="Times New Roman" w:hAnsi="Times New Roman" w:cs="Times New Roman"/>
          <w:color w:val="000000" w:themeColor="text1"/>
          <w:sz w:val="28"/>
          <w:szCs w:val="28"/>
        </w:rPr>
        <w:t xml:space="preserve"> 2</w:t>
      </w:r>
      <w:r w:rsidR="00260AE4" w:rsidRPr="00CD674A">
        <w:rPr>
          <w:rFonts w:ascii="Times New Roman" w:hAnsi="Times New Roman" w:cs="Times New Roman"/>
          <w:color w:val="000000" w:themeColor="text1"/>
          <w:sz w:val="28"/>
          <w:szCs w:val="28"/>
        </w:rPr>
        <w:t>]</w:t>
      </w:r>
      <w:r w:rsidR="0017055F" w:rsidRPr="00CD674A">
        <w:rPr>
          <w:rFonts w:ascii="Times New Roman" w:hAnsi="Times New Roman" w:cs="Times New Roman"/>
          <w:color w:val="000000" w:themeColor="text1"/>
          <w:sz w:val="28"/>
          <w:szCs w:val="28"/>
        </w:rPr>
        <w:t>.</w:t>
      </w:r>
    </w:p>
    <w:p w14:paraId="79DDBD03" w14:textId="122F6E59" w:rsidR="0039024B" w:rsidRPr="00CD674A" w:rsidRDefault="00574245" w:rsidP="0039024B">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то время как опора на сервизацию </w:t>
      </w:r>
      <w:r w:rsidR="002E1DB7" w:rsidRPr="00CD674A">
        <w:rPr>
          <w:rFonts w:ascii="Times New Roman" w:hAnsi="Times New Roman" w:cs="Times New Roman"/>
          <w:color w:val="000000" w:themeColor="text1"/>
          <w:sz w:val="28"/>
          <w:szCs w:val="28"/>
        </w:rPr>
        <w:t xml:space="preserve">деятельности государства с ведущими принципами результативности и эффективности в единстве с принципом прагматизма, безусловно, представляет ядро </w:t>
      </w:r>
      <w:r w:rsidR="002E1DB7" w:rsidRPr="00CD674A">
        <w:rPr>
          <w:rFonts w:ascii="Times New Roman" w:hAnsi="Times New Roman" w:cs="Times New Roman"/>
          <w:color w:val="000000" w:themeColor="text1"/>
          <w:sz w:val="28"/>
          <w:szCs w:val="28"/>
          <w:lang w:val="en-US"/>
        </w:rPr>
        <w:t>NPM</w:t>
      </w:r>
      <w:r w:rsidR="002E1DB7" w:rsidRPr="00CD674A">
        <w:rPr>
          <w:rFonts w:ascii="Times New Roman" w:hAnsi="Times New Roman" w:cs="Times New Roman"/>
          <w:color w:val="000000" w:themeColor="text1"/>
          <w:sz w:val="28"/>
          <w:szCs w:val="28"/>
        </w:rPr>
        <w:t xml:space="preserve">. Изложенные в Концепции </w:t>
      </w:r>
      <w:r w:rsidR="009E14B8" w:rsidRPr="00CD674A">
        <w:rPr>
          <w:rFonts w:ascii="Times New Roman" w:hAnsi="Times New Roman" w:cs="Times New Roman"/>
          <w:color w:val="000000" w:themeColor="text1"/>
          <w:sz w:val="28"/>
          <w:szCs w:val="28"/>
        </w:rPr>
        <w:t>задачи формирования проактивного характера государственного управления, эффект</w:t>
      </w:r>
      <w:r w:rsidR="00093457" w:rsidRPr="00CD674A">
        <w:rPr>
          <w:rFonts w:ascii="Times New Roman" w:hAnsi="Times New Roman" w:cs="Times New Roman"/>
          <w:color w:val="000000" w:themeColor="text1"/>
          <w:sz w:val="28"/>
          <w:szCs w:val="28"/>
        </w:rPr>
        <w:t xml:space="preserve">ивного и транспарентного </w:t>
      </w:r>
      <w:r w:rsidR="000539A8" w:rsidRPr="00CD674A">
        <w:rPr>
          <w:rFonts w:ascii="Times New Roman" w:hAnsi="Times New Roman" w:cs="Times New Roman"/>
          <w:color w:val="000000" w:themeColor="text1"/>
          <w:sz w:val="28"/>
          <w:szCs w:val="28"/>
        </w:rPr>
        <w:t>квази</w:t>
      </w:r>
      <w:r w:rsidR="009E14B8" w:rsidRPr="00CD674A">
        <w:rPr>
          <w:rFonts w:ascii="Times New Roman" w:hAnsi="Times New Roman" w:cs="Times New Roman"/>
          <w:color w:val="000000" w:themeColor="text1"/>
          <w:sz w:val="28"/>
          <w:szCs w:val="28"/>
        </w:rPr>
        <w:t xml:space="preserve">государственного сектора нацеливают систему поддержки производителя на оперативность решения проблем, прозрачность принимаемых решений по инвестированию экономики, ускорению реализации бизнес-проектов у перспективных инвесторов. </w:t>
      </w:r>
    </w:p>
    <w:p w14:paraId="40EEC70C" w14:textId="77777777" w:rsidR="0039024B" w:rsidRPr="00CD674A" w:rsidRDefault="0039024B" w:rsidP="00FC3047">
      <w:pPr>
        <w:pStyle w:val="a8"/>
        <w:jc w:val="both"/>
        <w:rPr>
          <w:rFonts w:ascii="Times New Roman" w:hAnsi="Times New Roman" w:cs="Times New Roman"/>
          <w:color w:val="000000" w:themeColor="text1"/>
          <w:sz w:val="28"/>
          <w:szCs w:val="28"/>
        </w:rPr>
      </w:pPr>
    </w:p>
    <w:p w14:paraId="5299149C" w14:textId="2356E25D" w:rsidR="00D50947" w:rsidRPr="00CD674A" w:rsidRDefault="0039024B" w:rsidP="004F6A37">
      <w:pPr>
        <w:pStyle w:val="a8"/>
        <w:ind w:firstLine="709"/>
        <w:jc w:val="both"/>
        <w:rPr>
          <w:rFonts w:ascii="Times New Roman" w:hAnsi="Times New Roman" w:cs="Times New Roman"/>
          <w:b/>
          <w:bCs/>
          <w:color w:val="000000" w:themeColor="text1"/>
          <w:sz w:val="28"/>
          <w:szCs w:val="28"/>
        </w:rPr>
      </w:pPr>
      <w:bookmarkStart w:id="16" w:name="_Hlk162089343"/>
      <w:r w:rsidRPr="00CD674A">
        <w:rPr>
          <w:rFonts w:ascii="Times New Roman" w:hAnsi="Times New Roman" w:cs="Times New Roman"/>
          <w:b/>
          <w:bCs/>
          <w:color w:val="000000" w:themeColor="text1"/>
          <w:sz w:val="28"/>
          <w:szCs w:val="28"/>
          <w:shd w:val="clear" w:color="auto" w:fill="FFFFFF" w:themeFill="background1"/>
        </w:rPr>
        <w:t xml:space="preserve">1.2 </w:t>
      </w:r>
      <w:r w:rsidR="00D50947" w:rsidRPr="00CD674A">
        <w:rPr>
          <w:rFonts w:ascii="Times New Roman" w:hAnsi="Times New Roman" w:cs="Times New Roman"/>
          <w:b/>
          <w:bCs/>
          <w:color w:val="000000" w:themeColor="text1"/>
          <w:sz w:val="28"/>
          <w:szCs w:val="28"/>
          <w:shd w:val="clear" w:color="auto" w:fill="FFFFFF" w:themeFill="background1"/>
        </w:rPr>
        <w:t>Система поддержки</w:t>
      </w:r>
      <w:r w:rsidR="00D50947" w:rsidRPr="00CD674A">
        <w:rPr>
          <w:rFonts w:ascii="Times New Roman" w:hAnsi="Times New Roman" w:cs="Times New Roman"/>
          <w:b/>
          <w:bCs/>
          <w:color w:val="000000" w:themeColor="text1"/>
          <w:sz w:val="28"/>
          <w:szCs w:val="28"/>
        </w:rPr>
        <w:t xml:space="preserve"> производителя в контексте парадигмы конкурентоспособности страны</w:t>
      </w:r>
      <w:bookmarkEnd w:id="15"/>
    </w:p>
    <w:bookmarkEnd w:id="16"/>
    <w:p w14:paraId="55B878F7" w14:textId="01F0CE00" w:rsidR="00D50947" w:rsidRPr="00CD674A" w:rsidRDefault="00D50947" w:rsidP="004F6A3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Государственное регулирование экономики в современном мире нацелено на создание конкурентоспособной страны, которая демонстрирует устойчивые темпы интенсивного экономического роста на уровне ведущих стран мира, создает эффективные институты для развития человеческого капитала населения, успешно предсказывает, нейтрализует или компенсирует социально-экономические риски для обеспечения высокого качества жизни населения.</w:t>
      </w:r>
    </w:p>
    <w:p w14:paraId="210582D6" w14:textId="37C74E50" w:rsidR="00D50947" w:rsidRPr="00CD674A" w:rsidRDefault="00D50947" w:rsidP="000A1090">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Создаваемые современными правительствами системы поддержки национальных производителей и управление ими базируется на концепциях конкурентоспособности стран, которые были доказаны к настоящему времени эмпирическими фактами и тенденциями, в </w:t>
      </w:r>
      <w:r w:rsidR="00093457" w:rsidRPr="00CD674A">
        <w:rPr>
          <w:rFonts w:ascii="Times New Roman" w:hAnsi="Times New Roman" w:cs="Times New Roman"/>
          <w:color w:val="000000" w:themeColor="text1"/>
          <w:sz w:val="28"/>
          <w:szCs w:val="28"/>
        </w:rPr>
        <w:t>связи,</w:t>
      </w:r>
      <w:r w:rsidRPr="00CD674A">
        <w:rPr>
          <w:rFonts w:ascii="Times New Roman" w:hAnsi="Times New Roman" w:cs="Times New Roman"/>
          <w:color w:val="000000" w:themeColor="text1"/>
          <w:sz w:val="28"/>
          <w:szCs w:val="28"/>
        </w:rPr>
        <w:t xml:space="preserve"> с чем стали </w:t>
      </w:r>
      <w:r w:rsidR="000A1090" w:rsidRPr="00CD674A">
        <w:rPr>
          <w:rFonts w:ascii="Times New Roman" w:hAnsi="Times New Roman" w:cs="Times New Roman"/>
          <w:color w:val="000000" w:themeColor="text1"/>
          <w:sz w:val="28"/>
          <w:szCs w:val="28"/>
        </w:rPr>
        <w:t>подтверждёнными</w:t>
      </w:r>
      <w:r w:rsidRPr="00CD674A">
        <w:rPr>
          <w:rFonts w:ascii="Times New Roman" w:hAnsi="Times New Roman" w:cs="Times New Roman"/>
          <w:color w:val="000000" w:themeColor="text1"/>
          <w:sz w:val="28"/>
          <w:szCs w:val="28"/>
        </w:rPr>
        <w:t xml:space="preserve"> мировой практикой теориями. Предлагаемые этими теориями институты и механизмы регулирования стали основой современных представлений о закономерностях экономического развития и возможностях стран стимулировать требуемое качество экономического роста. </w:t>
      </w:r>
    </w:p>
    <w:p w14:paraId="5E378296" w14:textId="77777777" w:rsidR="0054420D" w:rsidRPr="00CD674A" w:rsidRDefault="00D50947" w:rsidP="000A1090">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Экономическая наука располагает к настоящему времени тремя научными школами конкурентоспособности стран, каждая из которых исходит из своей совокупности исходных представлений о методах достижения высокой конкурентоспособности национальной экономики. </w:t>
      </w:r>
    </w:p>
    <w:p w14:paraId="22B2C55A" w14:textId="34E919D5" w:rsidR="00D46E27" w:rsidRPr="00CD674A" w:rsidRDefault="00A83F8E" w:rsidP="00C94245">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Существует более сотни значений категории «конкурентоспособность» на макро-, мезо- и микроуровнях, каждое из которых отражающие главные аспекты и процессы, влияющие на экономическую эффективность системы. Рассматриваемые определения помогают понять механизмы, которые способствуют повышению ка</w:t>
      </w:r>
      <w:r w:rsidR="00DD738B" w:rsidRPr="00CD674A">
        <w:rPr>
          <w:rFonts w:ascii="Times New Roman" w:hAnsi="Times New Roman" w:cs="Times New Roman"/>
          <w:color w:val="000000" w:themeColor="text1"/>
          <w:sz w:val="28"/>
          <w:szCs w:val="28"/>
        </w:rPr>
        <w:t>чества и устойчивости экономики</w:t>
      </w:r>
      <w:r w:rsidRPr="00CD674A">
        <w:rPr>
          <w:rFonts w:ascii="Times New Roman" w:hAnsi="Times New Roman" w:cs="Times New Roman"/>
          <w:color w:val="000000" w:themeColor="text1"/>
          <w:sz w:val="28"/>
          <w:szCs w:val="28"/>
        </w:rPr>
        <w:t xml:space="preserve"> </w:t>
      </w:r>
      <w:r w:rsidR="006A399B" w:rsidRPr="00CD674A">
        <w:rPr>
          <w:rFonts w:ascii="Times New Roman" w:hAnsi="Times New Roman" w:cs="Times New Roman"/>
          <w:color w:val="000000" w:themeColor="text1"/>
          <w:sz w:val="28"/>
          <w:szCs w:val="28"/>
        </w:rPr>
        <w:t>[6</w:t>
      </w:r>
      <w:r w:rsidR="00F77049" w:rsidRPr="00CD674A">
        <w:rPr>
          <w:rFonts w:ascii="Times New Roman" w:hAnsi="Times New Roman" w:cs="Times New Roman"/>
          <w:color w:val="000000" w:themeColor="text1"/>
          <w:sz w:val="28"/>
          <w:szCs w:val="28"/>
        </w:rPr>
        <w:t>2</w:t>
      </w:r>
      <w:r w:rsidR="006A399B" w:rsidRPr="00CD674A">
        <w:rPr>
          <w:rFonts w:ascii="Times New Roman" w:hAnsi="Times New Roman" w:cs="Times New Roman"/>
          <w:color w:val="000000" w:themeColor="text1"/>
          <w:sz w:val="28"/>
          <w:szCs w:val="28"/>
        </w:rPr>
        <w:t>].</w:t>
      </w:r>
    </w:p>
    <w:p w14:paraId="17D70AD6" w14:textId="66FC9FF0" w:rsidR="0054420D" w:rsidRPr="00CD674A" w:rsidRDefault="006A399B" w:rsidP="006A399B">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w:t>
      </w:r>
      <w:r w:rsidR="00C94245" w:rsidRPr="00CD674A">
        <w:rPr>
          <w:rFonts w:ascii="Times New Roman" w:hAnsi="Times New Roman" w:cs="Times New Roman"/>
          <w:color w:val="000000" w:themeColor="text1"/>
          <w:sz w:val="28"/>
          <w:szCs w:val="28"/>
        </w:rPr>
        <w:t xml:space="preserve">пособность государства эффективно производить и экспортировать товары и услуги, конкурентные на глобальном рынке, способствует увеличению реального национального дохода, что соответствует определению конкурентоспособности по ОЭСР. Анализ конкурентоспособности нацелен на идентификацию и активизацию </w:t>
      </w:r>
      <w:r w:rsidR="00C13C5A" w:rsidRPr="00CD674A">
        <w:rPr>
          <w:rFonts w:ascii="Times New Roman" w:hAnsi="Times New Roman" w:cs="Times New Roman"/>
          <w:color w:val="000000" w:themeColor="text1"/>
          <w:sz w:val="28"/>
          <w:szCs w:val="28"/>
        </w:rPr>
        <w:t>важных</w:t>
      </w:r>
      <w:r w:rsidR="00C94245" w:rsidRPr="00CD674A">
        <w:rPr>
          <w:rFonts w:ascii="Times New Roman" w:hAnsi="Times New Roman" w:cs="Times New Roman"/>
          <w:color w:val="000000" w:themeColor="text1"/>
          <w:sz w:val="28"/>
          <w:szCs w:val="28"/>
        </w:rPr>
        <w:t xml:space="preserve"> экономических факторов посредством инструментов государственной экономической политики. </w:t>
      </w:r>
      <w:r w:rsidR="00F45DCA" w:rsidRPr="00CD674A">
        <w:rPr>
          <w:rFonts w:ascii="Times New Roman" w:hAnsi="Times New Roman" w:cs="Times New Roman"/>
          <w:color w:val="000000" w:themeColor="text1"/>
          <w:sz w:val="28"/>
          <w:szCs w:val="28"/>
        </w:rPr>
        <w:t xml:space="preserve">Оценка анализа </w:t>
      </w:r>
      <w:r w:rsidR="00C94245" w:rsidRPr="00CD674A">
        <w:rPr>
          <w:rFonts w:ascii="Times New Roman" w:hAnsi="Times New Roman" w:cs="Times New Roman"/>
          <w:color w:val="000000" w:themeColor="text1"/>
          <w:sz w:val="28"/>
          <w:szCs w:val="28"/>
        </w:rPr>
        <w:t>позволяет повысить экономическую эффективность и обеспечить устойчивое развитие страны в условиях открытой рыночной системы</w:t>
      </w:r>
      <w:r w:rsidRPr="00CD674A">
        <w:rPr>
          <w:rFonts w:ascii="Times New Roman" w:hAnsi="Times New Roman" w:cs="Times New Roman"/>
          <w:color w:val="000000" w:themeColor="text1"/>
          <w:sz w:val="28"/>
          <w:szCs w:val="28"/>
        </w:rPr>
        <w:t xml:space="preserve"> [6</w:t>
      </w:r>
      <w:r w:rsidR="00F77049" w:rsidRPr="00CD674A">
        <w:rPr>
          <w:rFonts w:ascii="Times New Roman" w:hAnsi="Times New Roman" w:cs="Times New Roman"/>
          <w:color w:val="000000" w:themeColor="text1"/>
          <w:sz w:val="28"/>
          <w:szCs w:val="28"/>
        </w:rPr>
        <w:t>3</w:t>
      </w:r>
      <w:r w:rsidRPr="00CD674A">
        <w:rPr>
          <w:rFonts w:ascii="Times New Roman" w:hAnsi="Times New Roman" w:cs="Times New Roman"/>
          <w:color w:val="000000" w:themeColor="text1"/>
          <w:sz w:val="28"/>
          <w:szCs w:val="28"/>
        </w:rPr>
        <w:t xml:space="preserve">]. </w:t>
      </w:r>
    </w:p>
    <w:p w14:paraId="463C0B7E" w14:textId="00AFCC0D" w:rsidR="00D50947" w:rsidRPr="00CD674A" w:rsidRDefault="00D50947" w:rsidP="000A1090">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Экономическими теориями, признанными мировым </w:t>
      </w:r>
      <w:r w:rsidR="00300C46" w:rsidRPr="00CD674A">
        <w:rPr>
          <w:rFonts w:ascii="Times New Roman" w:hAnsi="Times New Roman" w:cs="Times New Roman"/>
          <w:color w:val="000000" w:themeColor="text1"/>
          <w:sz w:val="28"/>
          <w:szCs w:val="28"/>
        </w:rPr>
        <w:t>сообществом, и</w:t>
      </w:r>
      <w:r w:rsidRPr="00CD674A">
        <w:rPr>
          <w:rFonts w:ascii="Times New Roman" w:hAnsi="Times New Roman" w:cs="Times New Roman"/>
          <w:color w:val="000000" w:themeColor="text1"/>
          <w:sz w:val="28"/>
          <w:szCs w:val="28"/>
        </w:rPr>
        <w:t xml:space="preserve"> объясняющими, каждая по-своему, явление конкурентоспособности стран, считаются:</w:t>
      </w:r>
    </w:p>
    <w:p w14:paraId="0891B0F3" w14:textId="1806B015" w:rsidR="00D50947" w:rsidRPr="00CD674A" w:rsidRDefault="00F60FEC" w:rsidP="000A109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A1090" w:rsidRPr="00CD674A">
        <w:rPr>
          <w:rFonts w:ascii="Times New Roman" w:hAnsi="Times New Roman" w:cs="Times New Roman"/>
          <w:color w:val="000000" w:themeColor="text1"/>
          <w:sz w:val="28"/>
          <w:szCs w:val="28"/>
        </w:rPr>
        <w:t xml:space="preserve"> </w:t>
      </w:r>
      <w:r w:rsidR="000539A8" w:rsidRPr="00CD674A">
        <w:rPr>
          <w:rFonts w:ascii="Times New Roman" w:hAnsi="Times New Roman" w:cs="Times New Roman"/>
          <w:color w:val="000000" w:themeColor="text1"/>
          <w:sz w:val="28"/>
          <w:szCs w:val="28"/>
        </w:rPr>
        <w:t>к</w:t>
      </w:r>
      <w:r w:rsidR="00D50947" w:rsidRPr="00CD674A">
        <w:rPr>
          <w:rFonts w:ascii="Times New Roman" w:hAnsi="Times New Roman" w:cs="Times New Roman"/>
          <w:color w:val="000000" w:themeColor="text1"/>
          <w:sz w:val="28"/>
          <w:szCs w:val="28"/>
        </w:rPr>
        <w:t>онцепция цепочки добавленных стоимостей (</w:t>
      </w:r>
      <w:r w:rsidR="00D50947" w:rsidRPr="00CD674A">
        <w:rPr>
          <w:rFonts w:ascii="Times New Roman" w:hAnsi="Times New Roman" w:cs="Times New Roman"/>
          <w:color w:val="000000" w:themeColor="text1"/>
          <w:sz w:val="28"/>
          <w:szCs w:val="28"/>
          <w:lang w:val="en-US"/>
        </w:rPr>
        <w:t>value</w:t>
      </w:r>
      <w:r w:rsidR="00D50947"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lang w:val="en-US"/>
        </w:rPr>
        <w:t>added</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chain</w:t>
      </w:r>
      <w:r w:rsidR="002153E7"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9B7BB3" w:rsidRPr="00CD674A">
        <w:rPr>
          <w:rFonts w:ascii="Times New Roman" w:hAnsi="Times New Roman" w:cs="Times New Roman"/>
          <w:color w:val="000000" w:themeColor="text1"/>
          <w:sz w:val="28"/>
          <w:szCs w:val="28"/>
        </w:rPr>
        <w:t>6</w:t>
      </w:r>
      <w:r w:rsidR="00F77049" w:rsidRPr="00CD674A">
        <w:rPr>
          <w:rFonts w:ascii="Times New Roman" w:hAnsi="Times New Roman" w:cs="Times New Roman"/>
          <w:color w:val="000000" w:themeColor="text1"/>
          <w:sz w:val="28"/>
          <w:szCs w:val="28"/>
        </w:rPr>
        <w:t>4</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9B7BB3" w:rsidRPr="00CD674A">
        <w:rPr>
          <w:rFonts w:ascii="Times New Roman" w:hAnsi="Times New Roman" w:cs="Times New Roman"/>
          <w:color w:val="000000" w:themeColor="text1"/>
          <w:sz w:val="28"/>
          <w:szCs w:val="28"/>
        </w:rPr>
        <w:t>6</w:t>
      </w:r>
      <w:r w:rsidR="00F77049" w:rsidRPr="00CD674A">
        <w:rPr>
          <w:rFonts w:ascii="Times New Roman" w:hAnsi="Times New Roman" w:cs="Times New Roman"/>
          <w:color w:val="000000" w:themeColor="text1"/>
          <w:sz w:val="28"/>
          <w:szCs w:val="28"/>
        </w:rPr>
        <w:t>5</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9B7BB3" w:rsidRPr="00CD674A">
        <w:rPr>
          <w:rFonts w:ascii="Times New Roman" w:hAnsi="Times New Roman" w:cs="Times New Roman"/>
          <w:color w:val="000000" w:themeColor="text1"/>
          <w:sz w:val="28"/>
          <w:szCs w:val="28"/>
        </w:rPr>
        <w:t>6</w:t>
      </w:r>
      <w:r w:rsidR="00F77049" w:rsidRPr="00CD674A">
        <w:rPr>
          <w:rFonts w:ascii="Times New Roman" w:hAnsi="Times New Roman" w:cs="Times New Roman"/>
          <w:color w:val="000000" w:themeColor="text1"/>
          <w:sz w:val="28"/>
          <w:szCs w:val="28"/>
        </w:rPr>
        <w:t>6</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9B7BB3" w:rsidRPr="00CD674A">
        <w:rPr>
          <w:rFonts w:ascii="Times New Roman" w:hAnsi="Times New Roman" w:cs="Times New Roman"/>
          <w:color w:val="000000" w:themeColor="text1"/>
          <w:sz w:val="28"/>
          <w:szCs w:val="28"/>
        </w:rPr>
        <w:t>6</w:t>
      </w:r>
      <w:r w:rsidR="00F77049" w:rsidRPr="00CD674A">
        <w:rPr>
          <w:rFonts w:ascii="Times New Roman" w:hAnsi="Times New Roman" w:cs="Times New Roman"/>
          <w:color w:val="000000" w:themeColor="text1"/>
          <w:sz w:val="28"/>
          <w:szCs w:val="28"/>
        </w:rPr>
        <w:t>7</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F77049" w:rsidRPr="00CD674A">
        <w:rPr>
          <w:rFonts w:ascii="Times New Roman" w:hAnsi="Times New Roman" w:cs="Times New Roman"/>
          <w:color w:val="000000" w:themeColor="text1"/>
          <w:sz w:val="28"/>
          <w:szCs w:val="28"/>
        </w:rPr>
        <w:t>68</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663ACB" w:rsidRPr="00CD674A">
        <w:rPr>
          <w:rFonts w:ascii="Times New Roman" w:hAnsi="Times New Roman" w:cs="Times New Roman"/>
          <w:color w:val="000000" w:themeColor="text1"/>
          <w:sz w:val="28"/>
          <w:szCs w:val="28"/>
        </w:rPr>
        <w:t>69</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663ACB" w:rsidRPr="00CD674A">
        <w:rPr>
          <w:rFonts w:ascii="Times New Roman" w:hAnsi="Times New Roman" w:cs="Times New Roman"/>
          <w:color w:val="000000" w:themeColor="text1"/>
          <w:sz w:val="28"/>
          <w:szCs w:val="28"/>
        </w:rPr>
        <w:t>70</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9B7BB3" w:rsidRPr="00CD674A">
        <w:rPr>
          <w:rFonts w:ascii="Times New Roman" w:hAnsi="Times New Roman" w:cs="Times New Roman"/>
          <w:color w:val="000000" w:themeColor="text1"/>
          <w:sz w:val="28"/>
          <w:szCs w:val="28"/>
        </w:rPr>
        <w:t>7</w:t>
      </w:r>
      <w:r w:rsidR="00663ACB" w:rsidRPr="00CD674A">
        <w:rPr>
          <w:rFonts w:ascii="Times New Roman" w:hAnsi="Times New Roman" w:cs="Times New Roman"/>
          <w:color w:val="000000" w:themeColor="text1"/>
          <w:sz w:val="28"/>
          <w:szCs w:val="28"/>
        </w:rPr>
        <w:t>1</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9B7BB3" w:rsidRPr="00CD674A">
        <w:rPr>
          <w:rFonts w:ascii="Times New Roman" w:hAnsi="Times New Roman" w:cs="Times New Roman"/>
          <w:color w:val="000000" w:themeColor="text1"/>
          <w:sz w:val="28"/>
          <w:szCs w:val="28"/>
        </w:rPr>
        <w:t>7</w:t>
      </w:r>
      <w:r w:rsidR="00663ACB" w:rsidRPr="00CD674A">
        <w:rPr>
          <w:rFonts w:ascii="Times New Roman" w:hAnsi="Times New Roman" w:cs="Times New Roman"/>
          <w:color w:val="000000" w:themeColor="text1"/>
          <w:sz w:val="28"/>
          <w:szCs w:val="28"/>
        </w:rPr>
        <w:t>2</w:t>
      </w:r>
      <w:r w:rsidR="009B7BB3" w:rsidRPr="00CD674A">
        <w:rPr>
          <w:rFonts w:ascii="Times New Roman" w:hAnsi="Times New Roman" w:cs="Times New Roman"/>
          <w:color w:val="000000" w:themeColor="text1"/>
          <w:sz w:val="28"/>
          <w:szCs w:val="28"/>
        </w:rPr>
        <w:t>,</w:t>
      </w:r>
      <w:r w:rsidR="00640F35" w:rsidRPr="00CD674A">
        <w:rPr>
          <w:rFonts w:ascii="Times New Roman" w:hAnsi="Times New Roman" w:cs="Times New Roman"/>
          <w:color w:val="000000" w:themeColor="text1"/>
          <w:sz w:val="28"/>
          <w:szCs w:val="28"/>
        </w:rPr>
        <w:t xml:space="preserve"> </w:t>
      </w:r>
      <w:r w:rsidR="009B7BB3" w:rsidRPr="00CD674A">
        <w:rPr>
          <w:rFonts w:ascii="Times New Roman" w:hAnsi="Times New Roman" w:cs="Times New Roman"/>
          <w:color w:val="000000" w:themeColor="text1"/>
          <w:sz w:val="28"/>
          <w:szCs w:val="28"/>
        </w:rPr>
        <w:t>7</w:t>
      </w:r>
      <w:r w:rsidR="00663ACB" w:rsidRPr="00CD674A">
        <w:rPr>
          <w:rFonts w:ascii="Times New Roman" w:hAnsi="Times New Roman" w:cs="Times New Roman"/>
          <w:color w:val="000000" w:themeColor="text1"/>
          <w:sz w:val="28"/>
          <w:szCs w:val="28"/>
        </w:rPr>
        <w:t>3</w:t>
      </w:r>
      <w:r w:rsidR="00D50947" w:rsidRPr="00CD674A">
        <w:rPr>
          <w:rFonts w:ascii="Times New Roman" w:hAnsi="Times New Roman" w:cs="Times New Roman"/>
          <w:color w:val="000000" w:themeColor="text1"/>
          <w:sz w:val="28"/>
          <w:szCs w:val="28"/>
        </w:rPr>
        <w:t>]</w:t>
      </w:r>
      <w:r w:rsidR="00300C46" w:rsidRPr="00CD674A">
        <w:rPr>
          <w:rFonts w:ascii="Times New Roman" w:hAnsi="Times New Roman" w:cs="Times New Roman"/>
          <w:color w:val="000000" w:themeColor="text1"/>
          <w:sz w:val="28"/>
          <w:szCs w:val="28"/>
        </w:rPr>
        <w:t>;</w:t>
      </w:r>
    </w:p>
    <w:p w14:paraId="583E1B64" w14:textId="23F90D67" w:rsidR="00D50947" w:rsidRPr="00CD674A" w:rsidRDefault="00F60FEC" w:rsidP="000A109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A1090" w:rsidRPr="00CD674A">
        <w:rPr>
          <w:rFonts w:ascii="Times New Roman" w:hAnsi="Times New Roman" w:cs="Times New Roman"/>
          <w:color w:val="000000" w:themeColor="text1"/>
          <w:sz w:val="28"/>
          <w:szCs w:val="28"/>
        </w:rPr>
        <w:t xml:space="preserve"> </w:t>
      </w:r>
      <w:r w:rsidR="000539A8" w:rsidRPr="00CD674A">
        <w:rPr>
          <w:rFonts w:ascii="Times New Roman" w:hAnsi="Times New Roman" w:cs="Times New Roman"/>
          <w:color w:val="000000" w:themeColor="text1"/>
          <w:sz w:val="28"/>
          <w:szCs w:val="28"/>
        </w:rPr>
        <w:t>т</w:t>
      </w:r>
      <w:r w:rsidR="00D50947" w:rsidRPr="00CD674A">
        <w:rPr>
          <w:rFonts w:ascii="Times New Roman" w:hAnsi="Times New Roman" w:cs="Times New Roman"/>
          <w:color w:val="000000" w:themeColor="text1"/>
          <w:sz w:val="28"/>
          <w:szCs w:val="28"/>
        </w:rPr>
        <w:t>еория международной торговли [</w:t>
      </w:r>
      <w:r w:rsidR="00663ACB" w:rsidRPr="00CD674A">
        <w:rPr>
          <w:rFonts w:ascii="Times New Roman" w:hAnsi="Times New Roman" w:cs="Times New Roman"/>
          <w:color w:val="000000" w:themeColor="text1"/>
          <w:sz w:val="28"/>
          <w:szCs w:val="28"/>
        </w:rPr>
        <w:t>74</w:t>
      </w:r>
      <w:r w:rsidR="00D50947" w:rsidRPr="00CD674A">
        <w:rPr>
          <w:rFonts w:ascii="Times New Roman" w:hAnsi="Times New Roman" w:cs="Times New Roman"/>
          <w:color w:val="000000" w:themeColor="text1"/>
          <w:sz w:val="28"/>
          <w:szCs w:val="28"/>
        </w:rPr>
        <w:t>]</w:t>
      </w:r>
      <w:r w:rsidR="00300C46" w:rsidRPr="00CD674A">
        <w:rPr>
          <w:rFonts w:ascii="Times New Roman" w:hAnsi="Times New Roman" w:cs="Times New Roman"/>
          <w:color w:val="000000" w:themeColor="text1"/>
          <w:sz w:val="28"/>
          <w:szCs w:val="28"/>
        </w:rPr>
        <w:t>;</w:t>
      </w:r>
    </w:p>
    <w:p w14:paraId="61AD9F3F" w14:textId="16C65188" w:rsidR="00D50947" w:rsidRPr="00CD674A" w:rsidRDefault="00F60FEC" w:rsidP="000A109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A1090" w:rsidRPr="00CD674A">
        <w:rPr>
          <w:rFonts w:ascii="Times New Roman" w:hAnsi="Times New Roman" w:cs="Times New Roman"/>
          <w:color w:val="000000" w:themeColor="text1"/>
          <w:sz w:val="28"/>
          <w:szCs w:val="28"/>
        </w:rPr>
        <w:t xml:space="preserve"> </w:t>
      </w:r>
      <w:r w:rsidR="000539A8" w:rsidRPr="00CD674A">
        <w:rPr>
          <w:rFonts w:ascii="Times New Roman" w:hAnsi="Times New Roman" w:cs="Times New Roman"/>
          <w:color w:val="000000" w:themeColor="text1"/>
          <w:sz w:val="28"/>
          <w:szCs w:val="28"/>
        </w:rPr>
        <w:t>т</w:t>
      </w:r>
      <w:r w:rsidR="00D50947" w:rsidRPr="00CD674A">
        <w:rPr>
          <w:rFonts w:ascii="Times New Roman" w:hAnsi="Times New Roman" w:cs="Times New Roman"/>
          <w:color w:val="000000" w:themeColor="text1"/>
          <w:sz w:val="28"/>
          <w:szCs w:val="28"/>
        </w:rPr>
        <w:t>еория прямых иностранных инвестиций [</w:t>
      </w:r>
      <w:r w:rsidR="00E35247" w:rsidRPr="00CD674A">
        <w:rPr>
          <w:rFonts w:ascii="Times New Roman" w:hAnsi="Times New Roman" w:cs="Times New Roman"/>
          <w:color w:val="000000" w:themeColor="text1"/>
          <w:sz w:val="28"/>
          <w:szCs w:val="28"/>
        </w:rPr>
        <w:t>7</w:t>
      </w:r>
      <w:r w:rsidR="00663ACB" w:rsidRPr="00CD674A">
        <w:rPr>
          <w:rFonts w:ascii="Times New Roman" w:hAnsi="Times New Roman" w:cs="Times New Roman"/>
          <w:color w:val="000000" w:themeColor="text1"/>
          <w:sz w:val="28"/>
          <w:szCs w:val="28"/>
        </w:rPr>
        <w:t>5</w:t>
      </w:r>
      <w:r w:rsidR="00E35247" w:rsidRPr="00CD674A">
        <w:rPr>
          <w:rFonts w:ascii="Times New Roman" w:hAnsi="Times New Roman" w:cs="Times New Roman"/>
          <w:color w:val="000000" w:themeColor="text1"/>
          <w:sz w:val="28"/>
          <w:szCs w:val="28"/>
        </w:rPr>
        <w:t>,</w:t>
      </w:r>
      <w:r w:rsidR="00DD738B" w:rsidRPr="00CD674A">
        <w:rPr>
          <w:rFonts w:ascii="Times New Roman" w:hAnsi="Times New Roman" w:cs="Times New Roman"/>
          <w:color w:val="000000" w:themeColor="text1"/>
          <w:sz w:val="28"/>
          <w:szCs w:val="28"/>
        </w:rPr>
        <w:t xml:space="preserve"> </w:t>
      </w:r>
      <w:r w:rsidR="00E35247" w:rsidRPr="00CD674A">
        <w:rPr>
          <w:rFonts w:ascii="Times New Roman" w:hAnsi="Times New Roman" w:cs="Times New Roman"/>
          <w:color w:val="000000" w:themeColor="text1"/>
          <w:sz w:val="28"/>
          <w:szCs w:val="28"/>
        </w:rPr>
        <w:t>7</w:t>
      </w:r>
      <w:r w:rsidR="00663ACB" w:rsidRPr="00CD674A">
        <w:rPr>
          <w:rFonts w:ascii="Times New Roman" w:hAnsi="Times New Roman" w:cs="Times New Roman"/>
          <w:color w:val="000000" w:themeColor="text1"/>
          <w:sz w:val="28"/>
          <w:szCs w:val="28"/>
        </w:rPr>
        <w:t>6</w:t>
      </w:r>
      <w:r w:rsidR="00D50947" w:rsidRPr="00CD674A">
        <w:rPr>
          <w:rFonts w:ascii="Times New Roman" w:hAnsi="Times New Roman" w:cs="Times New Roman"/>
          <w:color w:val="000000" w:themeColor="text1"/>
          <w:sz w:val="28"/>
          <w:szCs w:val="28"/>
        </w:rPr>
        <w:t>]</w:t>
      </w:r>
      <w:r w:rsidR="00300C46" w:rsidRPr="00CD674A">
        <w:rPr>
          <w:rFonts w:ascii="Times New Roman" w:hAnsi="Times New Roman" w:cs="Times New Roman"/>
          <w:color w:val="000000" w:themeColor="text1"/>
          <w:sz w:val="28"/>
          <w:szCs w:val="28"/>
        </w:rPr>
        <w:t>;</w:t>
      </w:r>
    </w:p>
    <w:p w14:paraId="5CC31E82" w14:textId="5497B521" w:rsidR="00D50947" w:rsidRPr="00CD674A" w:rsidRDefault="005963CF" w:rsidP="000A109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A1090" w:rsidRPr="00CD674A">
        <w:rPr>
          <w:rFonts w:ascii="Times New Roman" w:hAnsi="Times New Roman" w:cs="Times New Roman"/>
          <w:color w:val="000000" w:themeColor="text1"/>
          <w:sz w:val="28"/>
          <w:szCs w:val="28"/>
        </w:rPr>
        <w:t xml:space="preserve"> </w:t>
      </w:r>
      <w:r w:rsidR="000539A8" w:rsidRPr="00CD674A">
        <w:rPr>
          <w:rFonts w:ascii="Times New Roman" w:hAnsi="Times New Roman" w:cs="Times New Roman"/>
          <w:color w:val="000000" w:themeColor="text1"/>
          <w:sz w:val="28"/>
          <w:szCs w:val="28"/>
        </w:rPr>
        <w:t>к</w:t>
      </w:r>
      <w:r w:rsidR="00D50947" w:rsidRPr="00CD674A">
        <w:rPr>
          <w:rFonts w:ascii="Times New Roman" w:hAnsi="Times New Roman" w:cs="Times New Roman"/>
          <w:color w:val="000000" w:themeColor="text1"/>
          <w:sz w:val="28"/>
          <w:szCs w:val="28"/>
        </w:rPr>
        <w:t>онцепция кластеров, бизнес-экосистем и платформенная эк</w:t>
      </w:r>
      <w:r w:rsidR="000539A8" w:rsidRPr="00CD674A">
        <w:rPr>
          <w:rFonts w:ascii="Times New Roman" w:hAnsi="Times New Roman" w:cs="Times New Roman"/>
          <w:color w:val="000000" w:themeColor="text1"/>
          <w:sz w:val="28"/>
          <w:szCs w:val="28"/>
        </w:rPr>
        <w:t>ономика</w:t>
      </w:r>
      <w:r w:rsidR="00D50947" w:rsidRPr="00CD674A">
        <w:rPr>
          <w:rFonts w:ascii="Times New Roman" w:hAnsi="Times New Roman" w:cs="Times New Roman"/>
          <w:color w:val="000000" w:themeColor="text1"/>
          <w:sz w:val="28"/>
          <w:szCs w:val="28"/>
        </w:rPr>
        <w:t xml:space="preserve"> [</w:t>
      </w:r>
      <w:r w:rsidR="002A6331" w:rsidRPr="00CD674A">
        <w:rPr>
          <w:rFonts w:ascii="Times New Roman" w:hAnsi="Times New Roman" w:cs="Times New Roman"/>
          <w:color w:val="000000" w:themeColor="text1"/>
          <w:sz w:val="28"/>
          <w:szCs w:val="28"/>
        </w:rPr>
        <w:t>7</w:t>
      </w:r>
      <w:r w:rsidR="00663ACB" w:rsidRPr="00CD674A">
        <w:rPr>
          <w:rFonts w:ascii="Times New Roman" w:hAnsi="Times New Roman" w:cs="Times New Roman"/>
          <w:color w:val="000000" w:themeColor="text1"/>
          <w:sz w:val="28"/>
          <w:szCs w:val="28"/>
        </w:rPr>
        <w:t>7</w:t>
      </w:r>
      <w:r w:rsidR="002A6331" w:rsidRPr="00CD674A">
        <w:rPr>
          <w:rFonts w:ascii="Times New Roman" w:hAnsi="Times New Roman" w:cs="Times New Roman"/>
          <w:color w:val="000000" w:themeColor="text1"/>
          <w:sz w:val="28"/>
          <w:szCs w:val="28"/>
        </w:rPr>
        <w:t>,</w:t>
      </w:r>
      <w:r w:rsidR="00C23F96" w:rsidRPr="00CD674A">
        <w:rPr>
          <w:rFonts w:ascii="Times New Roman" w:hAnsi="Times New Roman" w:cs="Times New Roman"/>
          <w:color w:val="000000" w:themeColor="text1"/>
          <w:sz w:val="28"/>
          <w:szCs w:val="28"/>
        </w:rPr>
        <w:t xml:space="preserve"> </w:t>
      </w:r>
      <w:r w:rsidR="00663ACB" w:rsidRPr="00CD674A">
        <w:rPr>
          <w:rFonts w:ascii="Times New Roman" w:hAnsi="Times New Roman" w:cs="Times New Roman"/>
          <w:color w:val="000000" w:themeColor="text1"/>
          <w:sz w:val="28"/>
          <w:szCs w:val="28"/>
        </w:rPr>
        <w:t>7</w:t>
      </w:r>
      <w:r w:rsidR="002A6331" w:rsidRPr="00CD674A">
        <w:rPr>
          <w:rFonts w:ascii="Times New Roman" w:hAnsi="Times New Roman" w:cs="Times New Roman"/>
          <w:color w:val="000000" w:themeColor="text1"/>
          <w:sz w:val="28"/>
          <w:szCs w:val="28"/>
        </w:rPr>
        <w:t>8,</w:t>
      </w:r>
      <w:r w:rsidR="00C23F96" w:rsidRPr="00CD674A">
        <w:rPr>
          <w:rFonts w:ascii="Times New Roman" w:hAnsi="Times New Roman" w:cs="Times New Roman"/>
          <w:color w:val="000000" w:themeColor="text1"/>
          <w:sz w:val="28"/>
          <w:szCs w:val="28"/>
        </w:rPr>
        <w:t xml:space="preserve"> </w:t>
      </w:r>
      <w:r w:rsidR="00663ACB" w:rsidRPr="00CD674A">
        <w:rPr>
          <w:rFonts w:ascii="Times New Roman" w:hAnsi="Times New Roman" w:cs="Times New Roman"/>
          <w:color w:val="000000" w:themeColor="text1"/>
          <w:sz w:val="28"/>
          <w:szCs w:val="28"/>
        </w:rPr>
        <w:t>79</w:t>
      </w:r>
      <w:r w:rsidR="002A6331" w:rsidRPr="00CD674A">
        <w:rPr>
          <w:rFonts w:ascii="Times New Roman" w:hAnsi="Times New Roman" w:cs="Times New Roman"/>
          <w:color w:val="000000" w:themeColor="text1"/>
          <w:sz w:val="28"/>
          <w:szCs w:val="28"/>
        </w:rPr>
        <w:t>,</w:t>
      </w:r>
      <w:r w:rsidR="00C23F96" w:rsidRPr="00CD674A">
        <w:rPr>
          <w:rFonts w:ascii="Times New Roman" w:hAnsi="Times New Roman" w:cs="Times New Roman"/>
          <w:color w:val="000000" w:themeColor="text1"/>
          <w:sz w:val="28"/>
          <w:szCs w:val="28"/>
        </w:rPr>
        <w:t xml:space="preserve"> </w:t>
      </w:r>
      <w:r w:rsidR="00663ACB" w:rsidRPr="00CD674A">
        <w:rPr>
          <w:rFonts w:ascii="Times New Roman" w:hAnsi="Times New Roman" w:cs="Times New Roman"/>
          <w:color w:val="000000" w:themeColor="text1"/>
          <w:sz w:val="28"/>
          <w:szCs w:val="28"/>
        </w:rPr>
        <w:t>80</w:t>
      </w:r>
      <w:r w:rsidR="00D50947" w:rsidRPr="00CD674A">
        <w:rPr>
          <w:rFonts w:ascii="Times New Roman" w:hAnsi="Times New Roman" w:cs="Times New Roman"/>
          <w:color w:val="000000" w:themeColor="text1"/>
          <w:sz w:val="28"/>
          <w:szCs w:val="28"/>
        </w:rPr>
        <w:t>]</w:t>
      </w:r>
      <w:r w:rsidR="00300C46" w:rsidRPr="00CD674A">
        <w:rPr>
          <w:rFonts w:ascii="Times New Roman" w:hAnsi="Times New Roman" w:cs="Times New Roman"/>
          <w:color w:val="000000" w:themeColor="text1"/>
          <w:sz w:val="28"/>
          <w:szCs w:val="28"/>
        </w:rPr>
        <w:t>;</w:t>
      </w:r>
    </w:p>
    <w:p w14:paraId="44764D46" w14:textId="1FCCB43A" w:rsidR="00D50947" w:rsidRPr="00CD674A" w:rsidRDefault="00F60FEC" w:rsidP="000A109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A1090" w:rsidRPr="00CD674A">
        <w:rPr>
          <w:rFonts w:ascii="Times New Roman" w:hAnsi="Times New Roman" w:cs="Times New Roman"/>
          <w:color w:val="000000" w:themeColor="text1"/>
          <w:sz w:val="28"/>
          <w:szCs w:val="28"/>
        </w:rPr>
        <w:t xml:space="preserve"> </w:t>
      </w:r>
      <w:r w:rsidR="000539A8" w:rsidRPr="00CD674A">
        <w:rPr>
          <w:rFonts w:ascii="Times New Roman" w:hAnsi="Times New Roman" w:cs="Times New Roman"/>
          <w:color w:val="000000" w:themeColor="text1"/>
          <w:sz w:val="28"/>
          <w:szCs w:val="28"/>
        </w:rPr>
        <w:t xml:space="preserve">теория инноваций и нового роста </w:t>
      </w:r>
      <w:r w:rsidR="00D50947" w:rsidRPr="00CD674A">
        <w:rPr>
          <w:rFonts w:ascii="Times New Roman" w:hAnsi="Times New Roman" w:cs="Times New Roman"/>
          <w:color w:val="000000" w:themeColor="text1"/>
          <w:sz w:val="28"/>
          <w:szCs w:val="28"/>
        </w:rPr>
        <w:t>[</w:t>
      </w:r>
      <w:r w:rsidR="002A6331" w:rsidRPr="00CD674A">
        <w:rPr>
          <w:rFonts w:ascii="Times New Roman" w:hAnsi="Times New Roman" w:cs="Times New Roman"/>
          <w:color w:val="000000" w:themeColor="text1"/>
          <w:sz w:val="28"/>
          <w:szCs w:val="28"/>
        </w:rPr>
        <w:t>8</w:t>
      </w:r>
      <w:r w:rsidR="00663ACB" w:rsidRPr="00CD674A">
        <w:rPr>
          <w:rFonts w:ascii="Times New Roman" w:hAnsi="Times New Roman" w:cs="Times New Roman"/>
          <w:color w:val="000000" w:themeColor="text1"/>
          <w:sz w:val="28"/>
          <w:szCs w:val="28"/>
        </w:rPr>
        <w:t>1</w:t>
      </w:r>
      <w:r w:rsidR="00D50947" w:rsidRPr="00CD674A">
        <w:rPr>
          <w:rFonts w:ascii="Times New Roman" w:hAnsi="Times New Roman" w:cs="Times New Roman"/>
          <w:color w:val="000000" w:themeColor="text1"/>
          <w:sz w:val="28"/>
          <w:szCs w:val="28"/>
        </w:rPr>
        <w:t>]</w:t>
      </w:r>
      <w:r w:rsidR="00300C46" w:rsidRPr="00CD674A">
        <w:rPr>
          <w:rFonts w:ascii="Times New Roman" w:hAnsi="Times New Roman" w:cs="Times New Roman"/>
          <w:color w:val="000000" w:themeColor="text1"/>
          <w:sz w:val="28"/>
          <w:szCs w:val="28"/>
        </w:rPr>
        <w:t>;</w:t>
      </w:r>
    </w:p>
    <w:p w14:paraId="097F4D6D" w14:textId="5A240D20" w:rsidR="00D50947" w:rsidRPr="00CD674A" w:rsidRDefault="00F60FEC" w:rsidP="000A109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A1090" w:rsidRPr="00CD674A">
        <w:rPr>
          <w:rFonts w:ascii="Times New Roman" w:hAnsi="Times New Roman" w:cs="Times New Roman"/>
          <w:color w:val="000000" w:themeColor="text1"/>
          <w:sz w:val="28"/>
          <w:szCs w:val="28"/>
        </w:rPr>
        <w:t xml:space="preserve"> </w:t>
      </w:r>
      <w:r w:rsidR="000539A8" w:rsidRPr="00CD674A">
        <w:rPr>
          <w:rFonts w:ascii="Times New Roman" w:hAnsi="Times New Roman" w:cs="Times New Roman"/>
          <w:color w:val="000000" w:themeColor="text1"/>
          <w:sz w:val="28"/>
          <w:szCs w:val="28"/>
        </w:rPr>
        <w:t>н</w:t>
      </w:r>
      <w:r w:rsidR="00D50947" w:rsidRPr="00CD674A">
        <w:rPr>
          <w:rFonts w:ascii="Times New Roman" w:hAnsi="Times New Roman" w:cs="Times New Roman"/>
          <w:color w:val="000000" w:themeColor="text1"/>
          <w:sz w:val="28"/>
          <w:szCs w:val="28"/>
        </w:rPr>
        <w:t>овая институциональная теория [</w:t>
      </w:r>
      <w:r w:rsidR="002A6331" w:rsidRPr="00CD674A">
        <w:rPr>
          <w:rFonts w:ascii="Times New Roman" w:hAnsi="Times New Roman" w:cs="Times New Roman"/>
          <w:color w:val="000000" w:themeColor="text1"/>
          <w:sz w:val="28"/>
          <w:szCs w:val="28"/>
        </w:rPr>
        <w:t>8</w:t>
      </w:r>
      <w:r w:rsidR="00663ACB" w:rsidRPr="00CD674A">
        <w:rPr>
          <w:rFonts w:ascii="Times New Roman" w:hAnsi="Times New Roman" w:cs="Times New Roman"/>
          <w:color w:val="000000" w:themeColor="text1"/>
          <w:sz w:val="28"/>
          <w:szCs w:val="28"/>
          <w:lang w:val="en-US"/>
        </w:rPr>
        <w:t>2</w:t>
      </w:r>
      <w:r w:rsidR="00D50947" w:rsidRPr="00CD674A">
        <w:rPr>
          <w:rFonts w:ascii="Times New Roman" w:hAnsi="Times New Roman" w:cs="Times New Roman"/>
          <w:color w:val="000000" w:themeColor="text1"/>
          <w:sz w:val="28"/>
          <w:szCs w:val="28"/>
        </w:rPr>
        <w:t>]</w:t>
      </w:r>
      <w:r w:rsidR="00300C46" w:rsidRPr="00CD674A">
        <w:rPr>
          <w:rFonts w:ascii="Times New Roman" w:hAnsi="Times New Roman" w:cs="Times New Roman"/>
          <w:color w:val="000000" w:themeColor="text1"/>
          <w:sz w:val="28"/>
          <w:szCs w:val="28"/>
        </w:rPr>
        <w:t>.</w:t>
      </w:r>
    </w:p>
    <w:p w14:paraId="73C9FDA6" w14:textId="2F7A5C15" w:rsidR="00D50947" w:rsidRPr="00CD674A" w:rsidRDefault="00A35EC4" w:rsidP="00126BDF">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Использование данной методики позволяет детально разложить производственный процесс на переделы, что способствует более эффективному управлению ресурсами на каждом этапе. Оценка вертикальной и горизонтальной диверсификации предоставляет возможность предприятиям определить стратегические направления развития и оптимизировать свою позицию на рынке </w:t>
      </w:r>
      <w:r w:rsidR="007E6B95" w:rsidRPr="00CD674A">
        <w:rPr>
          <w:rFonts w:ascii="Times New Roman" w:hAnsi="Times New Roman"/>
          <w:color w:val="000000" w:themeColor="text1"/>
          <w:sz w:val="28"/>
          <w:szCs w:val="28"/>
        </w:rPr>
        <w:t>[</w:t>
      </w:r>
      <w:r w:rsidR="00095BF6" w:rsidRPr="00CD674A">
        <w:rPr>
          <w:rFonts w:ascii="Times New Roman" w:hAnsi="Times New Roman"/>
          <w:color w:val="000000" w:themeColor="text1"/>
          <w:sz w:val="28"/>
          <w:szCs w:val="28"/>
        </w:rPr>
        <w:t>8</w:t>
      </w:r>
      <w:r w:rsidR="00663ACB" w:rsidRPr="00CD674A">
        <w:rPr>
          <w:rFonts w:ascii="Times New Roman" w:hAnsi="Times New Roman"/>
          <w:color w:val="000000" w:themeColor="text1"/>
          <w:sz w:val="28"/>
          <w:szCs w:val="28"/>
        </w:rPr>
        <w:t>3</w:t>
      </w:r>
      <w:r w:rsidR="007E6B95" w:rsidRPr="00CD674A">
        <w:rPr>
          <w:rFonts w:ascii="Times New Roman" w:hAnsi="Times New Roman"/>
          <w:color w:val="000000" w:themeColor="text1"/>
          <w:sz w:val="28"/>
          <w:szCs w:val="28"/>
        </w:rPr>
        <w:t>]</w:t>
      </w:r>
      <w:r w:rsidR="00D50947" w:rsidRPr="00CD674A">
        <w:rPr>
          <w:rFonts w:ascii="Times New Roman" w:hAnsi="Times New Roman"/>
          <w:color w:val="000000" w:themeColor="text1"/>
          <w:sz w:val="28"/>
          <w:szCs w:val="28"/>
        </w:rPr>
        <w:t xml:space="preserve">. Метод </w:t>
      </w:r>
      <w:r w:rsidR="00126BDF" w:rsidRPr="00CD674A">
        <w:rPr>
          <w:rFonts w:ascii="Times New Roman" w:hAnsi="Times New Roman"/>
          <w:color w:val="000000" w:themeColor="text1"/>
          <w:sz w:val="28"/>
          <w:szCs w:val="28"/>
        </w:rPr>
        <w:t>даёт</w:t>
      </w:r>
      <w:r w:rsidR="00D50947" w:rsidRPr="00CD674A">
        <w:rPr>
          <w:rFonts w:ascii="Times New Roman" w:hAnsi="Times New Roman"/>
          <w:color w:val="000000" w:themeColor="text1"/>
          <w:sz w:val="28"/>
          <w:szCs w:val="28"/>
        </w:rPr>
        <w:t xml:space="preserve"> возможность разработать стратегию экономической деятельности, сохраняя более выгодные с точки зрения соответствия национальным возможностям этапы или наоборот, передать менее выгодные участникам из других стран.</w:t>
      </w:r>
    </w:p>
    <w:p w14:paraId="2714CC35" w14:textId="524BC81A" w:rsidR="00D50947" w:rsidRPr="00CD674A" w:rsidRDefault="00D50947" w:rsidP="00126BDF">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Соавторами методологии считаются П.</w:t>
      </w:r>
      <w:r w:rsidR="000539A8"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Дикен, М.</w:t>
      </w:r>
      <w:r w:rsidR="000539A8"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Сторпер, Г.</w:t>
      </w:r>
      <w:r w:rsidR="000539A8"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 xml:space="preserve">Джереффи, каждый из которых в </w:t>
      </w:r>
      <w:r w:rsidR="00126BDF" w:rsidRPr="00CD674A">
        <w:rPr>
          <w:rFonts w:ascii="Times New Roman" w:hAnsi="Times New Roman"/>
          <w:color w:val="000000" w:themeColor="text1"/>
          <w:sz w:val="28"/>
          <w:szCs w:val="28"/>
        </w:rPr>
        <w:t>своё</w:t>
      </w:r>
      <w:r w:rsidRPr="00CD674A">
        <w:rPr>
          <w:rFonts w:ascii="Times New Roman" w:hAnsi="Times New Roman"/>
          <w:color w:val="000000" w:themeColor="text1"/>
          <w:sz w:val="28"/>
          <w:szCs w:val="28"/>
        </w:rPr>
        <w:t xml:space="preserve"> время добавил некоторые черты в эту концепцию. </w:t>
      </w:r>
    </w:p>
    <w:p w14:paraId="63EACD51" w14:textId="111448C7" w:rsidR="00D50947" w:rsidRPr="00CD674A" w:rsidRDefault="00D50947" w:rsidP="00126BDF">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«Цепочка добавления стоимости охватывает полный спектр видов деятельности, необходимых для обеспечения прохождения продуктом или услугой полного цикла с момента их создания через промежуточные стадии производства до доставки конечному потребителю и утилизации после использования» [</w:t>
      </w:r>
      <w:r w:rsidR="002A6331" w:rsidRPr="00CD674A">
        <w:rPr>
          <w:rFonts w:ascii="Times New Roman" w:hAnsi="Times New Roman"/>
          <w:color w:val="000000" w:themeColor="text1"/>
          <w:sz w:val="28"/>
          <w:szCs w:val="28"/>
        </w:rPr>
        <w:t>8</w:t>
      </w:r>
      <w:r w:rsidR="00663ACB" w:rsidRPr="00CD674A">
        <w:rPr>
          <w:rFonts w:ascii="Times New Roman" w:hAnsi="Times New Roman"/>
          <w:color w:val="000000" w:themeColor="text1"/>
          <w:sz w:val="28"/>
          <w:szCs w:val="28"/>
        </w:rPr>
        <w:t>4</w:t>
      </w:r>
      <w:r w:rsidRPr="00CD674A">
        <w:rPr>
          <w:rFonts w:ascii="Times New Roman" w:hAnsi="Times New Roman"/>
          <w:color w:val="000000" w:themeColor="text1"/>
          <w:sz w:val="28"/>
          <w:szCs w:val="28"/>
        </w:rPr>
        <w:t>]</w:t>
      </w:r>
      <w:r w:rsidR="000539A8" w:rsidRPr="00CD674A">
        <w:rPr>
          <w:rFonts w:ascii="Times New Roman" w:hAnsi="Times New Roman"/>
          <w:color w:val="000000" w:themeColor="text1"/>
          <w:sz w:val="28"/>
          <w:szCs w:val="28"/>
        </w:rPr>
        <w:t>.</w:t>
      </w:r>
    </w:p>
    <w:p w14:paraId="22EDE6E7" w14:textId="031FAA3A" w:rsidR="006A399B" w:rsidRPr="00CD674A" w:rsidRDefault="00CE4027" w:rsidP="007E6B95">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экономической науке наблюдается многообразие терминологии, описывающей процессы формирования и распределения добавленной стоимости. Рассматриваемое разнообразие отражает сложность экономических процессов и необходимость их всестороннего анализа с использованием различных методологических подходов. Термины, обозначающие последовательность стадий создания стоимости, указывают на разные аспекты изучения экономической эффективности и конкурентоспособности </w:t>
      </w:r>
      <w:r w:rsidR="00D50947" w:rsidRPr="00CD674A">
        <w:rPr>
          <w:rFonts w:ascii="Times New Roman" w:hAnsi="Times New Roman" w:cs="Times New Roman"/>
          <w:color w:val="000000" w:themeColor="text1"/>
          <w:sz w:val="28"/>
          <w:szCs w:val="28"/>
        </w:rPr>
        <w:t>[</w:t>
      </w:r>
      <w:r w:rsidR="00F9542D" w:rsidRPr="00CD674A">
        <w:rPr>
          <w:rFonts w:ascii="Times New Roman" w:hAnsi="Times New Roman" w:cs="Times New Roman"/>
          <w:color w:val="000000" w:themeColor="text1"/>
          <w:sz w:val="28"/>
          <w:szCs w:val="28"/>
        </w:rPr>
        <w:t>8</w:t>
      </w:r>
      <w:r w:rsidR="00663ACB" w:rsidRPr="00CD674A">
        <w:rPr>
          <w:rFonts w:ascii="Times New Roman" w:hAnsi="Times New Roman" w:cs="Times New Roman"/>
          <w:color w:val="000000" w:themeColor="text1"/>
          <w:sz w:val="28"/>
          <w:szCs w:val="28"/>
        </w:rPr>
        <w:t>5</w:t>
      </w:r>
      <w:r w:rsidR="00F9542D" w:rsidRPr="00CD674A">
        <w:rPr>
          <w:rFonts w:ascii="Times New Roman" w:hAnsi="Times New Roman" w:cs="Times New Roman"/>
          <w:color w:val="000000" w:themeColor="text1"/>
          <w:sz w:val="28"/>
          <w:szCs w:val="28"/>
        </w:rPr>
        <w:t>, 8</w:t>
      </w:r>
      <w:r w:rsidR="00663ACB" w:rsidRPr="00CD674A">
        <w:rPr>
          <w:rFonts w:ascii="Times New Roman" w:hAnsi="Times New Roman" w:cs="Times New Roman"/>
          <w:color w:val="000000" w:themeColor="text1"/>
          <w:sz w:val="28"/>
          <w:szCs w:val="28"/>
        </w:rPr>
        <w:t>6</w:t>
      </w:r>
      <w:r w:rsidR="00F9542D" w:rsidRPr="00CD674A">
        <w:rPr>
          <w:rFonts w:ascii="Times New Roman" w:hAnsi="Times New Roman" w:cs="Times New Roman"/>
          <w:color w:val="000000" w:themeColor="text1"/>
          <w:sz w:val="28"/>
          <w:szCs w:val="28"/>
        </w:rPr>
        <w:t xml:space="preserve">, </w:t>
      </w:r>
      <w:r w:rsidR="00DD738B" w:rsidRPr="00CD674A">
        <w:rPr>
          <w:rFonts w:ascii="Times New Roman" w:hAnsi="Times New Roman" w:cs="Times New Roman"/>
          <w:color w:val="000000" w:themeColor="text1"/>
          <w:sz w:val="28"/>
          <w:szCs w:val="28"/>
        </w:rPr>
        <w:t>8</w:t>
      </w:r>
      <w:r w:rsidR="00663ACB" w:rsidRPr="00CD674A">
        <w:rPr>
          <w:rFonts w:ascii="Times New Roman" w:hAnsi="Times New Roman" w:cs="Times New Roman"/>
          <w:color w:val="000000" w:themeColor="text1"/>
          <w:sz w:val="28"/>
          <w:szCs w:val="28"/>
        </w:rPr>
        <w:t>7</w:t>
      </w:r>
      <w:r w:rsidR="00303CA8" w:rsidRPr="00CD674A">
        <w:rPr>
          <w:rFonts w:ascii="Times New Roman" w:hAnsi="Times New Roman" w:cs="Times New Roman"/>
          <w:color w:val="000000" w:themeColor="text1"/>
          <w:sz w:val="28"/>
          <w:szCs w:val="28"/>
        </w:rPr>
        <w:t xml:space="preserve">, </w:t>
      </w:r>
      <w:r w:rsidR="00663ACB" w:rsidRPr="00CD674A">
        <w:rPr>
          <w:rFonts w:ascii="Times New Roman" w:hAnsi="Times New Roman" w:cs="Times New Roman"/>
          <w:color w:val="000000" w:themeColor="text1"/>
          <w:sz w:val="28"/>
          <w:szCs w:val="28"/>
        </w:rPr>
        <w:t>88</w:t>
      </w:r>
      <w:r w:rsidR="00D50947" w:rsidRPr="00CD674A">
        <w:rPr>
          <w:rFonts w:ascii="Times New Roman" w:hAnsi="Times New Roman" w:cs="Times New Roman"/>
          <w:color w:val="000000" w:themeColor="text1"/>
          <w:sz w:val="28"/>
          <w:szCs w:val="28"/>
        </w:rPr>
        <w:t>].</w:t>
      </w:r>
    </w:p>
    <w:p w14:paraId="2AB836EB" w14:textId="46D334EA" w:rsidR="006A399B" w:rsidRPr="00CD674A" w:rsidRDefault="006A399B" w:rsidP="006A3FA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Глобализация вызвала значительные изменения в организации международных производственных процессов, где транснациональные корпорации значатся главными участниками в формировании глобальных цепочек добавленной стоимости. Существуют модели цепочек, управляемых производителем и покупателем, что отражает различные стратегии координации экономической деятельности в мировом масштабе. Корпорации оптимизируют</w:t>
      </w:r>
      <w:r w:rsidR="00B9032C"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ресурсы, концентрируясь на высокодоходных сегментах, таких как инновации, маркетинг, дизайн и инжиниринг, в то время как производство и сборка часто передаются специализированным предприятиям в развивающихся странах. </w:t>
      </w:r>
      <w:r w:rsidR="00B9032C" w:rsidRPr="00CD674A">
        <w:rPr>
          <w:rFonts w:ascii="Times New Roman" w:hAnsi="Times New Roman" w:cs="Times New Roman"/>
          <w:color w:val="000000" w:themeColor="text1"/>
          <w:sz w:val="28"/>
          <w:szCs w:val="28"/>
        </w:rPr>
        <w:t>Данная</w:t>
      </w:r>
      <w:r w:rsidRPr="00CD674A">
        <w:rPr>
          <w:rFonts w:ascii="Times New Roman" w:hAnsi="Times New Roman" w:cs="Times New Roman"/>
          <w:color w:val="000000" w:themeColor="text1"/>
          <w:sz w:val="28"/>
          <w:szCs w:val="28"/>
        </w:rPr>
        <w:t xml:space="preserve"> организационная структура позволяет эффективно распределять ресурсы, снижать транзакционные издержки и повышать конкурентоспособность на глобальных рынках. В результате усиливается интеграция национальных экономик и стимулируется рост международной торговли и инве</w:t>
      </w:r>
      <w:r w:rsidR="008766CE" w:rsidRPr="00CD674A">
        <w:rPr>
          <w:rFonts w:ascii="Times New Roman" w:hAnsi="Times New Roman" w:cs="Times New Roman"/>
          <w:color w:val="000000" w:themeColor="text1"/>
          <w:sz w:val="28"/>
          <w:szCs w:val="28"/>
        </w:rPr>
        <w:t>стиций [</w:t>
      </w:r>
      <w:r w:rsidR="00663ACB" w:rsidRPr="00CD674A">
        <w:rPr>
          <w:rFonts w:ascii="Times New Roman" w:hAnsi="Times New Roman" w:cs="Times New Roman"/>
          <w:color w:val="000000" w:themeColor="text1"/>
          <w:sz w:val="28"/>
          <w:szCs w:val="28"/>
        </w:rPr>
        <w:t>8</w:t>
      </w:r>
      <w:r w:rsidR="00F9542D" w:rsidRPr="00CD674A">
        <w:rPr>
          <w:rFonts w:ascii="Times New Roman" w:hAnsi="Times New Roman" w:cs="Times New Roman"/>
          <w:color w:val="000000" w:themeColor="text1"/>
          <w:sz w:val="28"/>
          <w:szCs w:val="28"/>
        </w:rPr>
        <w:t>9</w:t>
      </w:r>
      <w:r w:rsidRPr="00CD674A">
        <w:rPr>
          <w:rFonts w:ascii="Times New Roman" w:hAnsi="Times New Roman" w:cs="Times New Roman"/>
          <w:color w:val="000000" w:themeColor="text1"/>
          <w:sz w:val="28"/>
          <w:szCs w:val="28"/>
        </w:rPr>
        <w:t>].</w:t>
      </w:r>
    </w:p>
    <w:p w14:paraId="788AB950" w14:textId="441ECEBC" w:rsidR="00D50947" w:rsidRPr="00CD674A" w:rsidRDefault="00D50947" w:rsidP="006A3FA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настоящее время, казахстанские компании встроены в ТНК на уровне сырьевых товаров и первых трех-четырех переделов. Для предмета нашего исследования это означает, что государственное стимулирование усиления участия в составе цепочек добавленных стоимостей может быть направлено на развитие казахстанских ТНК, которые будут выводить свои подразделения в другие страны, прежде всего, в ЕАЭС. Но для этого, как будет показано далее, уровень технологий в этих ТНК должен быть выше, чем в принимающей стране.</w:t>
      </w:r>
    </w:p>
    <w:p w14:paraId="330AFEC2" w14:textId="70690B65" w:rsidR="00A83F8E" w:rsidRPr="00CD674A" w:rsidRDefault="00D50947" w:rsidP="00D731E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Теория международной торговли П.</w:t>
      </w:r>
      <w:r w:rsidR="00BD7D89"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Кругмана вписалась в современный этап глобализации мировой экономики. Автор объяснил предпосылки внутриотраслевой и межотраслевой торговли между странами. Различия в уровне технико-технологического развития между странами обуславливают межотраслевой характер торговли. Если же страны в конкретной отрасли или родственных отраслях располагают одинаковым уровнем технико-технологического развития и человеческого капитала, то скорее всего, торговый обмен между ними </w:t>
      </w:r>
      <w:r w:rsidR="006A3FA6" w:rsidRPr="00CD674A">
        <w:rPr>
          <w:rFonts w:ascii="Times New Roman" w:hAnsi="Times New Roman" w:cs="Times New Roman"/>
          <w:color w:val="000000" w:themeColor="text1"/>
          <w:sz w:val="28"/>
          <w:szCs w:val="28"/>
        </w:rPr>
        <w:t>приобретёт</w:t>
      </w:r>
      <w:r w:rsidRPr="00CD674A">
        <w:rPr>
          <w:rFonts w:ascii="Times New Roman" w:hAnsi="Times New Roman" w:cs="Times New Roman"/>
          <w:color w:val="000000" w:themeColor="text1"/>
          <w:sz w:val="28"/>
          <w:szCs w:val="28"/>
        </w:rPr>
        <w:t xml:space="preserve"> внутриотраслевой (</w:t>
      </w:r>
      <w:r w:rsidRPr="00CD674A">
        <w:rPr>
          <w:rFonts w:ascii="Times New Roman" w:hAnsi="Times New Roman" w:cs="Times New Roman"/>
          <w:color w:val="000000" w:themeColor="text1"/>
          <w:sz w:val="28"/>
          <w:szCs w:val="28"/>
          <w:lang w:val="en-US"/>
        </w:rPr>
        <w:t>inter</w:t>
      </w:r>
      <w:r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lang w:val="en-US"/>
        </w:rPr>
        <w:t>industry</w:t>
      </w:r>
      <w:r w:rsidRPr="00CD674A">
        <w:rPr>
          <w:rFonts w:ascii="Times New Roman" w:hAnsi="Times New Roman" w:cs="Times New Roman"/>
          <w:color w:val="000000" w:themeColor="text1"/>
          <w:sz w:val="28"/>
          <w:szCs w:val="28"/>
        </w:rPr>
        <w:t>) характер [</w:t>
      </w:r>
      <w:r w:rsidR="009D05EC" w:rsidRPr="00CD674A">
        <w:rPr>
          <w:rFonts w:ascii="Times New Roman" w:hAnsi="Times New Roman" w:cs="Times New Roman"/>
          <w:color w:val="000000" w:themeColor="text1"/>
          <w:sz w:val="28"/>
          <w:szCs w:val="28"/>
        </w:rPr>
        <w:t>7</w:t>
      </w:r>
      <w:r w:rsidR="00663ACB"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 с.24].</w:t>
      </w:r>
    </w:p>
    <w:p w14:paraId="626F8288" w14:textId="2AE41D54" w:rsidR="00A83F8E" w:rsidRPr="00CD674A" w:rsidRDefault="00A83F8E" w:rsidP="00D731E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 Кругман показал, что экспортная специализация страны определяется не только наличием факторов производства, но и способностью обеспечить экономию от масштабов. Следует подчеркнуть, что важную р</w:t>
      </w:r>
      <w:r w:rsidR="009E4A95" w:rsidRPr="00CD674A">
        <w:rPr>
          <w:rFonts w:ascii="Times New Roman" w:hAnsi="Times New Roman" w:cs="Times New Roman"/>
          <w:color w:val="000000" w:themeColor="text1"/>
          <w:sz w:val="28"/>
          <w:szCs w:val="28"/>
        </w:rPr>
        <w:t xml:space="preserve">оль составляет </w:t>
      </w:r>
      <w:r w:rsidRPr="00CD674A">
        <w:rPr>
          <w:rFonts w:ascii="Times New Roman" w:hAnsi="Times New Roman" w:cs="Times New Roman"/>
          <w:color w:val="000000" w:themeColor="text1"/>
          <w:sz w:val="28"/>
          <w:szCs w:val="28"/>
        </w:rPr>
        <w:t>горизонтальная дифференциация товаров, что позволяет улучшить конкурентные позиции страны на международном рынке, расширяя ассортимент и повышая эффективность.</w:t>
      </w:r>
    </w:p>
    <w:p w14:paraId="3D04D52F" w14:textId="74565B1D" w:rsidR="00D731E9" w:rsidRPr="00CD674A" w:rsidRDefault="00F45DCA" w:rsidP="00D731E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Наблюдения </w:t>
      </w:r>
      <w:r w:rsidR="00D731E9" w:rsidRPr="00CD674A">
        <w:rPr>
          <w:rFonts w:ascii="Times New Roman" w:hAnsi="Times New Roman" w:cs="Times New Roman"/>
          <w:color w:val="000000" w:themeColor="text1"/>
          <w:sz w:val="28"/>
          <w:szCs w:val="28"/>
        </w:rPr>
        <w:t>П</w:t>
      </w:r>
      <w:r w:rsidRPr="00CD674A">
        <w:rPr>
          <w:rFonts w:ascii="Times New Roman" w:hAnsi="Times New Roman" w:cs="Times New Roman"/>
          <w:color w:val="000000" w:themeColor="text1"/>
          <w:sz w:val="28"/>
          <w:szCs w:val="28"/>
        </w:rPr>
        <w:t xml:space="preserve">. </w:t>
      </w:r>
      <w:r w:rsidR="00D731E9" w:rsidRPr="00CD674A">
        <w:rPr>
          <w:rFonts w:ascii="Times New Roman" w:hAnsi="Times New Roman" w:cs="Times New Roman"/>
          <w:color w:val="000000" w:themeColor="text1"/>
          <w:sz w:val="28"/>
          <w:szCs w:val="28"/>
        </w:rPr>
        <w:t xml:space="preserve">Кругмана, основанные на межотраслевом подходе, внесли значительный вклад в теорию международной торговли и экономической географии. </w:t>
      </w:r>
      <w:r w:rsidR="0081779A" w:rsidRPr="00CD674A">
        <w:rPr>
          <w:rFonts w:ascii="Times New Roman" w:hAnsi="Times New Roman" w:cs="Times New Roman"/>
          <w:color w:val="000000" w:themeColor="text1"/>
          <w:sz w:val="28"/>
          <w:szCs w:val="28"/>
        </w:rPr>
        <w:t xml:space="preserve">Американский экономист </w:t>
      </w:r>
      <w:r w:rsidR="00D731E9" w:rsidRPr="00CD674A">
        <w:rPr>
          <w:rFonts w:ascii="Times New Roman" w:hAnsi="Times New Roman" w:cs="Times New Roman"/>
          <w:color w:val="000000" w:themeColor="text1"/>
          <w:sz w:val="28"/>
          <w:szCs w:val="28"/>
        </w:rPr>
        <w:t xml:space="preserve">продемонстрировал, что увеличивающаяся отдача от масштабов производства </w:t>
      </w:r>
      <w:r w:rsidR="002153E7" w:rsidRPr="00CD674A">
        <w:rPr>
          <w:rFonts w:ascii="Times New Roman" w:hAnsi="Times New Roman" w:cs="Times New Roman"/>
          <w:color w:val="000000" w:themeColor="text1"/>
          <w:sz w:val="28"/>
          <w:szCs w:val="28"/>
        </w:rPr>
        <w:t>позволяет,</w:t>
      </w:r>
      <w:r w:rsidR="00D731E9" w:rsidRPr="00CD674A">
        <w:rPr>
          <w:rFonts w:ascii="Times New Roman" w:hAnsi="Times New Roman" w:cs="Times New Roman"/>
          <w:color w:val="000000" w:themeColor="text1"/>
          <w:sz w:val="28"/>
          <w:szCs w:val="28"/>
        </w:rPr>
        <w:t xml:space="preserve"> </w:t>
      </w:r>
      <w:r w:rsidR="00B9032C" w:rsidRPr="00CD674A">
        <w:rPr>
          <w:rFonts w:ascii="Times New Roman" w:hAnsi="Times New Roman" w:cs="Times New Roman"/>
          <w:color w:val="000000" w:themeColor="text1"/>
          <w:sz w:val="28"/>
          <w:szCs w:val="28"/>
        </w:rPr>
        <w:t>показыва</w:t>
      </w:r>
      <w:r w:rsidR="00DE75CE" w:rsidRPr="00CD674A">
        <w:rPr>
          <w:rFonts w:ascii="Times New Roman" w:hAnsi="Times New Roman" w:cs="Times New Roman"/>
          <w:color w:val="000000" w:themeColor="text1"/>
          <w:sz w:val="28"/>
          <w:szCs w:val="28"/>
        </w:rPr>
        <w:t xml:space="preserve">ть </w:t>
      </w:r>
      <w:r w:rsidR="00D731E9" w:rsidRPr="00CD674A">
        <w:rPr>
          <w:rFonts w:ascii="Times New Roman" w:hAnsi="Times New Roman" w:cs="Times New Roman"/>
          <w:color w:val="000000" w:themeColor="text1"/>
          <w:sz w:val="28"/>
          <w:szCs w:val="28"/>
        </w:rPr>
        <w:t xml:space="preserve">тремя основными механизмами: эффектами внешней экономии, несовершенной конкуренцией и стратегическим взаимодействием фирм в условиях олигополии. </w:t>
      </w:r>
      <w:r w:rsidR="0081779A" w:rsidRPr="00CD674A">
        <w:rPr>
          <w:rFonts w:ascii="Times New Roman" w:hAnsi="Times New Roman" w:cs="Times New Roman"/>
          <w:color w:val="000000" w:themeColor="text1"/>
          <w:sz w:val="28"/>
          <w:szCs w:val="28"/>
        </w:rPr>
        <w:t xml:space="preserve">П. </w:t>
      </w:r>
      <w:r w:rsidR="00D731E9" w:rsidRPr="00CD674A">
        <w:rPr>
          <w:rFonts w:ascii="Times New Roman" w:hAnsi="Times New Roman" w:cs="Times New Roman"/>
          <w:color w:val="000000" w:themeColor="text1"/>
          <w:sz w:val="28"/>
          <w:szCs w:val="28"/>
        </w:rPr>
        <w:t xml:space="preserve">Кругман обосновал, что экономическая агломерация и пространственная концентрация промышленности способствуют формированию конкурентоспособных регионов, где низкие транспортные издержки и экономия от масштаба </w:t>
      </w:r>
      <w:r w:rsidR="0081779A" w:rsidRPr="00CD674A">
        <w:rPr>
          <w:rFonts w:ascii="Times New Roman" w:hAnsi="Times New Roman" w:cs="Times New Roman"/>
          <w:color w:val="000000" w:themeColor="text1"/>
          <w:sz w:val="28"/>
          <w:szCs w:val="28"/>
        </w:rPr>
        <w:t xml:space="preserve">составляют первостепенную </w:t>
      </w:r>
      <w:r w:rsidR="00D731E9" w:rsidRPr="00CD674A">
        <w:rPr>
          <w:rFonts w:ascii="Times New Roman" w:hAnsi="Times New Roman" w:cs="Times New Roman"/>
          <w:color w:val="000000" w:themeColor="text1"/>
          <w:sz w:val="28"/>
          <w:szCs w:val="28"/>
        </w:rPr>
        <w:t xml:space="preserve">роль. </w:t>
      </w:r>
      <w:r w:rsidR="006D3C6D" w:rsidRPr="00CD674A">
        <w:rPr>
          <w:rFonts w:ascii="Times New Roman" w:hAnsi="Times New Roman" w:cs="Times New Roman"/>
          <w:color w:val="000000" w:themeColor="text1"/>
          <w:sz w:val="28"/>
          <w:szCs w:val="28"/>
        </w:rPr>
        <w:t>Исследования П. Кругмана</w:t>
      </w:r>
      <w:r w:rsidR="00D731E9" w:rsidRPr="00CD674A">
        <w:rPr>
          <w:rFonts w:ascii="Times New Roman" w:hAnsi="Times New Roman" w:cs="Times New Roman"/>
          <w:color w:val="000000" w:themeColor="text1"/>
          <w:sz w:val="28"/>
          <w:szCs w:val="28"/>
        </w:rPr>
        <w:t xml:space="preserve"> </w:t>
      </w:r>
      <w:r w:rsidR="006D3C6D" w:rsidRPr="00CD674A">
        <w:rPr>
          <w:rFonts w:ascii="Times New Roman" w:hAnsi="Times New Roman" w:cs="Times New Roman"/>
          <w:color w:val="000000" w:themeColor="text1"/>
          <w:sz w:val="28"/>
          <w:szCs w:val="28"/>
        </w:rPr>
        <w:t xml:space="preserve">показали, что </w:t>
      </w:r>
      <w:r w:rsidR="00D731E9" w:rsidRPr="00CD674A">
        <w:rPr>
          <w:rFonts w:ascii="Times New Roman" w:hAnsi="Times New Roman" w:cs="Times New Roman"/>
          <w:color w:val="000000" w:themeColor="text1"/>
          <w:sz w:val="28"/>
          <w:szCs w:val="28"/>
        </w:rPr>
        <w:t>микроэкономические принципы с макроэкономическими явлениями, показыва</w:t>
      </w:r>
      <w:r w:rsidR="00DE75CE" w:rsidRPr="00CD674A">
        <w:rPr>
          <w:rFonts w:ascii="Times New Roman" w:hAnsi="Times New Roman" w:cs="Times New Roman"/>
          <w:color w:val="000000" w:themeColor="text1"/>
          <w:sz w:val="28"/>
          <w:szCs w:val="28"/>
        </w:rPr>
        <w:t>ют</w:t>
      </w:r>
      <w:r w:rsidR="00D731E9" w:rsidRPr="00CD674A">
        <w:rPr>
          <w:rFonts w:ascii="Times New Roman" w:hAnsi="Times New Roman" w:cs="Times New Roman"/>
          <w:color w:val="000000" w:themeColor="text1"/>
          <w:sz w:val="28"/>
          <w:szCs w:val="28"/>
        </w:rPr>
        <w:t>, как экономии от масштаба и географические факторы влияют на международную торговлю и распределение экономической активности.</w:t>
      </w:r>
    </w:p>
    <w:p w14:paraId="7EBE7696" w14:textId="58C69456" w:rsidR="00D50947" w:rsidRPr="00CD674A" w:rsidRDefault="00D50947" w:rsidP="00BD7D8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Главный вывод из теории международной торговли П.</w:t>
      </w:r>
      <w:r w:rsidR="00BD7D89"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Кругмана для предмета нашего исследования заключается в том, что для встраивания во внутриотраслевые цепочки добавленных стоимостей необходимо достижение критической массы технологий соответствующих уровней в этих отраслях. В то время как большинство предпринимателей без соответствующей поддержки будут это делать достаточно долго, если вообще смогут. </w:t>
      </w:r>
    </w:p>
    <w:p w14:paraId="6BD84A28" w14:textId="231B01D3" w:rsidR="00D50947" w:rsidRPr="00CD674A" w:rsidRDefault="00CE4027" w:rsidP="00BD7D89">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Теория прямых иностранных инвестиций предоставила экономическое обоснование деятельности транснациональных корпораций в рамках мировой интеграции. Применяя принципы международного движения капитала, данная концепция объясняет, как глобальные компании влияют на усиление процессов экономической глобализации. Посредством перераспределения ресурсов, технологий и управленческого опыта между различными странами, эти корпорации способствуют углублению международного разделения труда и взаимозависимости национальных экономик </w:t>
      </w:r>
      <w:r w:rsidR="008766CE" w:rsidRPr="00CD674A">
        <w:rPr>
          <w:rFonts w:ascii="Times New Roman" w:hAnsi="Times New Roman"/>
          <w:color w:val="000000" w:themeColor="text1"/>
          <w:sz w:val="28"/>
          <w:szCs w:val="28"/>
        </w:rPr>
        <w:t>[8</w:t>
      </w:r>
      <w:r w:rsidR="00663ACB" w:rsidRPr="00CD674A">
        <w:rPr>
          <w:rFonts w:ascii="Times New Roman" w:hAnsi="Times New Roman"/>
          <w:color w:val="000000" w:themeColor="text1"/>
          <w:sz w:val="28"/>
          <w:szCs w:val="28"/>
        </w:rPr>
        <w:t>3</w:t>
      </w:r>
      <w:r w:rsidR="00AA4897" w:rsidRPr="00CD674A">
        <w:rPr>
          <w:rFonts w:ascii="Times New Roman" w:hAnsi="Times New Roman"/>
          <w:color w:val="000000" w:themeColor="text1"/>
          <w:sz w:val="28"/>
          <w:szCs w:val="28"/>
        </w:rPr>
        <w:t>, с.78</w:t>
      </w:r>
      <w:r w:rsidR="008766CE" w:rsidRPr="00CD674A">
        <w:rPr>
          <w:rFonts w:ascii="Times New Roman" w:hAnsi="Times New Roman"/>
          <w:color w:val="000000" w:themeColor="text1"/>
          <w:sz w:val="28"/>
          <w:szCs w:val="28"/>
        </w:rPr>
        <w:t>]</w:t>
      </w:r>
      <w:r w:rsidR="00D50947" w:rsidRPr="00CD674A">
        <w:rPr>
          <w:rFonts w:ascii="Times New Roman" w:hAnsi="Times New Roman"/>
          <w:color w:val="000000" w:themeColor="text1"/>
          <w:sz w:val="28"/>
          <w:szCs w:val="28"/>
        </w:rPr>
        <w:t>.</w:t>
      </w:r>
    </w:p>
    <w:p w14:paraId="63A1CF80" w14:textId="4F1721D7" w:rsidR="00D50947" w:rsidRPr="00CD674A" w:rsidRDefault="00D50947" w:rsidP="00BD7D8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olor w:val="000000" w:themeColor="text1"/>
          <w:sz w:val="28"/>
          <w:szCs w:val="28"/>
        </w:rPr>
        <w:t>Согласно выводам одного из первых исследователей, С.</w:t>
      </w:r>
      <w:r w:rsidR="00BD7D89"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 xml:space="preserve">Хаймера, преуспевание ТНК на внутренних рынках стран экспансии объясняется тем, что эти компании имеют передовые для конкретно-исторического этапа технологии производства и логистики, нематериальные активы с высокой рыночной капитализацией (в том числе торговые бренды) и эффективные маркетинговые схемы. Они регулярно извлекают экономию от масштаба выше среднеотраслевой нормы </w:t>
      </w:r>
      <w:r w:rsidRPr="00CD674A">
        <w:rPr>
          <w:rFonts w:ascii="Times New Roman" w:hAnsi="Times New Roman" w:cs="Times New Roman"/>
          <w:color w:val="000000" w:themeColor="text1"/>
          <w:sz w:val="28"/>
          <w:szCs w:val="28"/>
        </w:rPr>
        <w:t>[</w:t>
      </w:r>
      <w:r w:rsidR="00F9542D" w:rsidRPr="00CD674A">
        <w:rPr>
          <w:rFonts w:ascii="Times New Roman" w:hAnsi="Times New Roman" w:cs="Times New Roman"/>
          <w:color w:val="000000" w:themeColor="text1"/>
          <w:sz w:val="28"/>
          <w:szCs w:val="28"/>
        </w:rPr>
        <w:t>9</w:t>
      </w:r>
      <w:r w:rsidR="00663ACB" w:rsidRPr="00CD674A">
        <w:rPr>
          <w:rFonts w:ascii="Times New Roman" w:hAnsi="Times New Roman" w:cs="Times New Roman"/>
          <w:color w:val="000000" w:themeColor="text1"/>
          <w:sz w:val="28"/>
          <w:szCs w:val="28"/>
        </w:rPr>
        <w:t>0</w:t>
      </w:r>
      <w:r w:rsidRPr="00CD674A">
        <w:rPr>
          <w:rFonts w:ascii="Times New Roman" w:hAnsi="Times New Roman" w:cs="Times New Roman"/>
          <w:color w:val="000000" w:themeColor="text1"/>
          <w:sz w:val="28"/>
          <w:szCs w:val="28"/>
        </w:rPr>
        <w:t>].</w:t>
      </w:r>
    </w:p>
    <w:p w14:paraId="51A23BCA" w14:textId="21CC3588" w:rsidR="00D50947" w:rsidRPr="00CD674A" w:rsidRDefault="00D50947" w:rsidP="00BD7D89">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Согласно этой теории, которая была поддержана в трудах мног</w:t>
      </w:r>
      <w:r w:rsidR="00B22374" w:rsidRPr="00CD674A">
        <w:rPr>
          <w:rFonts w:ascii="Times New Roman" w:hAnsi="Times New Roman"/>
          <w:color w:val="000000" w:themeColor="text1"/>
          <w:sz w:val="28"/>
          <w:szCs w:val="28"/>
        </w:rPr>
        <w:t>их исследователей, три</w:t>
      </w:r>
      <w:r w:rsidRPr="00CD674A">
        <w:rPr>
          <w:rFonts w:ascii="Times New Roman" w:hAnsi="Times New Roman"/>
          <w:color w:val="000000" w:themeColor="text1"/>
          <w:sz w:val="28"/>
          <w:szCs w:val="28"/>
        </w:rPr>
        <w:t xml:space="preserve"> главных причин, стимулирующих ТНК вкладывать значительные прямые инвестиции в развитие своих подразделений или аффилированных компаний за рубежом, это: </w:t>
      </w:r>
    </w:p>
    <w:p w14:paraId="57DC8980" w14:textId="4E3F9EFB" w:rsidR="00D50947" w:rsidRPr="00CD674A" w:rsidRDefault="00F60FEC" w:rsidP="00BD7D8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BD7D89"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освоение новых рынков сбыта товаров и услуг за счет роста уровня жизни во многих странах мира;</w:t>
      </w:r>
    </w:p>
    <w:p w14:paraId="4293DA87" w14:textId="70CBCF2C" w:rsidR="00D50947" w:rsidRPr="00CD674A" w:rsidRDefault="00F60FEC" w:rsidP="00BD7D8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E4027" w:rsidRPr="00CD674A">
        <w:rPr>
          <w:rFonts w:ascii="Times New Roman" w:hAnsi="Times New Roman" w:cs="Times New Roman"/>
          <w:color w:val="000000" w:themeColor="text1"/>
          <w:sz w:val="28"/>
          <w:szCs w:val="28"/>
        </w:rPr>
        <w:t xml:space="preserve"> интеграция начальных этапов производственного процесса, включая сырьевые подразделения, непосредственно в корпоративную структуру способствует снижению трансакционных издержек. Вертикальное интегрирование позволяет оптимизировать операционные затраты, повысить эффективность управления ресурсами и сократить зависимость от внешних контрагентов. Внутренняя координация производственных звеньев улучшает логистические процессы и способствует более гибкому реагированию на изменения рыночной конъюнктуры. Рассматриваемое стратегическое решение усиливает конкурентные преимущества предприятия, повышает его экономическую устойчивость и способствует долгосрочному росту за счет оптимизации цепочки создания стоимости и эффективного распределения ресурсов </w:t>
      </w:r>
      <w:r w:rsidR="008766CE" w:rsidRPr="00CD674A">
        <w:rPr>
          <w:rFonts w:ascii="Times New Roman" w:hAnsi="Times New Roman" w:cs="Times New Roman"/>
          <w:color w:val="000000" w:themeColor="text1"/>
          <w:sz w:val="28"/>
          <w:szCs w:val="28"/>
        </w:rPr>
        <w:t>[8</w:t>
      </w:r>
      <w:r w:rsidR="00663ACB" w:rsidRPr="00CD674A">
        <w:rPr>
          <w:rFonts w:ascii="Times New Roman" w:hAnsi="Times New Roman" w:cs="Times New Roman"/>
          <w:color w:val="000000" w:themeColor="text1"/>
          <w:sz w:val="28"/>
          <w:szCs w:val="28"/>
        </w:rPr>
        <w:t>3</w:t>
      </w:r>
      <w:r w:rsidR="00AA4897" w:rsidRPr="00CD674A">
        <w:rPr>
          <w:rFonts w:ascii="Times New Roman" w:hAnsi="Times New Roman" w:cs="Times New Roman"/>
          <w:color w:val="000000" w:themeColor="text1"/>
          <w:sz w:val="28"/>
          <w:szCs w:val="28"/>
        </w:rPr>
        <w:t>, с.79</w:t>
      </w:r>
      <w:r w:rsidR="008766CE"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w:t>
      </w:r>
    </w:p>
    <w:p w14:paraId="3D333D84" w14:textId="346815C0" w:rsidR="00D50947" w:rsidRPr="00CD674A" w:rsidRDefault="00F60FEC" w:rsidP="00BD7D8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BD7D89"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создание сетевых образований </w:t>
      </w:r>
      <w:r w:rsidR="00DC4804" w:rsidRPr="00CD674A">
        <w:rPr>
          <w:rFonts w:ascii="Times New Roman" w:hAnsi="Times New Roman" w:cs="Times New Roman"/>
          <w:color w:val="000000" w:themeColor="text1"/>
          <w:sz w:val="28"/>
          <w:szCs w:val="28"/>
        </w:rPr>
        <w:t xml:space="preserve">производителей товаров и услуг </w:t>
      </w:r>
      <w:r w:rsidR="00D50947" w:rsidRPr="00CD674A">
        <w:rPr>
          <w:rFonts w:ascii="Times New Roman" w:hAnsi="Times New Roman" w:cs="Times New Roman"/>
          <w:color w:val="000000" w:themeColor="text1"/>
          <w:sz w:val="28"/>
          <w:szCs w:val="28"/>
        </w:rPr>
        <w:t xml:space="preserve">на принципах франчайзинга, лизинга, аутсорсинга, которые позволят экономить трансакционные издержки при увеличении </w:t>
      </w:r>
      <w:r w:rsidR="00BD7D89" w:rsidRPr="00CD674A">
        <w:rPr>
          <w:rFonts w:ascii="Times New Roman" w:hAnsi="Times New Roman" w:cs="Times New Roman"/>
          <w:color w:val="000000" w:themeColor="text1"/>
          <w:sz w:val="28"/>
          <w:szCs w:val="28"/>
        </w:rPr>
        <w:t>объёмов</w:t>
      </w:r>
      <w:r w:rsidR="00D50947" w:rsidRPr="00CD674A">
        <w:rPr>
          <w:rFonts w:ascii="Times New Roman" w:hAnsi="Times New Roman" w:cs="Times New Roman"/>
          <w:color w:val="000000" w:themeColor="text1"/>
          <w:sz w:val="28"/>
          <w:szCs w:val="28"/>
        </w:rPr>
        <w:t xml:space="preserve"> сбыта [</w:t>
      </w:r>
      <w:r w:rsidR="00F9542D" w:rsidRPr="00CD674A">
        <w:rPr>
          <w:rFonts w:ascii="Times New Roman" w:hAnsi="Times New Roman" w:cs="Times New Roman"/>
          <w:color w:val="000000" w:themeColor="text1"/>
          <w:sz w:val="28"/>
          <w:szCs w:val="28"/>
        </w:rPr>
        <w:t>9</w:t>
      </w:r>
      <w:r w:rsidR="00663ACB" w:rsidRPr="00CD674A">
        <w:rPr>
          <w:rFonts w:ascii="Times New Roman" w:hAnsi="Times New Roman" w:cs="Times New Roman"/>
          <w:color w:val="000000" w:themeColor="text1"/>
          <w:sz w:val="28"/>
          <w:szCs w:val="28"/>
        </w:rPr>
        <w:t>1</w:t>
      </w:r>
      <w:r w:rsidR="00D50947" w:rsidRPr="00CD674A">
        <w:rPr>
          <w:rFonts w:ascii="Times New Roman" w:hAnsi="Times New Roman" w:cs="Times New Roman"/>
          <w:color w:val="000000" w:themeColor="text1"/>
          <w:sz w:val="28"/>
          <w:szCs w:val="28"/>
        </w:rPr>
        <w:t>].</w:t>
      </w:r>
    </w:p>
    <w:p w14:paraId="71CBCDF0" w14:textId="061A7ABD" w:rsidR="00D50947" w:rsidRPr="00CD674A" w:rsidRDefault="00D50947" w:rsidP="00BD7D89">
      <w:pPr>
        <w:spacing w:after="0" w:line="240" w:lineRule="auto"/>
        <w:ind w:firstLine="709"/>
        <w:contextualSpacing/>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Как видим, в этих объяснениях активно задействован терминологический аппарат институциональной экономики, который обладает значительной объясняющей способностью для явлений и процессов глобализации в условиях постиндустриального мира [</w:t>
      </w:r>
      <w:r w:rsidR="009D05EC" w:rsidRPr="00CD674A">
        <w:rPr>
          <w:rFonts w:ascii="Times New Roman" w:hAnsi="Times New Roman"/>
          <w:color w:val="000000" w:themeColor="text1"/>
          <w:sz w:val="28"/>
          <w:szCs w:val="28"/>
        </w:rPr>
        <w:t>9</w:t>
      </w:r>
      <w:r w:rsidR="00663ACB" w:rsidRPr="00CD674A">
        <w:rPr>
          <w:rFonts w:ascii="Times New Roman" w:hAnsi="Times New Roman"/>
          <w:color w:val="000000" w:themeColor="text1"/>
          <w:sz w:val="28"/>
          <w:szCs w:val="28"/>
        </w:rPr>
        <w:t>2</w:t>
      </w:r>
      <w:r w:rsidRPr="00CD674A">
        <w:rPr>
          <w:rFonts w:ascii="Times New Roman" w:hAnsi="Times New Roman"/>
          <w:color w:val="000000" w:themeColor="text1"/>
          <w:sz w:val="28"/>
          <w:szCs w:val="28"/>
        </w:rPr>
        <w:t>].</w:t>
      </w:r>
    </w:p>
    <w:p w14:paraId="7F9104AA" w14:textId="180CC2EE" w:rsidR="00D50947" w:rsidRPr="00CD674A" w:rsidRDefault="00D50947" w:rsidP="00BD7D89">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Концепция кластеров, бизнес-экосистем и платформенная экономика.</w:t>
      </w:r>
      <w:r w:rsidR="00BD7D89"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Теоретическая конструкция А.</w:t>
      </w:r>
      <w:r w:rsidR="00BD7D89"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 xml:space="preserve">Маршалла </w:t>
      </w:r>
      <w:r w:rsidR="00F60FEC"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rPr>
        <w:t xml:space="preserve"> С.</w:t>
      </w:r>
      <w:r w:rsidR="00BD7D89"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Беккатини описала природу сетевого подхода в организации производства и логистики в разных отраслях экономики. В одних отраслях сети растут вокруг крупных фирм с вертикальной интеграцией, а в других развитие приобретает форму объединения множества средних и малых предприятий, которые используют одну и ту же совокупность поставщиков, а для выхода на внешние рынки могут объединяться [</w:t>
      </w:r>
      <w:r w:rsidR="00860502" w:rsidRPr="00CD674A">
        <w:rPr>
          <w:rFonts w:ascii="Times New Roman" w:hAnsi="Times New Roman"/>
          <w:color w:val="000000" w:themeColor="text1"/>
          <w:sz w:val="28"/>
          <w:szCs w:val="28"/>
        </w:rPr>
        <w:t>9</w:t>
      </w:r>
      <w:r w:rsidR="00663ACB" w:rsidRPr="00CD674A">
        <w:rPr>
          <w:rFonts w:ascii="Times New Roman" w:hAnsi="Times New Roman"/>
          <w:color w:val="000000" w:themeColor="text1"/>
          <w:sz w:val="28"/>
          <w:szCs w:val="28"/>
        </w:rPr>
        <w:t>3</w:t>
      </w:r>
      <w:r w:rsidRPr="00CD674A">
        <w:rPr>
          <w:rFonts w:ascii="Times New Roman" w:hAnsi="Times New Roman"/>
          <w:color w:val="000000" w:themeColor="text1"/>
          <w:sz w:val="28"/>
          <w:szCs w:val="28"/>
        </w:rPr>
        <w:t>].</w:t>
      </w:r>
    </w:p>
    <w:p w14:paraId="796CF214" w14:textId="71E278D5" w:rsidR="00D50947" w:rsidRPr="00CD674A" w:rsidRDefault="00D50947" w:rsidP="00BD7D89">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Факторами конкурентоспособности таких образований являются единый рынок труда с рабочей силой необходимой квалификации (за счет стабильного и масштабного спроса на такую рабочую силу), рафинированный спрос на продукцию компаний и местные поставки сырья требуемого качества</w:t>
      </w:r>
      <w:r w:rsidR="00CE4027" w:rsidRPr="00CD674A">
        <w:rPr>
          <w:rFonts w:ascii="Times New Roman" w:hAnsi="Times New Roman"/>
          <w:color w:val="000000" w:themeColor="text1"/>
          <w:sz w:val="28"/>
          <w:szCs w:val="28"/>
          <w:lang w:val="kk-KZ"/>
        </w:rPr>
        <w:t xml:space="preserve">. </w:t>
      </w:r>
      <w:r w:rsidR="00CE4027" w:rsidRPr="00CD674A">
        <w:rPr>
          <w:rFonts w:ascii="Times New Roman" w:hAnsi="Times New Roman"/>
          <w:color w:val="000000" w:themeColor="text1"/>
          <w:sz w:val="28"/>
          <w:szCs w:val="28"/>
        </w:rPr>
        <w:t xml:space="preserve">Согласно оценкам, итальянские индустриальное производство оказывают существенное влияние на экспортный потенциал страны, обеспечивая от 66,9% до 69,4% от общего объема внешнеторговых операций в различные периоды </w:t>
      </w:r>
      <w:r w:rsidRPr="00CD674A">
        <w:rPr>
          <w:rFonts w:ascii="Times New Roman" w:hAnsi="Times New Roman"/>
          <w:color w:val="000000" w:themeColor="text1"/>
          <w:sz w:val="28"/>
          <w:szCs w:val="28"/>
        </w:rPr>
        <w:t>[</w:t>
      </w:r>
      <w:r w:rsidR="008766CE" w:rsidRPr="00CD674A">
        <w:rPr>
          <w:rFonts w:ascii="Times New Roman" w:hAnsi="Times New Roman"/>
          <w:color w:val="000000" w:themeColor="text1"/>
          <w:sz w:val="28"/>
          <w:szCs w:val="28"/>
        </w:rPr>
        <w:t>8</w:t>
      </w:r>
      <w:r w:rsidR="00663ACB" w:rsidRPr="00CD674A">
        <w:rPr>
          <w:rFonts w:ascii="Times New Roman" w:hAnsi="Times New Roman"/>
          <w:color w:val="000000" w:themeColor="text1"/>
          <w:sz w:val="28"/>
          <w:szCs w:val="28"/>
        </w:rPr>
        <w:t>3</w:t>
      </w:r>
      <w:r w:rsidR="00AA4897" w:rsidRPr="00CD674A">
        <w:rPr>
          <w:rFonts w:ascii="Times New Roman" w:hAnsi="Times New Roman"/>
          <w:color w:val="000000" w:themeColor="text1"/>
          <w:sz w:val="28"/>
          <w:szCs w:val="28"/>
        </w:rPr>
        <w:t>, с.80</w:t>
      </w:r>
      <w:r w:rsidR="002B3730" w:rsidRPr="00CD674A">
        <w:rPr>
          <w:rFonts w:ascii="Times New Roman" w:hAnsi="Times New Roman"/>
          <w:color w:val="000000" w:themeColor="text1"/>
          <w:sz w:val="28"/>
          <w:szCs w:val="28"/>
        </w:rPr>
        <w:t>;</w:t>
      </w:r>
      <w:r w:rsidR="008766CE" w:rsidRPr="00CD674A">
        <w:rPr>
          <w:rFonts w:ascii="Times New Roman" w:hAnsi="Times New Roman"/>
          <w:color w:val="000000" w:themeColor="text1"/>
          <w:sz w:val="28"/>
          <w:szCs w:val="28"/>
        </w:rPr>
        <w:t xml:space="preserve"> </w:t>
      </w:r>
      <w:r w:rsidR="000D7E47" w:rsidRPr="00CD674A">
        <w:rPr>
          <w:rFonts w:ascii="Times New Roman" w:hAnsi="Times New Roman"/>
          <w:color w:val="000000" w:themeColor="text1"/>
          <w:sz w:val="28"/>
          <w:szCs w:val="28"/>
        </w:rPr>
        <w:t>9</w:t>
      </w:r>
      <w:r w:rsidR="00663ACB" w:rsidRPr="00CD674A">
        <w:rPr>
          <w:rFonts w:ascii="Times New Roman" w:hAnsi="Times New Roman"/>
          <w:color w:val="000000" w:themeColor="text1"/>
          <w:sz w:val="28"/>
          <w:szCs w:val="28"/>
        </w:rPr>
        <w:t>4</w:t>
      </w:r>
      <w:r w:rsidRPr="00CD674A">
        <w:rPr>
          <w:rFonts w:ascii="Times New Roman" w:hAnsi="Times New Roman"/>
          <w:color w:val="000000" w:themeColor="text1"/>
          <w:sz w:val="28"/>
          <w:szCs w:val="28"/>
        </w:rPr>
        <w:t>].</w:t>
      </w:r>
    </w:p>
    <w:p w14:paraId="638FE113" w14:textId="77777777" w:rsidR="00D50947" w:rsidRPr="00CD674A" w:rsidRDefault="00D50947" w:rsidP="000B6E95">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Исследование </w:t>
      </w:r>
      <w:r w:rsidRPr="00CD674A">
        <w:rPr>
          <w:rFonts w:ascii="Times New Roman" w:hAnsi="Times New Roman"/>
          <w:color w:val="000000" w:themeColor="text1"/>
          <w:sz w:val="28"/>
          <w:szCs w:val="28"/>
          <w:lang w:val="en-US"/>
        </w:rPr>
        <w:t>A</w:t>
      </w:r>
      <w:r w:rsidRPr="00CD674A">
        <w:rPr>
          <w:rFonts w:ascii="Times New Roman" w:hAnsi="Times New Roman"/>
          <w:color w:val="000000" w:themeColor="text1"/>
          <w:sz w:val="28"/>
          <w:szCs w:val="28"/>
        </w:rPr>
        <w:t>. Маркусен подтвердило наличие «маршалловых промышленных округов», и им описано ещё три типа сетевых структур:</w:t>
      </w:r>
    </w:p>
    <w:p w14:paraId="21BA80D4" w14:textId="02A501A9" w:rsidR="00D50947" w:rsidRPr="00CD674A" w:rsidRDefault="00F60FEC" w:rsidP="000B6E95">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w:t>
      </w:r>
      <w:r w:rsidR="00D50947" w:rsidRPr="00CD674A">
        <w:rPr>
          <w:rFonts w:ascii="Times New Roman" w:hAnsi="Times New Roman"/>
          <w:color w:val="000000" w:themeColor="text1"/>
          <w:sz w:val="28"/>
          <w:szCs w:val="28"/>
        </w:rPr>
        <w:t xml:space="preserve"> «центр-сеть» (крупная компания с целым рядом поставщиков и дилеров</w:t>
      </w:r>
      <w:r w:rsidR="00B22374" w:rsidRPr="00CD674A">
        <w:rPr>
          <w:rFonts w:ascii="Times New Roman" w:hAnsi="Times New Roman"/>
          <w:color w:val="000000" w:themeColor="text1"/>
          <w:sz w:val="28"/>
          <w:szCs w:val="28"/>
        </w:rPr>
        <w:t>)</w:t>
      </w:r>
      <w:r w:rsidR="000B6E95" w:rsidRPr="00CD674A">
        <w:rPr>
          <w:rFonts w:ascii="Times New Roman" w:hAnsi="Times New Roman"/>
          <w:color w:val="000000" w:themeColor="text1"/>
          <w:sz w:val="28"/>
          <w:szCs w:val="28"/>
        </w:rPr>
        <w:t>;</w:t>
      </w:r>
    </w:p>
    <w:p w14:paraId="0AED0036" w14:textId="7D292C96" w:rsidR="00D50947" w:rsidRPr="00CD674A" w:rsidRDefault="00F60FEC" w:rsidP="000B6E95">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w:t>
      </w:r>
      <w:r w:rsidR="00D50947" w:rsidRPr="00CD674A">
        <w:rPr>
          <w:rFonts w:ascii="Times New Roman" w:hAnsi="Times New Roman"/>
          <w:color w:val="000000" w:themeColor="text1"/>
          <w:sz w:val="28"/>
          <w:szCs w:val="28"/>
        </w:rPr>
        <w:t xml:space="preserve"> «спутники» индустриальных платформ (головная компания находится за границей страны)</w:t>
      </w:r>
      <w:r w:rsidR="000B6E95" w:rsidRPr="00CD674A">
        <w:rPr>
          <w:rFonts w:ascii="Times New Roman" w:hAnsi="Times New Roman"/>
          <w:color w:val="000000" w:themeColor="text1"/>
          <w:sz w:val="28"/>
          <w:szCs w:val="28"/>
        </w:rPr>
        <w:t>;</w:t>
      </w:r>
    </w:p>
    <w:p w14:paraId="412DDE20" w14:textId="563E8891" w:rsidR="00D50947" w:rsidRPr="00CD674A" w:rsidRDefault="00F60FEC" w:rsidP="000B6E95">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 </w:t>
      </w:r>
      <w:r w:rsidR="00D50947" w:rsidRPr="00CD674A">
        <w:rPr>
          <w:rFonts w:ascii="Times New Roman" w:hAnsi="Times New Roman"/>
          <w:color w:val="000000" w:themeColor="text1"/>
          <w:sz w:val="28"/>
          <w:szCs w:val="28"/>
        </w:rPr>
        <w:t>деловые сети, ориентированные на государство (как правило, научно-образовательная и военно-промышленная деятельность) [</w:t>
      </w:r>
      <w:r w:rsidR="000D7E47" w:rsidRPr="00CD674A">
        <w:rPr>
          <w:rFonts w:ascii="Times New Roman" w:hAnsi="Times New Roman"/>
          <w:color w:val="000000" w:themeColor="text1"/>
          <w:sz w:val="28"/>
          <w:szCs w:val="28"/>
        </w:rPr>
        <w:t>9</w:t>
      </w:r>
      <w:r w:rsidR="00663ACB" w:rsidRPr="00CD674A">
        <w:rPr>
          <w:rFonts w:ascii="Times New Roman" w:hAnsi="Times New Roman"/>
          <w:color w:val="000000" w:themeColor="text1"/>
          <w:sz w:val="28"/>
          <w:szCs w:val="28"/>
        </w:rPr>
        <w:t>5</w:t>
      </w:r>
      <w:r w:rsidR="00D50947" w:rsidRPr="00CD674A">
        <w:rPr>
          <w:rFonts w:ascii="Times New Roman" w:hAnsi="Times New Roman"/>
          <w:color w:val="000000" w:themeColor="text1"/>
          <w:sz w:val="28"/>
          <w:szCs w:val="28"/>
        </w:rPr>
        <w:t>].</w:t>
      </w:r>
    </w:p>
    <w:p w14:paraId="17AF488B" w14:textId="77D108D2" w:rsidR="00D50947" w:rsidRPr="00CD674A" w:rsidRDefault="00D50947" w:rsidP="000B6E95">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Все сделанные авторами обобщения были подтверждены меньшим количество банкротств на 100 компаний, более низкой безработицей, лидерскими позициями в результатах структурно-динамического анализа конкурентоспособности регионов.</w:t>
      </w:r>
    </w:p>
    <w:p w14:paraId="59A9D7ED" w14:textId="77777777" w:rsidR="000B6E95" w:rsidRPr="00CD674A" w:rsidRDefault="00D50947" w:rsidP="000B6E95">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Кроме этой классификации кластеров существует множество других, но чаще приводят типологию, которая, как и все другие, отталкивается от региональных промышленных структур А.</w:t>
      </w:r>
      <w:r w:rsidR="000B6E95"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Маршалла и выделяет ещё три:</w:t>
      </w:r>
    </w:p>
    <w:p w14:paraId="43D875D2" w14:textId="00AA2D7C" w:rsidR="000B6E95" w:rsidRPr="00CD674A" w:rsidRDefault="00F60FEC" w:rsidP="000B6E95">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B6E95"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сети в области научно-исследовательской работы, требующие объединения усилий разных типов организаций (НИИ, университеты, корпорации с научными подразделениями). Когда научно-исследовательская сеть сводит воедино фирмы с разными сильными компетенциями, то происходит взаимное обогащение, при котором фирмы уже не заменяют, а взаимодополняют друг друга, а в тесных сетях около половины ресурсов компании </w:t>
      </w:r>
      <w:r w:rsidR="00322920" w:rsidRPr="00CD674A">
        <w:rPr>
          <w:rFonts w:ascii="Times New Roman" w:hAnsi="Times New Roman" w:cs="Times New Roman"/>
          <w:color w:val="000000" w:themeColor="text1"/>
          <w:sz w:val="28"/>
          <w:szCs w:val="28"/>
        </w:rPr>
        <w:t>идёт</w:t>
      </w:r>
      <w:r w:rsidR="00D50947" w:rsidRPr="00CD674A">
        <w:rPr>
          <w:rFonts w:ascii="Times New Roman" w:hAnsi="Times New Roman" w:cs="Times New Roman"/>
          <w:color w:val="000000" w:themeColor="text1"/>
          <w:sz w:val="28"/>
          <w:szCs w:val="28"/>
        </w:rPr>
        <w:t xml:space="preserve"> на совместные проекты; </w:t>
      </w:r>
    </w:p>
    <w:p w14:paraId="2F6B7243" w14:textId="36914415" w:rsidR="000B6E95" w:rsidRPr="00CD674A" w:rsidRDefault="00F60FEC" w:rsidP="000B6E95">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B6E95"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бизнес-группы, </w:t>
      </w:r>
      <w:r w:rsidR="00322920" w:rsidRPr="00CD674A">
        <w:rPr>
          <w:rFonts w:ascii="Times New Roman" w:hAnsi="Times New Roman" w:cs="Times New Roman"/>
          <w:color w:val="000000" w:themeColor="text1"/>
          <w:sz w:val="28"/>
          <w:szCs w:val="28"/>
        </w:rPr>
        <w:t>скреплённые</w:t>
      </w:r>
      <w:r w:rsidR="00D50947" w:rsidRPr="00CD674A">
        <w:rPr>
          <w:rFonts w:ascii="Times New Roman" w:hAnsi="Times New Roman" w:cs="Times New Roman"/>
          <w:color w:val="000000" w:themeColor="text1"/>
          <w:sz w:val="28"/>
          <w:szCs w:val="28"/>
        </w:rPr>
        <w:t xml:space="preserve"> социальным полем разной культурно-исторической природы (корейские чеболи, японские кейретсу и т.п.). За такими группами стоит длительная национальная традиция организации деятельности. Характерной чертой группы является почти равная значимость иерархических вертикальных и межорганизационных горизонтальных связей. В то же время, капитал в таких компаниях спускается сверху (от головной фирмы) вниз, а поднимающиеся вверх продукты постепенно усложняются, пока в головной компании не станут </w:t>
      </w:r>
      <w:r w:rsidR="00322920" w:rsidRPr="00CD674A">
        <w:rPr>
          <w:rFonts w:ascii="Times New Roman" w:hAnsi="Times New Roman" w:cs="Times New Roman"/>
          <w:color w:val="000000" w:themeColor="text1"/>
          <w:sz w:val="28"/>
          <w:szCs w:val="28"/>
        </w:rPr>
        <w:t>завершённым</w:t>
      </w:r>
      <w:r w:rsidR="00D50947" w:rsidRPr="00CD674A">
        <w:rPr>
          <w:rFonts w:ascii="Times New Roman" w:hAnsi="Times New Roman" w:cs="Times New Roman"/>
          <w:color w:val="000000" w:themeColor="text1"/>
          <w:sz w:val="28"/>
          <w:szCs w:val="28"/>
        </w:rPr>
        <w:t xml:space="preserve"> изделием;</w:t>
      </w:r>
    </w:p>
    <w:p w14:paraId="4DACFC75" w14:textId="4658BFE8" w:rsidR="00D50947" w:rsidRPr="00CD674A" w:rsidRDefault="00F60FEC" w:rsidP="000B6E95">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0B6E95"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стратегические альянсы и совместное производство, образуются под конкретную задачу и сопровождаются </w:t>
      </w:r>
      <w:r w:rsidR="00F32D82" w:rsidRPr="00CD674A">
        <w:rPr>
          <w:rFonts w:ascii="Times New Roman" w:hAnsi="Times New Roman" w:cs="Times New Roman"/>
          <w:color w:val="000000" w:themeColor="text1"/>
          <w:sz w:val="28"/>
          <w:szCs w:val="28"/>
        </w:rPr>
        <w:t>оговорёнными</w:t>
      </w:r>
      <w:r w:rsidR="00D50947" w:rsidRPr="00CD674A">
        <w:rPr>
          <w:rFonts w:ascii="Times New Roman" w:hAnsi="Times New Roman" w:cs="Times New Roman"/>
          <w:color w:val="000000" w:themeColor="text1"/>
          <w:sz w:val="28"/>
          <w:szCs w:val="28"/>
        </w:rPr>
        <w:t xml:space="preserve"> до деталей контрактными отношениями. Как правило, они заключаются под конкретный проект, но если после его завершения компании посчитали опыт работы удачным, то доверие между ними может укрепляться в последующих контрактах и постепенно союз может стать устойчивым, но автономия сохранится [</w:t>
      </w:r>
      <w:r w:rsidR="000D7E47" w:rsidRPr="00CD674A">
        <w:rPr>
          <w:rFonts w:ascii="Times New Roman" w:hAnsi="Times New Roman" w:cs="Times New Roman"/>
          <w:color w:val="000000" w:themeColor="text1"/>
          <w:sz w:val="28"/>
          <w:szCs w:val="28"/>
        </w:rPr>
        <w:t>9</w:t>
      </w:r>
      <w:r w:rsidR="00663ACB" w:rsidRPr="00CD674A">
        <w:rPr>
          <w:rFonts w:ascii="Times New Roman" w:hAnsi="Times New Roman" w:cs="Times New Roman"/>
          <w:color w:val="000000" w:themeColor="text1"/>
          <w:sz w:val="28"/>
          <w:szCs w:val="28"/>
        </w:rPr>
        <w:t>6</w:t>
      </w:r>
      <w:r w:rsidR="00D50947" w:rsidRPr="00CD674A">
        <w:rPr>
          <w:rFonts w:ascii="Times New Roman" w:hAnsi="Times New Roman" w:cs="Times New Roman"/>
          <w:color w:val="000000" w:themeColor="text1"/>
          <w:sz w:val="28"/>
          <w:szCs w:val="28"/>
        </w:rPr>
        <w:t>].</w:t>
      </w:r>
    </w:p>
    <w:p w14:paraId="53203F66" w14:textId="2E82A1C6" w:rsidR="00EB2C29" w:rsidRPr="00CD674A" w:rsidRDefault="00D50947" w:rsidP="00E66FCD">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Значение кластерных структур для конкурентоспособности страны всесторонне обосновал М.</w:t>
      </w:r>
      <w:r w:rsidR="00B2237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Портер и </w:t>
      </w:r>
      <w:r w:rsidR="000D7E47" w:rsidRPr="00CD674A">
        <w:rPr>
          <w:rFonts w:ascii="Times New Roman" w:hAnsi="Times New Roman" w:cs="Times New Roman"/>
          <w:color w:val="000000" w:themeColor="text1"/>
          <w:sz w:val="28"/>
          <w:szCs w:val="28"/>
        </w:rPr>
        <w:t xml:space="preserve">впоследствии </w:t>
      </w:r>
      <w:r w:rsidRPr="00CD674A">
        <w:rPr>
          <w:rFonts w:ascii="Times New Roman" w:hAnsi="Times New Roman" w:cs="Times New Roman"/>
          <w:color w:val="000000" w:themeColor="text1"/>
          <w:sz w:val="28"/>
          <w:szCs w:val="28"/>
        </w:rPr>
        <w:t>М.</w:t>
      </w:r>
      <w:r w:rsidR="00B2237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Эн</w:t>
      </w:r>
      <w:r w:rsidR="00B22374" w:rsidRPr="00CD674A">
        <w:rPr>
          <w:rFonts w:ascii="Times New Roman" w:hAnsi="Times New Roman" w:cs="Times New Roman"/>
          <w:color w:val="000000" w:themeColor="text1"/>
          <w:sz w:val="28"/>
          <w:szCs w:val="28"/>
        </w:rPr>
        <w:t>р</w:t>
      </w:r>
      <w:r w:rsidRPr="00CD674A">
        <w:rPr>
          <w:rFonts w:ascii="Times New Roman" w:hAnsi="Times New Roman" w:cs="Times New Roman"/>
          <w:color w:val="000000" w:themeColor="text1"/>
          <w:sz w:val="28"/>
          <w:szCs w:val="28"/>
        </w:rPr>
        <w:t>айт.</w:t>
      </w:r>
    </w:p>
    <w:p w14:paraId="31EBD0D8" w14:textId="121FF033" w:rsidR="00D50947" w:rsidRPr="00CD674A" w:rsidRDefault="0046394F" w:rsidP="00E66FCD">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Исследование Майкла Портера привело к разработке модели, объясняющей, почему определённые секторы экономики в некоторых странах достигают высокой конкурентоспособности на мировом рынке, занимая значительную долю экспорта, например 50%. Данная концепция, известная как «ромб Портера», выделяет четыре фундаментальных фактора, влияющих на национа</w:t>
      </w:r>
      <w:r w:rsidR="00F9542D" w:rsidRPr="00CD674A">
        <w:rPr>
          <w:rFonts w:ascii="Times New Roman" w:hAnsi="Times New Roman" w:cs="Times New Roman"/>
          <w:color w:val="000000" w:themeColor="text1"/>
          <w:sz w:val="28"/>
          <w:szCs w:val="28"/>
        </w:rPr>
        <w:t>льные конкурентные преимущества</w:t>
      </w:r>
      <w:r w:rsidRPr="00CD674A">
        <w:rPr>
          <w:rFonts w:ascii="Times New Roman" w:hAnsi="Times New Roman" w:cs="Times New Roman"/>
          <w:color w:val="000000" w:themeColor="text1"/>
          <w:sz w:val="28"/>
          <w:szCs w:val="28"/>
        </w:rPr>
        <w:t xml:space="preserve"> </w:t>
      </w:r>
      <w:r w:rsidR="000D7E47" w:rsidRPr="00CD674A">
        <w:rPr>
          <w:rFonts w:ascii="Times New Roman" w:hAnsi="Times New Roman" w:cs="Times New Roman"/>
          <w:color w:val="000000" w:themeColor="text1"/>
          <w:sz w:val="28"/>
          <w:szCs w:val="28"/>
        </w:rPr>
        <w:t>[9</w:t>
      </w:r>
      <w:r w:rsidR="00663ACB" w:rsidRPr="00CD674A">
        <w:rPr>
          <w:rFonts w:ascii="Times New Roman" w:hAnsi="Times New Roman" w:cs="Times New Roman"/>
          <w:color w:val="000000" w:themeColor="text1"/>
          <w:sz w:val="28"/>
          <w:szCs w:val="28"/>
        </w:rPr>
        <w:t>7</w:t>
      </w:r>
      <w:r w:rsidR="000D7E47" w:rsidRPr="00CD674A">
        <w:rPr>
          <w:rFonts w:ascii="Times New Roman" w:hAnsi="Times New Roman" w:cs="Times New Roman"/>
          <w:color w:val="000000" w:themeColor="text1"/>
          <w:sz w:val="28"/>
          <w:szCs w:val="28"/>
        </w:rPr>
        <w:t>]</w:t>
      </w:r>
      <w:r w:rsidR="00B22374" w:rsidRPr="00CD674A">
        <w:rPr>
          <w:rFonts w:ascii="Times New Roman" w:hAnsi="Times New Roman" w:cs="Times New Roman"/>
          <w:color w:val="000000" w:themeColor="text1"/>
          <w:sz w:val="28"/>
          <w:szCs w:val="28"/>
        </w:rPr>
        <w:t>:</w:t>
      </w:r>
    </w:p>
    <w:p w14:paraId="679D5D98" w14:textId="7EB4D19B" w:rsidR="0046394F" w:rsidRPr="00CD674A" w:rsidRDefault="00F32D82" w:rsidP="00F32D82">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F543BF"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 xml:space="preserve">словия для факторов производства. </w:t>
      </w:r>
      <w:r w:rsidR="0046394F" w:rsidRPr="00CD674A">
        <w:rPr>
          <w:rFonts w:ascii="Times New Roman" w:hAnsi="Times New Roman" w:cs="Times New Roman"/>
          <w:color w:val="000000" w:themeColor="text1"/>
          <w:sz w:val="28"/>
          <w:szCs w:val="28"/>
        </w:rPr>
        <w:t>В отсутствие избыточных природных ресурсов государство создает конкурентные преимущества, развивая инновации и человеческий капитал, что усиливает факторы производства и способствует экономическому росту;</w:t>
      </w:r>
    </w:p>
    <w:p w14:paraId="2A2DAE89" w14:textId="5240F803" w:rsidR="00D50947" w:rsidRPr="00CD674A" w:rsidRDefault="00F32D82" w:rsidP="00F32D82">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F543BF" w:rsidRPr="00CD674A">
        <w:rPr>
          <w:rFonts w:ascii="Times New Roman" w:hAnsi="Times New Roman" w:cs="Times New Roman"/>
          <w:color w:val="000000" w:themeColor="text1"/>
          <w:sz w:val="28"/>
          <w:szCs w:val="28"/>
        </w:rPr>
        <w:t>з</w:t>
      </w:r>
      <w:r w:rsidR="00D50947" w:rsidRPr="00CD674A">
        <w:rPr>
          <w:rFonts w:ascii="Times New Roman" w:hAnsi="Times New Roman" w:cs="Times New Roman"/>
          <w:color w:val="000000" w:themeColor="text1"/>
          <w:sz w:val="28"/>
          <w:szCs w:val="28"/>
        </w:rPr>
        <w:t xml:space="preserve">начительные </w:t>
      </w:r>
      <w:r w:rsidRPr="00CD674A">
        <w:rPr>
          <w:rFonts w:ascii="Times New Roman" w:hAnsi="Times New Roman" w:cs="Times New Roman"/>
          <w:color w:val="000000" w:themeColor="text1"/>
          <w:sz w:val="28"/>
          <w:szCs w:val="28"/>
        </w:rPr>
        <w:t>объёмы</w:t>
      </w:r>
      <w:r w:rsidR="00D50947" w:rsidRPr="00CD674A">
        <w:rPr>
          <w:rFonts w:ascii="Times New Roman" w:hAnsi="Times New Roman" w:cs="Times New Roman"/>
          <w:color w:val="000000" w:themeColor="text1"/>
          <w:sz w:val="28"/>
          <w:szCs w:val="28"/>
        </w:rPr>
        <w:t xml:space="preserve"> и дифференциация местного спроса. Дифференцированный внутренний спрос, обусловленный традициями местного потребления, находит </w:t>
      </w:r>
      <w:r w:rsidRPr="00CD674A">
        <w:rPr>
          <w:rFonts w:ascii="Times New Roman" w:hAnsi="Times New Roman" w:cs="Times New Roman"/>
          <w:color w:val="000000" w:themeColor="text1"/>
          <w:sz w:val="28"/>
          <w:szCs w:val="28"/>
        </w:rPr>
        <w:t>ёмкую</w:t>
      </w:r>
      <w:r w:rsidR="00D50947" w:rsidRPr="00CD674A">
        <w:rPr>
          <w:rFonts w:ascii="Times New Roman" w:hAnsi="Times New Roman" w:cs="Times New Roman"/>
          <w:color w:val="000000" w:themeColor="text1"/>
          <w:sz w:val="28"/>
          <w:szCs w:val="28"/>
        </w:rPr>
        <w:t xml:space="preserve"> рыночную нишу и выражается, в конечном </w:t>
      </w:r>
      <w:r w:rsidRPr="00CD674A">
        <w:rPr>
          <w:rFonts w:ascii="Times New Roman" w:hAnsi="Times New Roman" w:cs="Times New Roman"/>
          <w:color w:val="000000" w:themeColor="text1"/>
          <w:sz w:val="28"/>
          <w:szCs w:val="28"/>
        </w:rPr>
        <w:t>счёте</w:t>
      </w:r>
      <w:r w:rsidR="00D50947" w:rsidRPr="00CD674A">
        <w:rPr>
          <w:rFonts w:ascii="Times New Roman" w:hAnsi="Times New Roman" w:cs="Times New Roman"/>
          <w:color w:val="000000" w:themeColor="text1"/>
          <w:sz w:val="28"/>
          <w:szCs w:val="28"/>
        </w:rPr>
        <w:t xml:space="preserve">, в более качественном и разнообразном продукте. При выходе на мировой рынок это обеспечивает конкурентные преимущества и </w:t>
      </w:r>
      <w:r w:rsidRPr="00CD674A">
        <w:rPr>
          <w:rFonts w:ascii="Times New Roman" w:hAnsi="Times New Roman" w:cs="Times New Roman"/>
          <w:color w:val="000000" w:themeColor="text1"/>
          <w:sz w:val="28"/>
          <w:szCs w:val="28"/>
        </w:rPr>
        <w:t>объёмы</w:t>
      </w:r>
      <w:r w:rsidR="00D50947" w:rsidRPr="00CD674A">
        <w:rPr>
          <w:rFonts w:ascii="Times New Roman" w:hAnsi="Times New Roman" w:cs="Times New Roman"/>
          <w:color w:val="000000" w:themeColor="text1"/>
          <w:sz w:val="28"/>
          <w:szCs w:val="28"/>
        </w:rPr>
        <w:t xml:space="preserve"> сбыта</w:t>
      </w:r>
      <w:r w:rsidR="00B22374" w:rsidRPr="00CD674A">
        <w:rPr>
          <w:rFonts w:ascii="Times New Roman" w:hAnsi="Times New Roman" w:cs="Times New Roman"/>
          <w:color w:val="000000" w:themeColor="text1"/>
          <w:sz w:val="28"/>
          <w:szCs w:val="28"/>
        </w:rPr>
        <w:t>;</w:t>
      </w:r>
    </w:p>
    <w:p w14:paraId="358D9669" w14:textId="181E2709" w:rsidR="00D50947" w:rsidRPr="00CD674A" w:rsidRDefault="00F32D82" w:rsidP="00F32D82">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F543BF" w:rsidRPr="00CD674A">
        <w:rPr>
          <w:rFonts w:ascii="Times New Roman" w:hAnsi="Times New Roman" w:cs="Times New Roman"/>
          <w:color w:val="000000" w:themeColor="text1"/>
          <w:sz w:val="28"/>
          <w:szCs w:val="28"/>
        </w:rPr>
        <w:t>р</w:t>
      </w:r>
      <w:r w:rsidR="00D50947" w:rsidRPr="00CD674A">
        <w:rPr>
          <w:rFonts w:ascii="Times New Roman" w:hAnsi="Times New Roman" w:cs="Times New Roman"/>
          <w:color w:val="000000" w:themeColor="text1"/>
          <w:sz w:val="28"/>
          <w:szCs w:val="28"/>
        </w:rPr>
        <w:t xml:space="preserve">одственные и поддерживающие отрасли. </w:t>
      </w:r>
      <w:r w:rsidRPr="00CD674A">
        <w:rPr>
          <w:rFonts w:ascii="Times New Roman" w:hAnsi="Times New Roman" w:cs="Times New Roman"/>
          <w:color w:val="000000" w:themeColor="text1"/>
          <w:sz w:val="28"/>
          <w:szCs w:val="28"/>
        </w:rPr>
        <w:t>Сопряжённые</w:t>
      </w:r>
      <w:r w:rsidR="00D50947" w:rsidRPr="00CD674A">
        <w:rPr>
          <w:rFonts w:ascii="Times New Roman" w:hAnsi="Times New Roman" w:cs="Times New Roman"/>
          <w:color w:val="000000" w:themeColor="text1"/>
          <w:sz w:val="28"/>
          <w:szCs w:val="28"/>
        </w:rPr>
        <w:t xml:space="preserve"> отрасли, </w:t>
      </w:r>
      <w:r w:rsidRPr="00CD674A">
        <w:rPr>
          <w:rFonts w:ascii="Times New Roman" w:hAnsi="Times New Roman" w:cs="Times New Roman"/>
          <w:color w:val="000000" w:themeColor="text1"/>
          <w:sz w:val="28"/>
          <w:szCs w:val="28"/>
        </w:rPr>
        <w:t>за действуя</w:t>
      </w:r>
      <w:r w:rsidR="00D50947" w:rsidRPr="00CD674A">
        <w:rPr>
          <w:rFonts w:ascii="Times New Roman" w:hAnsi="Times New Roman" w:cs="Times New Roman"/>
          <w:color w:val="000000" w:themeColor="text1"/>
          <w:sz w:val="28"/>
          <w:szCs w:val="28"/>
        </w:rPr>
        <w:t xml:space="preserve"> потенциал друг друга, способны генерировать инноваци</w:t>
      </w:r>
      <w:r w:rsidR="00B22374" w:rsidRPr="00CD674A">
        <w:rPr>
          <w:rFonts w:ascii="Times New Roman" w:hAnsi="Times New Roman" w:cs="Times New Roman"/>
          <w:color w:val="000000" w:themeColor="text1"/>
          <w:sz w:val="28"/>
          <w:szCs w:val="28"/>
        </w:rPr>
        <w:t>и и лидировать на внешнем рынке;</w:t>
      </w:r>
    </w:p>
    <w:p w14:paraId="0CF1E586" w14:textId="77840A14" w:rsidR="00B22374" w:rsidRPr="00CD674A" w:rsidRDefault="00F32D82" w:rsidP="00F32D82">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4) </w:t>
      </w:r>
      <w:r w:rsidR="00F543BF"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 xml:space="preserve">стойчивая стратегия, структура и соперничество. Этот фактор отражает внутреннюю энергию ТНК, которая охватывает не только свои подразделения по всему миру, но и местных поставщиков и потребителей в каждой стране размещения. </w:t>
      </w:r>
    </w:p>
    <w:p w14:paraId="3C8A9AC6" w14:textId="32A3E604" w:rsidR="0046394F" w:rsidRPr="00CD674A" w:rsidRDefault="00D50947" w:rsidP="0046394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Таким </w:t>
      </w:r>
      <w:r w:rsidR="00B22374" w:rsidRPr="00CD674A">
        <w:rPr>
          <w:rFonts w:ascii="Times New Roman" w:hAnsi="Times New Roman" w:cs="Times New Roman"/>
          <w:color w:val="000000" w:themeColor="text1"/>
          <w:sz w:val="28"/>
          <w:szCs w:val="28"/>
        </w:rPr>
        <w:t>образом,</w:t>
      </w:r>
      <w:r w:rsidRPr="00CD674A">
        <w:rPr>
          <w:rFonts w:ascii="Times New Roman" w:hAnsi="Times New Roman" w:cs="Times New Roman"/>
          <w:color w:val="000000" w:themeColor="text1"/>
          <w:sz w:val="28"/>
          <w:szCs w:val="28"/>
        </w:rPr>
        <w:t xml:space="preserve"> кластеры становятся более разветвлёнными и устойчивыми, поскольку могут базироваться на относительно более </w:t>
      </w:r>
      <w:r w:rsidR="00F32D82" w:rsidRPr="00CD674A">
        <w:rPr>
          <w:rFonts w:ascii="Times New Roman" w:hAnsi="Times New Roman" w:cs="Times New Roman"/>
          <w:color w:val="000000" w:themeColor="text1"/>
          <w:sz w:val="28"/>
          <w:szCs w:val="28"/>
        </w:rPr>
        <w:t>дешёвых</w:t>
      </w:r>
      <w:r w:rsidRPr="00CD674A">
        <w:rPr>
          <w:rFonts w:ascii="Times New Roman" w:hAnsi="Times New Roman" w:cs="Times New Roman"/>
          <w:color w:val="000000" w:themeColor="text1"/>
          <w:sz w:val="28"/>
          <w:szCs w:val="28"/>
        </w:rPr>
        <w:t xml:space="preserve"> местных природных ресурсах и рабочей силе. М.</w:t>
      </w:r>
      <w:r w:rsidR="00B2237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Энрайт, последователь М.</w:t>
      </w:r>
      <w:r w:rsidR="00B2237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Портера, детально прописал значение экономического пространства, близость расстояний в котором помогает подразделениям ТНК инициировать кооперацию местных поставщиков при выполнении сложных заказов, которые используя местные ресурсы и инфраструктуру, имеют низкие издержки [</w:t>
      </w:r>
      <w:r w:rsidR="00663ACB" w:rsidRPr="00CD674A">
        <w:rPr>
          <w:rFonts w:ascii="Times New Roman" w:hAnsi="Times New Roman" w:cs="Times New Roman"/>
          <w:color w:val="000000" w:themeColor="text1"/>
          <w:sz w:val="28"/>
          <w:szCs w:val="28"/>
        </w:rPr>
        <w:t>98</w:t>
      </w:r>
      <w:r w:rsidRPr="00CD674A">
        <w:rPr>
          <w:rFonts w:ascii="Times New Roman" w:hAnsi="Times New Roman" w:cs="Times New Roman"/>
          <w:color w:val="000000" w:themeColor="text1"/>
          <w:sz w:val="28"/>
          <w:szCs w:val="28"/>
        </w:rPr>
        <w:t xml:space="preserve">]. В то же время, он </w:t>
      </w:r>
      <w:r w:rsidR="00F32D82" w:rsidRPr="00CD674A">
        <w:rPr>
          <w:rFonts w:ascii="Times New Roman" w:hAnsi="Times New Roman" w:cs="Times New Roman"/>
          <w:color w:val="000000" w:themeColor="text1"/>
          <w:sz w:val="28"/>
          <w:szCs w:val="28"/>
        </w:rPr>
        <w:t>подчёркивал</w:t>
      </w:r>
      <w:r w:rsidRPr="00CD674A">
        <w:rPr>
          <w:rFonts w:ascii="Times New Roman" w:hAnsi="Times New Roman" w:cs="Times New Roman"/>
          <w:color w:val="000000" w:themeColor="text1"/>
          <w:sz w:val="28"/>
          <w:szCs w:val="28"/>
        </w:rPr>
        <w:t xml:space="preserve"> значение местных управленческих компетенций, уровень профессиональной подготовки человеческих ресурсов. Факторы управленческой компетентности он считал важнейшими для создания конкурентных преимуществ, потому что их трудно или невозможно воспроизвести. </w:t>
      </w:r>
    </w:p>
    <w:p w14:paraId="0A362562" w14:textId="5BD3E7BD" w:rsidR="0046394F" w:rsidRPr="00CD674A" w:rsidRDefault="0046394F" w:rsidP="00F32D82">
      <w:pPr>
        <w:spacing w:after="0" w:line="240" w:lineRule="auto"/>
        <w:ind w:firstLine="709"/>
        <w:contextualSpacing/>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Теория подчёркивает, что кроме четырёх базовых факторов, значимость региональных властей в стимулировании инноваций и формировании кластеров через улучшение институциональной среды </w:t>
      </w:r>
      <w:r w:rsidR="00F9542D" w:rsidRPr="00CD674A">
        <w:rPr>
          <w:rFonts w:ascii="Times New Roman" w:hAnsi="Times New Roman"/>
          <w:color w:val="000000" w:themeColor="text1"/>
          <w:sz w:val="28"/>
          <w:szCs w:val="28"/>
        </w:rPr>
        <w:t>значится</w:t>
      </w:r>
      <w:r w:rsidR="0020728F" w:rsidRPr="00CD674A">
        <w:rPr>
          <w:rFonts w:ascii="Times New Roman" w:hAnsi="Times New Roman"/>
          <w:color w:val="000000" w:themeColor="text1"/>
          <w:sz w:val="28"/>
          <w:szCs w:val="28"/>
        </w:rPr>
        <w:t xml:space="preserve"> главной составляющей </w:t>
      </w:r>
      <w:r w:rsidRPr="00CD674A">
        <w:rPr>
          <w:rFonts w:ascii="Times New Roman" w:hAnsi="Times New Roman"/>
          <w:color w:val="000000" w:themeColor="text1"/>
          <w:sz w:val="28"/>
          <w:szCs w:val="28"/>
        </w:rPr>
        <w:t>для экономического развития.</w:t>
      </w:r>
    </w:p>
    <w:p w14:paraId="11320E68" w14:textId="1ABCCEFB" w:rsidR="00D50947" w:rsidRPr="00CD674A" w:rsidRDefault="00D50947" w:rsidP="00F32D82">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Продуктивной с позиций объясняющей способности кластерной концепции М.</w:t>
      </w:r>
      <w:r w:rsidR="00B2237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Портера </w:t>
      </w:r>
      <w:r w:rsidR="00F60FEC"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М.</w:t>
      </w:r>
      <w:r w:rsidR="00B2237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Энрайта признается парадигма Дж.</w:t>
      </w:r>
      <w:r w:rsidR="00B2237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Данинга, обеспечивающая синтез теорий кластеров и прямых иностранных инвестиций ТНК, рассмотренных в предыдущем разделе [</w:t>
      </w:r>
      <w:r w:rsidR="00663ACB" w:rsidRPr="00CD674A">
        <w:rPr>
          <w:rFonts w:ascii="Times New Roman" w:hAnsi="Times New Roman" w:cs="Times New Roman"/>
          <w:color w:val="000000" w:themeColor="text1"/>
          <w:sz w:val="28"/>
          <w:szCs w:val="28"/>
        </w:rPr>
        <w:t>99</w:t>
      </w:r>
      <w:r w:rsidRPr="00CD674A">
        <w:rPr>
          <w:rFonts w:ascii="Times New Roman" w:hAnsi="Times New Roman" w:cs="Times New Roman"/>
          <w:color w:val="000000" w:themeColor="text1"/>
          <w:sz w:val="28"/>
          <w:szCs w:val="28"/>
        </w:rPr>
        <w:t>].</w:t>
      </w:r>
    </w:p>
    <w:p w14:paraId="485F6327" w14:textId="04C47EE2" w:rsidR="00D50947" w:rsidRPr="00CD674A" w:rsidRDefault="00D50947" w:rsidP="006264C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появлении кластеров ТНК их прямые инвестиции могут сыграть решающую роль. Возможные варианты ускорения генезиса кластеров могут состояться по следующим причинам:</w:t>
      </w:r>
    </w:p>
    <w:p w14:paraId="0E6BB1ED" w14:textId="0BF78446" w:rsidR="00D50947" w:rsidRPr="00CD674A" w:rsidRDefault="006264C4" w:rsidP="006264C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B22374" w:rsidRPr="00CD674A">
        <w:rPr>
          <w:rFonts w:ascii="Times New Roman" w:hAnsi="Times New Roman" w:cs="Times New Roman"/>
          <w:color w:val="000000" w:themeColor="text1"/>
          <w:sz w:val="28"/>
          <w:szCs w:val="28"/>
        </w:rPr>
        <w:t>с</w:t>
      </w:r>
      <w:r w:rsidR="00D50947" w:rsidRPr="00CD674A">
        <w:rPr>
          <w:rFonts w:ascii="Times New Roman" w:hAnsi="Times New Roman" w:cs="Times New Roman"/>
          <w:color w:val="000000" w:themeColor="text1"/>
          <w:sz w:val="28"/>
          <w:szCs w:val="28"/>
        </w:rPr>
        <w:t>тандарты качества импортных товаров окажут влияние на местный спрос;</w:t>
      </w:r>
    </w:p>
    <w:p w14:paraId="54959402" w14:textId="0DB7FD7F" w:rsidR="00D50947" w:rsidRPr="00CD674A" w:rsidRDefault="006264C4" w:rsidP="006264C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D50947" w:rsidRPr="00CD674A">
        <w:rPr>
          <w:rFonts w:ascii="Times New Roman" w:hAnsi="Times New Roman" w:cs="Times New Roman"/>
          <w:color w:val="000000" w:themeColor="text1"/>
          <w:sz w:val="28"/>
          <w:szCs w:val="28"/>
        </w:rPr>
        <w:t>ТНК внедрят в отрасль эффективные технологии, в том числе технологии использования ресурсов;</w:t>
      </w:r>
    </w:p>
    <w:p w14:paraId="095BF270" w14:textId="035B34E1" w:rsidR="00D50947" w:rsidRPr="00CD674A" w:rsidRDefault="006264C4" w:rsidP="006264C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B22374"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силится конкуренция между национальными фирмами за поставки товаров, работ, услуг для ТНК, что трансформирует как бизнес-стратегии, так и менеджмент деловых процессов;</w:t>
      </w:r>
    </w:p>
    <w:p w14:paraId="277060C5" w14:textId="14485E16" w:rsidR="00D50947" w:rsidRPr="00CD674A" w:rsidRDefault="006264C4" w:rsidP="006264C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4) </w:t>
      </w:r>
      <w:r w:rsidR="00B22374"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одразделения ТНК в регионе потенциально являются центрами притяжения, возможными ядрами кластеров, вокруг которых сложатся кластерные структуры с местными кольцами поставщиков и потребителей [</w:t>
      </w:r>
      <w:r w:rsidR="00F9542D" w:rsidRPr="00CD674A">
        <w:rPr>
          <w:rFonts w:ascii="Times New Roman" w:hAnsi="Times New Roman" w:cs="Times New Roman"/>
          <w:color w:val="000000" w:themeColor="text1"/>
          <w:sz w:val="28"/>
          <w:szCs w:val="28"/>
        </w:rPr>
        <w:t>10</w:t>
      </w:r>
      <w:r w:rsidR="00663ACB" w:rsidRPr="00CD674A">
        <w:rPr>
          <w:rFonts w:ascii="Times New Roman" w:hAnsi="Times New Roman" w:cs="Times New Roman"/>
          <w:color w:val="000000" w:themeColor="text1"/>
          <w:sz w:val="28"/>
          <w:szCs w:val="28"/>
        </w:rPr>
        <w:t>0</w:t>
      </w:r>
      <w:r w:rsidR="00D50947" w:rsidRPr="00CD674A">
        <w:rPr>
          <w:rFonts w:ascii="Times New Roman" w:hAnsi="Times New Roman" w:cs="Times New Roman"/>
          <w:color w:val="000000" w:themeColor="text1"/>
          <w:sz w:val="28"/>
          <w:szCs w:val="28"/>
        </w:rPr>
        <w:t>].</w:t>
      </w:r>
    </w:p>
    <w:p w14:paraId="1D3D343E" w14:textId="4C61F9DE" w:rsidR="00D50947" w:rsidRPr="00CD674A" w:rsidRDefault="00D50947" w:rsidP="006264C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Обращая внимание на многообразие реальных видов кластерных образований и потенциальную роль ТНК в их становлении, многие исследователи считают, что в современных процессах технико-технологических сдвигов, именно потенциал финансовых ресурсов в ядрах кластеров позволит им быстрее вырасти и стать конкурентоспособными [</w:t>
      </w:r>
      <w:r w:rsidR="00F9542D" w:rsidRPr="00CD674A">
        <w:rPr>
          <w:rFonts w:ascii="Times New Roman" w:hAnsi="Times New Roman" w:cs="Times New Roman"/>
          <w:color w:val="000000" w:themeColor="text1"/>
          <w:sz w:val="28"/>
          <w:szCs w:val="28"/>
        </w:rPr>
        <w:t>10</w:t>
      </w:r>
      <w:r w:rsidR="00663ACB" w:rsidRPr="00CD674A">
        <w:rPr>
          <w:rFonts w:ascii="Times New Roman" w:hAnsi="Times New Roman" w:cs="Times New Roman"/>
          <w:color w:val="000000" w:themeColor="text1"/>
          <w:sz w:val="28"/>
          <w:szCs w:val="28"/>
        </w:rPr>
        <w:t>1</w:t>
      </w:r>
      <w:r w:rsidRPr="00CD674A">
        <w:rPr>
          <w:rFonts w:ascii="Times New Roman" w:hAnsi="Times New Roman" w:cs="Times New Roman"/>
          <w:color w:val="000000" w:themeColor="text1"/>
          <w:sz w:val="28"/>
          <w:szCs w:val="28"/>
        </w:rPr>
        <w:t>].</w:t>
      </w:r>
    </w:p>
    <w:p w14:paraId="2A577BD3" w14:textId="786CC083" w:rsidR="00D50947" w:rsidRPr="00CD674A" w:rsidRDefault="00D50947" w:rsidP="00F543BF">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Синтез теорий кластеров и цепочки добавленных стоимостей осуществили Дж.</w:t>
      </w:r>
      <w:r w:rsidR="00F543BF"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Хамфри и Х.</w:t>
      </w:r>
      <w:r w:rsidR="00F543BF" w:rsidRPr="00CD674A">
        <w:rPr>
          <w:rFonts w:ascii="Times New Roman" w:hAnsi="Times New Roman" w:cs="Times New Roman"/>
          <w:color w:val="000000" w:themeColor="text1"/>
          <w:sz w:val="28"/>
          <w:szCs w:val="28"/>
        </w:rPr>
        <w:t xml:space="preserve"> Шмитц. </w:t>
      </w:r>
      <w:r w:rsidRPr="00CD674A">
        <w:rPr>
          <w:rFonts w:ascii="Times New Roman" w:hAnsi="Times New Roman"/>
          <w:color w:val="000000" w:themeColor="text1"/>
          <w:sz w:val="28"/>
          <w:szCs w:val="28"/>
        </w:rPr>
        <w:t xml:space="preserve">Они ввели три вида усовершенствования продукции в рамках кластерных структур, скорость осуществления которых, собственно, и определяет успех кластера, его более высокую конкурентоспособность по сравнению с </w:t>
      </w:r>
      <w:r w:rsidR="00DC4804" w:rsidRPr="00CD674A">
        <w:rPr>
          <w:rFonts w:ascii="Times New Roman" w:hAnsi="Times New Roman"/>
          <w:color w:val="000000" w:themeColor="text1"/>
          <w:sz w:val="28"/>
          <w:szCs w:val="28"/>
        </w:rPr>
        <w:t xml:space="preserve">производителями </w:t>
      </w:r>
      <w:r w:rsidRPr="00CD674A">
        <w:rPr>
          <w:rFonts w:ascii="Times New Roman" w:hAnsi="Times New Roman"/>
          <w:color w:val="000000" w:themeColor="text1"/>
          <w:sz w:val="28"/>
          <w:szCs w:val="28"/>
        </w:rPr>
        <w:t xml:space="preserve">вне кластеризации. Три усовершенствования касаются: </w:t>
      </w:r>
    </w:p>
    <w:p w14:paraId="79360A6B" w14:textId="7D70AE2A" w:rsidR="00D50947" w:rsidRPr="00CD674A" w:rsidRDefault="00BD6707" w:rsidP="0020728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F341CC"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процесса производства (подразумевая реорганизацию компанией системы производства на основе снижения издержек </w:t>
      </w:r>
      <w:r w:rsidR="00F341CC" w:rsidRPr="00CD674A">
        <w:rPr>
          <w:rFonts w:ascii="Times New Roman" w:hAnsi="Times New Roman" w:cs="Times New Roman"/>
          <w:color w:val="000000" w:themeColor="text1"/>
          <w:sz w:val="28"/>
          <w:szCs w:val="28"/>
        </w:rPr>
        <w:t>путём</w:t>
      </w:r>
      <w:r w:rsidR="00D50947" w:rsidRPr="00CD674A">
        <w:rPr>
          <w:rFonts w:ascii="Times New Roman" w:hAnsi="Times New Roman" w:cs="Times New Roman"/>
          <w:color w:val="000000" w:themeColor="text1"/>
          <w:sz w:val="28"/>
          <w:szCs w:val="28"/>
        </w:rPr>
        <w:t xml:space="preserve"> внедрения новых технологи</w:t>
      </w:r>
      <w:r w:rsidR="0020728F" w:rsidRPr="00CD674A">
        <w:rPr>
          <w:rFonts w:ascii="Times New Roman" w:hAnsi="Times New Roman" w:cs="Times New Roman"/>
          <w:color w:val="000000" w:themeColor="text1"/>
          <w:sz w:val="28"/>
          <w:szCs w:val="28"/>
        </w:rPr>
        <w:t>й</w:t>
      </w:r>
      <w:r w:rsidR="00D50947" w:rsidRPr="00CD674A">
        <w:rPr>
          <w:rFonts w:ascii="Times New Roman" w:hAnsi="Times New Roman" w:cs="Times New Roman"/>
          <w:color w:val="000000" w:themeColor="text1"/>
          <w:sz w:val="28"/>
          <w:szCs w:val="28"/>
        </w:rPr>
        <w:t>, эффективного использования имеющихся и т.д.);</w:t>
      </w:r>
    </w:p>
    <w:p w14:paraId="293A90A0" w14:textId="42C0E442" w:rsidR="00D50947" w:rsidRPr="00CD674A" w:rsidRDefault="00BD6707" w:rsidP="0020728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F341CC"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производимого продукта (предполагая производство более сложных и технологичных товаров);</w:t>
      </w:r>
    </w:p>
    <w:p w14:paraId="46CB1760" w14:textId="59EA7419" w:rsidR="00D50947" w:rsidRPr="00CD674A" w:rsidRDefault="00BD6707" w:rsidP="0020728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F341CC"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функциональное усовершенствование, т.е. освоение новых функций, типа разработки продукта, дизайна, продвижения торговых марок и т.п. </w:t>
      </w:r>
    </w:p>
    <w:p w14:paraId="784CA220" w14:textId="015DA7EC" w:rsidR="00D50947" w:rsidRPr="00CD674A" w:rsidRDefault="00D50947" w:rsidP="00F341CC">
      <w:pPr>
        <w:spacing w:after="0" w:line="240" w:lineRule="auto"/>
        <w:ind w:firstLine="709"/>
        <w:contextualSpacing/>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Эти три вида усовершенствования разрабатываются и реализуются в результате управления цепочкой добавленной стоимости. А поскольку в кластерах прослеживается цепочка, они, собственно, и построены на цепочке, поэтому в рамках этой концепции выделены четыре типа взаимоотношений в цепочках, которые определяют характер взаимодействий и в кластерах [</w:t>
      </w:r>
      <w:r w:rsidR="003863D1" w:rsidRPr="00CD674A">
        <w:rPr>
          <w:rFonts w:ascii="Times New Roman" w:hAnsi="Times New Roman"/>
          <w:color w:val="000000" w:themeColor="text1"/>
          <w:sz w:val="28"/>
          <w:szCs w:val="28"/>
        </w:rPr>
        <w:t>10</w:t>
      </w:r>
      <w:r w:rsidR="00663ACB" w:rsidRPr="00CD674A">
        <w:rPr>
          <w:rFonts w:ascii="Times New Roman" w:hAnsi="Times New Roman"/>
          <w:color w:val="000000" w:themeColor="text1"/>
          <w:sz w:val="28"/>
          <w:szCs w:val="28"/>
        </w:rPr>
        <w:t>2</w:t>
      </w:r>
      <w:r w:rsidRPr="00CD674A">
        <w:rPr>
          <w:rFonts w:ascii="Times New Roman" w:hAnsi="Times New Roman"/>
          <w:color w:val="000000" w:themeColor="text1"/>
          <w:sz w:val="28"/>
          <w:szCs w:val="28"/>
        </w:rPr>
        <w:t xml:space="preserve">, </w:t>
      </w:r>
      <w:r w:rsidR="003863D1" w:rsidRPr="00CD674A">
        <w:rPr>
          <w:rFonts w:ascii="Times New Roman" w:hAnsi="Times New Roman"/>
          <w:color w:val="000000" w:themeColor="text1"/>
          <w:sz w:val="28"/>
          <w:szCs w:val="28"/>
        </w:rPr>
        <w:t>10</w:t>
      </w:r>
      <w:r w:rsidR="00663ACB" w:rsidRPr="00CD674A">
        <w:rPr>
          <w:rFonts w:ascii="Times New Roman" w:hAnsi="Times New Roman"/>
          <w:color w:val="000000" w:themeColor="text1"/>
          <w:sz w:val="28"/>
          <w:szCs w:val="28"/>
        </w:rPr>
        <w:t>3</w:t>
      </w:r>
      <w:r w:rsidRPr="00CD674A">
        <w:rPr>
          <w:rFonts w:ascii="Times New Roman" w:hAnsi="Times New Roman"/>
          <w:color w:val="000000" w:themeColor="text1"/>
          <w:sz w:val="28"/>
          <w:szCs w:val="28"/>
        </w:rPr>
        <w:t>].</w:t>
      </w:r>
    </w:p>
    <w:p w14:paraId="2EF4A72D" w14:textId="1FC9D73A" w:rsidR="00D50947" w:rsidRPr="00CD674A" w:rsidRDefault="00D50947" w:rsidP="00F341CC">
      <w:pPr>
        <w:spacing w:after="0" w:line="240" w:lineRule="auto"/>
        <w:ind w:firstLine="709"/>
        <w:contextualSpacing/>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К этим </w:t>
      </w:r>
      <w:r w:rsidR="00F341CC" w:rsidRPr="00CD674A">
        <w:rPr>
          <w:rFonts w:ascii="Times New Roman" w:hAnsi="Times New Roman"/>
          <w:color w:val="000000" w:themeColor="text1"/>
          <w:sz w:val="28"/>
          <w:szCs w:val="28"/>
        </w:rPr>
        <w:t>четырём</w:t>
      </w:r>
      <w:r w:rsidRPr="00CD674A">
        <w:rPr>
          <w:rFonts w:ascii="Times New Roman" w:hAnsi="Times New Roman"/>
          <w:color w:val="000000" w:themeColor="text1"/>
          <w:sz w:val="28"/>
          <w:szCs w:val="28"/>
        </w:rPr>
        <w:t xml:space="preserve"> типа</w:t>
      </w:r>
      <w:r w:rsidR="00F341CC" w:rsidRPr="00CD674A">
        <w:rPr>
          <w:rFonts w:ascii="Times New Roman" w:hAnsi="Times New Roman"/>
          <w:color w:val="000000" w:themeColor="text1"/>
          <w:sz w:val="28"/>
          <w:szCs w:val="28"/>
        </w:rPr>
        <w:t>м</w:t>
      </w:r>
      <w:r w:rsidRPr="00CD674A">
        <w:rPr>
          <w:rFonts w:ascii="Times New Roman" w:hAnsi="Times New Roman"/>
          <w:color w:val="000000" w:themeColor="text1"/>
          <w:sz w:val="28"/>
          <w:szCs w:val="28"/>
        </w:rPr>
        <w:t xml:space="preserve"> относятся: иерархические, квази-иерархические, сетевые, случайные. Критериями выделения этих </w:t>
      </w:r>
      <w:r w:rsidR="00F341CC" w:rsidRPr="00CD674A">
        <w:rPr>
          <w:rFonts w:ascii="Times New Roman" w:hAnsi="Times New Roman"/>
          <w:color w:val="000000" w:themeColor="text1"/>
          <w:sz w:val="28"/>
          <w:szCs w:val="28"/>
        </w:rPr>
        <w:t>четырёх</w:t>
      </w:r>
      <w:r w:rsidRPr="00CD674A">
        <w:rPr>
          <w:rFonts w:ascii="Times New Roman" w:hAnsi="Times New Roman"/>
          <w:color w:val="000000" w:themeColor="text1"/>
          <w:sz w:val="28"/>
          <w:szCs w:val="28"/>
        </w:rPr>
        <w:t xml:space="preserve"> типов являются тип деловых отношений (иерархические и горизонтальные) и частота деловых связей, под которыми подразумеваются не только контракты, но и другие виды неформального сотрудничества (шкала от единичных до постоянных).</w:t>
      </w:r>
    </w:p>
    <w:p w14:paraId="7ABE456E" w14:textId="5D4364D3" w:rsidR="00D50947" w:rsidRPr="00CD674A" w:rsidRDefault="00D50947" w:rsidP="00F341CC">
      <w:pPr>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Разные точки зрения на типы организационных форм не осложняют единодушное признание их значимости для конкурентоспособности страны, а многообразие форм отражает гибкость современных организационных структур, что повышает их адаптивные возможности к изменениям как конъюнктуры, так и более глубоким сдвигам техно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экономической парадигмы. Это в полной мере проявляется на современном этапе встраивания во все деловые процессы компаний </w:t>
      </w:r>
      <w:r w:rsidRPr="00CD674A">
        <w:rPr>
          <w:rFonts w:ascii="Times New Roman" w:hAnsi="Times New Roman" w:cs="Times New Roman"/>
          <w:color w:val="000000" w:themeColor="text1"/>
          <w:sz w:val="28"/>
          <w:szCs w:val="28"/>
          <w:lang w:val="en-US"/>
        </w:rPr>
        <w:t>IT</w:t>
      </w:r>
      <w:r w:rsidRPr="00CD674A">
        <w:rPr>
          <w:rFonts w:ascii="Times New Roman" w:hAnsi="Times New Roman" w:cs="Times New Roman"/>
          <w:color w:val="000000" w:themeColor="text1"/>
          <w:sz w:val="28"/>
          <w:szCs w:val="28"/>
        </w:rPr>
        <w:t xml:space="preserve">-технологий и формирования бизнес-экосистем и платформенной экономики </w:t>
      </w:r>
      <w:r w:rsidRPr="00CD674A">
        <w:rPr>
          <w:rFonts w:ascii="Times New Roman" w:hAnsi="Times New Roman" w:cs="Times New Roman"/>
          <w:color w:val="000000" w:themeColor="text1"/>
          <w:sz w:val="28"/>
          <w:szCs w:val="28"/>
        </w:rPr>
        <w:sym w:font="Symbol" w:char="F05B"/>
      </w:r>
      <w:r w:rsidR="00300C85" w:rsidRPr="00CD674A">
        <w:rPr>
          <w:rFonts w:ascii="Times New Roman" w:hAnsi="Times New Roman" w:cs="Times New Roman"/>
          <w:color w:val="000000" w:themeColor="text1"/>
          <w:sz w:val="28"/>
          <w:szCs w:val="28"/>
        </w:rPr>
        <w:t>10</w:t>
      </w:r>
      <w:r w:rsidR="00663ACB"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sym w:font="Symbol" w:char="F05D"/>
      </w:r>
      <w:r w:rsidR="00F341CC" w:rsidRPr="00CD674A">
        <w:rPr>
          <w:rFonts w:ascii="Times New Roman" w:hAnsi="Times New Roman" w:cs="Times New Roman"/>
          <w:color w:val="000000" w:themeColor="text1"/>
          <w:sz w:val="28"/>
          <w:szCs w:val="28"/>
        </w:rPr>
        <w:t>.</w:t>
      </w:r>
    </w:p>
    <w:p w14:paraId="707A963A" w14:textId="17B6EFB0" w:rsidR="00D50947" w:rsidRPr="00CD674A" w:rsidRDefault="00D50947" w:rsidP="00F341CC">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Четвертая промышленная революция (Индустрия 4.0) — это новая техноэкономическая парадигма, в которой производственные системы вместе с виртуальными объектами, которые они создают, взаимодействуют друг с другом на основе имеющей и собираемой в прямом режиме информации для решения задач. Объективными предпосылками для такого качества процессов являются Интернет вещей и </w:t>
      </w:r>
      <w:r w:rsidRPr="00CD674A">
        <w:rPr>
          <w:rFonts w:ascii="Times New Roman" w:hAnsi="Times New Roman" w:cs="Times New Roman"/>
          <w:color w:val="000000" w:themeColor="text1"/>
          <w:sz w:val="28"/>
          <w:szCs w:val="28"/>
          <w:lang w:val="en-US"/>
        </w:rPr>
        <w:t>big</w:t>
      </w:r>
      <w:r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lang w:val="en-US"/>
        </w:rPr>
        <w:t>data</w:t>
      </w:r>
      <w:r w:rsidRPr="00CD674A">
        <w:rPr>
          <w:rFonts w:ascii="Times New Roman" w:hAnsi="Times New Roman" w:cs="Times New Roman"/>
          <w:color w:val="000000" w:themeColor="text1"/>
          <w:sz w:val="28"/>
          <w:szCs w:val="28"/>
        </w:rPr>
        <w:t>. Соединение нескольких технологий (сенсорных, сетевых, информационно-коммуникационных) создает возможность реализовать новые бизнес-модели. Сам термин бизнес-экосистема есть н</w:t>
      </w:r>
      <w:r w:rsidR="00F543BF" w:rsidRPr="00CD674A">
        <w:rPr>
          <w:rFonts w:ascii="Times New Roman" w:hAnsi="Times New Roman" w:cs="Times New Roman"/>
          <w:color w:val="000000" w:themeColor="text1"/>
          <w:sz w:val="28"/>
          <w:szCs w:val="28"/>
        </w:rPr>
        <w:t xml:space="preserve">е </w:t>
      </w:r>
      <w:r w:rsidRPr="00CD674A">
        <w:rPr>
          <w:rFonts w:ascii="Times New Roman" w:hAnsi="Times New Roman" w:cs="Times New Roman"/>
          <w:color w:val="000000" w:themeColor="text1"/>
          <w:sz w:val="28"/>
          <w:szCs w:val="28"/>
        </w:rPr>
        <w:t>что иное, как возможность для компании создать или укрупн</w:t>
      </w:r>
      <w:r w:rsidR="00F341CC" w:rsidRPr="00CD674A">
        <w:rPr>
          <w:rFonts w:ascii="Times New Roman" w:hAnsi="Times New Roman" w:cs="Times New Roman"/>
          <w:color w:val="000000" w:themeColor="text1"/>
          <w:sz w:val="28"/>
          <w:szCs w:val="28"/>
        </w:rPr>
        <w:t>я</w:t>
      </w:r>
      <w:r w:rsidRPr="00CD674A">
        <w:rPr>
          <w:rFonts w:ascii="Times New Roman" w:hAnsi="Times New Roman" w:cs="Times New Roman"/>
          <w:color w:val="000000" w:themeColor="text1"/>
          <w:sz w:val="28"/>
          <w:szCs w:val="28"/>
        </w:rPr>
        <w:t>ть свою сеть субподрядчиков и пост</w:t>
      </w:r>
      <w:r w:rsidR="00F543BF" w:rsidRPr="00CD674A">
        <w:rPr>
          <w:rFonts w:ascii="Times New Roman" w:hAnsi="Times New Roman" w:cs="Times New Roman"/>
          <w:color w:val="000000" w:themeColor="text1"/>
          <w:sz w:val="28"/>
          <w:szCs w:val="28"/>
        </w:rPr>
        <w:t>авщиков по типу кластера-звезды</w:t>
      </w:r>
      <w:r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10</w:t>
      </w:r>
      <w:r w:rsidR="00663ACB" w:rsidRPr="00CD674A">
        <w:rPr>
          <w:rFonts w:ascii="Times New Roman" w:hAnsi="Times New Roman" w:cs="Times New Roman"/>
          <w:color w:val="000000" w:themeColor="text1"/>
          <w:sz w:val="28"/>
          <w:szCs w:val="28"/>
        </w:rPr>
        <w:t>5</w:t>
      </w:r>
      <w:r w:rsidR="00300C85" w:rsidRPr="00CD674A">
        <w:rPr>
          <w:rFonts w:ascii="Times New Roman" w:hAnsi="Times New Roman" w:cs="Times New Roman"/>
          <w:color w:val="000000" w:themeColor="text1"/>
          <w:sz w:val="28"/>
          <w:szCs w:val="28"/>
        </w:rPr>
        <w:t>,</w:t>
      </w:r>
      <w:r w:rsidR="00AA4897"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10</w:t>
      </w:r>
      <w:r w:rsidR="00663ACB" w:rsidRPr="00CD674A">
        <w:rPr>
          <w:rFonts w:ascii="Times New Roman" w:hAnsi="Times New Roman" w:cs="Times New Roman"/>
          <w:color w:val="000000" w:themeColor="text1"/>
          <w:sz w:val="28"/>
          <w:szCs w:val="28"/>
        </w:rPr>
        <w:t>6</w:t>
      </w:r>
      <w:r w:rsidR="00300C85" w:rsidRPr="00CD674A">
        <w:rPr>
          <w:rFonts w:ascii="Times New Roman" w:hAnsi="Times New Roman" w:cs="Times New Roman"/>
          <w:color w:val="000000" w:themeColor="text1"/>
          <w:sz w:val="28"/>
          <w:szCs w:val="28"/>
        </w:rPr>
        <w:t>,</w:t>
      </w:r>
      <w:r w:rsidR="00AA4897"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10</w:t>
      </w:r>
      <w:r w:rsidR="00663ACB" w:rsidRPr="00CD674A">
        <w:rPr>
          <w:rFonts w:ascii="Times New Roman" w:hAnsi="Times New Roman" w:cs="Times New Roman"/>
          <w:color w:val="000000" w:themeColor="text1"/>
          <w:sz w:val="28"/>
          <w:szCs w:val="28"/>
        </w:rPr>
        <w:t>7</w:t>
      </w:r>
      <w:r w:rsidR="00303CA8" w:rsidRPr="00CD674A">
        <w:rPr>
          <w:rFonts w:ascii="Times New Roman" w:hAnsi="Times New Roman" w:cs="Times New Roman"/>
          <w:color w:val="000000" w:themeColor="text1"/>
          <w:sz w:val="28"/>
          <w:szCs w:val="28"/>
        </w:rPr>
        <w:t>,</w:t>
      </w:r>
      <w:r w:rsidR="00AA4897" w:rsidRPr="00CD674A">
        <w:rPr>
          <w:rFonts w:ascii="Times New Roman" w:hAnsi="Times New Roman" w:cs="Times New Roman"/>
          <w:color w:val="000000" w:themeColor="text1"/>
          <w:sz w:val="28"/>
          <w:szCs w:val="28"/>
        </w:rPr>
        <w:t xml:space="preserve"> </w:t>
      </w:r>
      <w:r w:rsidR="00303CA8"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08</w:t>
      </w:r>
      <w:r w:rsidRPr="00CD674A">
        <w:rPr>
          <w:rFonts w:ascii="Times New Roman" w:hAnsi="Times New Roman" w:cs="Times New Roman"/>
          <w:color w:val="000000" w:themeColor="text1"/>
          <w:sz w:val="28"/>
          <w:szCs w:val="28"/>
        </w:rPr>
        <w:t>]</w:t>
      </w:r>
      <w:r w:rsidR="00F341CC" w:rsidRPr="00CD674A">
        <w:rPr>
          <w:rFonts w:ascii="Times New Roman" w:hAnsi="Times New Roman" w:cs="Times New Roman"/>
          <w:color w:val="000000" w:themeColor="text1"/>
          <w:sz w:val="28"/>
          <w:szCs w:val="28"/>
        </w:rPr>
        <w:t>.</w:t>
      </w:r>
    </w:p>
    <w:p w14:paraId="29E22648" w14:textId="102ACE8F" w:rsidR="00D50947" w:rsidRPr="00CD674A" w:rsidRDefault="00D50947" w:rsidP="00F341CC">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Другим системообразующим признаком цифровой экономики является «платформа» как </w:t>
      </w:r>
      <w:r w:rsidR="00F341CC" w:rsidRPr="00CD674A">
        <w:rPr>
          <w:rFonts w:ascii="Times New Roman" w:hAnsi="Times New Roman" w:cs="Times New Roman"/>
          <w:color w:val="000000" w:themeColor="text1"/>
          <w:sz w:val="28"/>
          <w:szCs w:val="28"/>
        </w:rPr>
        <w:t>подкреплённая</w:t>
      </w:r>
      <w:r w:rsidRPr="00CD674A">
        <w:rPr>
          <w:rFonts w:ascii="Times New Roman" w:hAnsi="Times New Roman" w:cs="Times New Roman"/>
          <w:color w:val="000000" w:themeColor="text1"/>
          <w:sz w:val="28"/>
          <w:szCs w:val="28"/>
        </w:rPr>
        <w:t xml:space="preserve"> технологическими возможностями информационно-коммуникационных услуг деловая среда, которая создает основу для заключения рыночных контрактов между двумя и более сторонами сделки </w:t>
      </w:r>
      <w:r w:rsidRPr="00CD674A">
        <w:rPr>
          <w:rFonts w:ascii="Times New Roman" w:hAnsi="Times New Roman" w:cs="Times New Roman"/>
          <w:color w:val="000000" w:themeColor="text1"/>
          <w:sz w:val="28"/>
          <w:szCs w:val="28"/>
        </w:rPr>
        <w:sym w:font="Symbol" w:char="F05B"/>
      </w:r>
      <w:r w:rsidR="00300C85"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09</w:t>
      </w:r>
      <w:r w:rsidR="00300C85" w:rsidRPr="00CD674A">
        <w:rPr>
          <w:rFonts w:ascii="Times New Roman" w:hAnsi="Times New Roman" w:cs="Times New Roman"/>
          <w:color w:val="000000" w:themeColor="text1"/>
          <w:sz w:val="28"/>
          <w:szCs w:val="28"/>
        </w:rPr>
        <w:t>,</w:t>
      </w:r>
      <w:r w:rsidR="008608EC"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0</w:t>
      </w:r>
      <w:r w:rsidR="00300C85" w:rsidRPr="00CD674A">
        <w:rPr>
          <w:rFonts w:ascii="Times New Roman" w:hAnsi="Times New Roman" w:cs="Times New Roman"/>
          <w:color w:val="000000" w:themeColor="text1"/>
          <w:sz w:val="28"/>
          <w:szCs w:val="28"/>
        </w:rPr>
        <w:t>,</w:t>
      </w:r>
      <w:r w:rsidR="008608EC"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1</w:t>
      </w:r>
      <w:r w:rsidR="00300C85" w:rsidRPr="00CD674A">
        <w:rPr>
          <w:rFonts w:ascii="Times New Roman" w:hAnsi="Times New Roman" w:cs="Times New Roman"/>
          <w:color w:val="000000" w:themeColor="text1"/>
          <w:sz w:val="28"/>
          <w:szCs w:val="28"/>
        </w:rPr>
        <w:t>,</w:t>
      </w:r>
      <w:r w:rsidR="008608EC"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2</w:t>
      </w:r>
      <w:r w:rsidRPr="00CD674A">
        <w:rPr>
          <w:rFonts w:ascii="Times New Roman" w:hAnsi="Times New Roman" w:cs="Times New Roman"/>
          <w:color w:val="000000" w:themeColor="text1"/>
          <w:sz w:val="28"/>
          <w:szCs w:val="28"/>
        </w:rPr>
        <w:sym w:font="Symbol" w:char="F05D"/>
      </w:r>
      <w:r w:rsidRPr="00CD674A">
        <w:rPr>
          <w:rFonts w:ascii="Times New Roman" w:hAnsi="Times New Roman" w:cs="Times New Roman"/>
          <w:color w:val="000000" w:themeColor="text1"/>
          <w:sz w:val="28"/>
          <w:szCs w:val="28"/>
        </w:rPr>
        <w:t>.</w:t>
      </w:r>
    </w:p>
    <w:p w14:paraId="63E371B2" w14:textId="23E12A83" w:rsidR="00D50947" w:rsidRPr="00CD674A" w:rsidRDefault="00D50947" w:rsidP="00F341CC">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Ряд исследователей </w:t>
      </w:r>
      <w:r w:rsidR="00F341CC" w:rsidRPr="00CD674A">
        <w:rPr>
          <w:rFonts w:ascii="Times New Roman" w:hAnsi="Times New Roman" w:cs="Times New Roman"/>
          <w:color w:val="000000" w:themeColor="text1"/>
          <w:sz w:val="28"/>
          <w:szCs w:val="28"/>
        </w:rPr>
        <w:t>подчёркивает</w:t>
      </w:r>
      <w:r w:rsidRPr="00CD674A">
        <w:rPr>
          <w:rFonts w:ascii="Times New Roman" w:hAnsi="Times New Roman" w:cs="Times New Roman"/>
          <w:color w:val="000000" w:themeColor="text1"/>
          <w:sz w:val="28"/>
          <w:szCs w:val="28"/>
        </w:rPr>
        <w:t xml:space="preserve">, что платформа не создает продукт, а формирует технологическую возможность для создания экосистемы или устойчивой сетевой структуры, которая в исследованиях 20 века именовалась кластером </w:t>
      </w:r>
      <w:r w:rsidRPr="00CD674A">
        <w:rPr>
          <w:rFonts w:ascii="Times New Roman" w:hAnsi="Times New Roman" w:cs="Times New Roman"/>
          <w:color w:val="000000" w:themeColor="text1"/>
          <w:sz w:val="28"/>
          <w:szCs w:val="28"/>
        </w:rPr>
        <w:sym w:font="Symbol" w:char="F05B"/>
      </w:r>
      <w:r w:rsidR="00300C85"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3</w:t>
      </w:r>
      <w:r w:rsidR="00300C85" w:rsidRPr="00CD674A">
        <w:rPr>
          <w:rFonts w:ascii="Times New Roman" w:hAnsi="Times New Roman" w:cs="Times New Roman"/>
          <w:color w:val="000000" w:themeColor="text1"/>
          <w:sz w:val="28"/>
          <w:szCs w:val="28"/>
        </w:rPr>
        <w:t>,</w:t>
      </w:r>
      <w:r w:rsidR="008608EC"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4</w:t>
      </w:r>
      <w:r w:rsidR="00300C85" w:rsidRPr="00CD674A">
        <w:rPr>
          <w:rFonts w:ascii="Times New Roman" w:hAnsi="Times New Roman" w:cs="Times New Roman"/>
          <w:color w:val="000000" w:themeColor="text1"/>
          <w:sz w:val="28"/>
          <w:szCs w:val="28"/>
        </w:rPr>
        <w:t>,</w:t>
      </w:r>
      <w:r w:rsidR="008608EC" w:rsidRPr="00CD674A">
        <w:rPr>
          <w:rFonts w:ascii="Times New Roman" w:hAnsi="Times New Roman" w:cs="Times New Roman"/>
          <w:color w:val="000000" w:themeColor="text1"/>
          <w:sz w:val="28"/>
          <w:szCs w:val="28"/>
        </w:rPr>
        <w:t xml:space="preserve"> </w:t>
      </w:r>
      <w:r w:rsidR="00300C85"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5</w:t>
      </w:r>
      <w:r w:rsidRPr="00CD674A">
        <w:rPr>
          <w:rFonts w:ascii="Times New Roman" w:hAnsi="Times New Roman" w:cs="Times New Roman"/>
          <w:color w:val="000000" w:themeColor="text1"/>
          <w:sz w:val="28"/>
          <w:szCs w:val="28"/>
        </w:rPr>
        <w:sym w:font="Symbol" w:char="F05D"/>
      </w:r>
      <w:r w:rsidRPr="00CD674A">
        <w:rPr>
          <w:rFonts w:ascii="Times New Roman" w:hAnsi="Times New Roman" w:cs="Times New Roman"/>
          <w:color w:val="000000" w:themeColor="text1"/>
          <w:sz w:val="28"/>
          <w:szCs w:val="28"/>
        </w:rPr>
        <w:t>.</w:t>
      </w:r>
    </w:p>
    <w:p w14:paraId="23290B6A" w14:textId="58AFE964" w:rsidR="00CE4027" w:rsidRPr="00CD674A" w:rsidRDefault="00D50947" w:rsidP="00CE4027">
      <w:pPr>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Необходимость и актуальность формирования кластеров в экономике обосновывается, в том числе тем, что кластеры обладают высоким потенциалом для генезиса инноваций, которые являются отличительной чертой экономики знаний и нового качества</w:t>
      </w:r>
      <w:r w:rsidR="00CE4027" w:rsidRPr="00CD674A">
        <w:rPr>
          <w:rFonts w:ascii="Times New Roman" w:hAnsi="Times New Roman" w:cs="Times New Roman"/>
          <w:color w:val="000000" w:themeColor="text1"/>
          <w:sz w:val="28"/>
          <w:szCs w:val="28"/>
          <w:lang w:val="kk-KZ"/>
        </w:rPr>
        <w:t>.</w:t>
      </w:r>
      <w:r w:rsidRPr="00CD674A">
        <w:rPr>
          <w:rFonts w:ascii="Times New Roman" w:hAnsi="Times New Roman" w:cs="Times New Roman"/>
          <w:color w:val="000000" w:themeColor="text1"/>
          <w:sz w:val="28"/>
          <w:szCs w:val="28"/>
        </w:rPr>
        <w:t xml:space="preserve"> </w:t>
      </w:r>
      <w:r w:rsidR="00CE4027" w:rsidRPr="00CD674A">
        <w:rPr>
          <w:rFonts w:ascii="Times New Roman" w:hAnsi="Times New Roman" w:cs="Times New Roman"/>
          <w:color w:val="000000" w:themeColor="text1"/>
          <w:sz w:val="28"/>
          <w:szCs w:val="28"/>
        </w:rPr>
        <w:t>Следует отметить, что утверждение М.</w:t>
      </w:r>
      <w:r w:rsidR="0020728F" w:rsidRPr="00CD674A">
        <w:rPr>
          <w:rFonts w:ascii="Times New Roman" w:hAnsi="Times New Roman" w:cs="Times New Roman"/>
          <w:color w:val="000000" w:themeColor="text1"/>
          <w:sz w:val="28"/>
          <w:szCs w:val="28"/>
        </w:rPr>
        <w:t xml:space="preserve"> </w:t>
      </w:r>
      <w:r w:rsidR="00CE4027" w:rsidRPr="00CD674A">
        <w:rPr>
          <w:rFonts w:ascii="Times New Roman" w:hAnsi="Times New Roman" w:cs="Times New Roman"/>
          <w:color w:val="000000" w:themeColor="text1"/>
          <w:sz w:val="28"/>
          <w:szCs w:val="28"/>
        </w:rPr>
        <w:t>Портера о конкурентоспособности остаётся незавершённым. Для полного понимания его позиции необходимо</w:t>
      </w:r>
      <w:r w:rsidR="00663ACB" w:rsidRPr="00CD674A">
        <w:rPr>
          <w:rFonts w:ascii="Times New Roman" w:hAnsi="Times New Roman" w:cs="Times New Roman"/>
          <w:color w:val="000000" w:themeColor="text1"/>
          <w:sz w:val="28"/>
          <w:szCs w:val="28"/>
        </w:rPr>
        <w:t xml:space="preserve"> </w:t>
      </w:r>
      <w:r w:rsidR="008859C5" w:rsidRPr="00CD674A">
        <w:rPr>
          <w:rFonts w:ascii="Times New Roman" w:hAnsi="Times New Roman" w:cs="Times New Roman"/>
          <w:color w:val="000000" w:themeColor="text1"/>
          <w:sz w:val="28"/>
          <w:szCs w:val="28"/>
        </w:rPr>
        <w:t>рассмотреть</w:t>
      </w:r>
      <w:r w:rsidR="00CE4027" w:rsidRPr="00CD674A">
        <w:rPr>
          <w:rFonts w:ascii="Times New Roman" w:hAnsi="Times New Roman" w:cs="Times New Roman"/>
          <w:color w:val="000000" w:themeColor="text1"/>
          <w:sz w:val="28"/>
          <w:szCs w:val="28"/>
        </w:rPr>
        <w:t xml:space="preserve"> определение. Согласно экономической теории, конкурентоспособность страны определяется её способностью обеспечивать высокую производительность в различных секторах экономики. Кластеры играют ключевую роль в этом процессе, поскольку они объединяют связанные отрасли и способствуют обмену знаниями и инновациями. </w:t>
      </w:r>
      <w:r w:rsidR="008859C5" w:rsidRPr="00CD674A">
        <w:rPr>
          <w:rFonts w:ascii="Times New Roman" w:hAnsi="Times New Roman" w:cs="Times New Roman"/>
          <w:color w:val="000000" w:themeColor="text1"/>
          <w:sz w:val="28"/>
          <w:szCs w:val="28"/>
        </w:rPr>
        <w:t>Данный</w:t>
      </w:r>
      <w:r w:rsidR="00CE4027" w:rsidRPr="00CD674A">
        <w:rPr>
          <w:rFonts w:ascii="Times New Roman" w:hAnsi="Times New Roman" w:cs="Times New Roman"/>
          <w:color w:val="000000" w:themeColor="text1"/>
          <w:sz w:val="28"/>
          <w:szCs w:val="28"/>
        </w:rPr>
        <w:t xml:space="preserve"> факт приводит к повышению эффективности производства, снижению издержек и улучшению качества продукции.</w:t>
      </w:r>
    </w:p>
    <w:p w14:paraId="278D95D4" w14:textId="462711B2" w:rsidR="00D50947" w:rsidRPr="00CD674A" w:rsidRDefault="00CE4027" w:rsidP="00CE4027">
      <w:pPr>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Определение М.</w:t>
      </w:r>
      <w:r w:rsidR="008859C5"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Портера гласит</w:t>
      </w:r>
      <w:r w:rsidRPr="00CD674A">
        <w:rPr>
          <w:rFonts w:ascii="Times New Roman" w:hAnsi="Times New Roman" w:cs="Times New Roman"/>
          <w:color w:val="000000" w:themeColor="text1"/>
          <w:sz w:val="28"/>
          <w:szCs w:val="28"/>
          <w:lang w:val="kk-KZ"/>
        </w:rPr>
        <w:t>:</w:t>
      </w:r>
      <w:r w:rsidRPr="00CD674A">
        <w:rPr>
          <w:rFonts w:ascii="Times New Roman" w:hAnsi="Times New Roman" w:cs="Times New Roman"/>
          <w:color w:val="000000" w:themeColor="text1"/>
          <w:sz w:val="28"/>
          <w:szCs w:val="28"/>
        </w:rPr>
        <w:t xml:space="preserve"> «постоянное поддержание производительности труда на более высоком, чем у конкурентов уровне, используя непрерывный процесс изобретения и внедрения инноваций» </w:t>
      </w:r>
      <w:r w:rsidR="00D50947" w:rsidRPr="00CD674A">
        <w:rPr>
          <w:rFonts w:ascii="Times New Roman" w:hAnsi="Times New Roman" w:cs="Times New Roman"/>
          <w:color w:val="000000" w:themeColor="text1"/>
          <w:sz w:val="28"/>
          <w:szCs w:val="28"/>
        </w:rPr>
        <w:t>[</w:t>
      </w:r>
      <w:r w:rsidR="00663ACB" w:rsidRPr="00CD674A">
        <w:rPr>
          <w:rFonts w:ascii="Times New Roman" w:hAnsi="Times New Roman" w:cs="Times New Roman"/>
          <w:color w:val="000000" w:themeColor="text1"/>
          <w:sz w:val="28"/>
          <w:szCs w:val="28"/>
        </w:rPr>
        <w:t>83</w:t>
      </w:r>
      <w:r w:rsidR="00AA4897" w:rsidRPr="00CD674A">
        <w:rPr>
          <w:rFonts w:ascii="Times New Roman" w:hAnsi="Times New Roman" w:cs="Times New Roman"/>
          <w:color w:val="000000" w:themeColor="text1"/>
          <w:sz w:val="28"/>
          <w:szCs w:val="28"/>
        </w:rPr>
        <w:t>, с.81</w:t>
      </w:r>
      <w:r w:rsidR="002B3730" w:rsidRPr="00CD674A">
        <w:rPr>
          <w:rFonts w:ascii="Times New Roman" w:hAnsi="Times New Roman" w:cs="Times New Roman"/>
          <w:color w:val="000000" w:themeColor="text1"/>
          <w:sz w:val="28"/>
          <w:szCs w:val="28"/>
        </w:rPr>
        <w:t>;</w:t>
      </w:r>
      <w:r w:rsidR="00303CA8" w:rsidRPr="00CD674A">
        <w:rPr>
          <w:rFonts w:ascii="Times New Roman" w:hAnsi="Times New Roman" w:cs="Times New Roman"/>
          <w:color w:val="000000" w:themeColor="text1"/>
          <w:sz w:val="28"/>
          <w:szCs w:val="28"/>
        </w:rPr>
        <w:t xml:space="preserve"> </w:t>
      </w:r>
      <w:r w:rsidR="00BB1E8F"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6</w:t>
      </w:r>
      <w:r w:rsidR="00D50947" w:rsidRPr="00CD674A">
        <w:rPr>
          <w:rFonts w:ascii="Times New Roman" w:hAnsi="Times New Roman" w:cs="Times New Roman"/>
          <w:color w:val="000000" w:themeColor="text1"/>
          <w:sz w:val="28"/>
          <w:szCs w:val="28"/>
        </w:rPr>
        <w:t>].</w:t>
      </w:r>
    </w:p>
    <w:p w14:paraId="7DB9A986" w14:textId="77777777" w:rsidR="00D50947" w:rsidRPr="00CD674A" w:rsidRDefault="00D50947" w:rsidP="00E72C96">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Теория инноваций и нового роста.</w:t>
      </w:r>
    </w:p>
    <w:p w14:paraId="6016F182" w14:textId="4117FEC8" w:rsidR="0046394F" w:rsidRPr="00CD674A" w:rsidRDefault="00D50947" w:rsidP="00E72C9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olor w:val="000000" w:themeColor="text1"/>
          <w:sz w:val="28"/>
          <w:szCs w:val="28"/>
        </w:rPr>
        <w:t>Теории инноваций берут начало с трудов Й.</w:t>
      </w:r>
      <w:r w:rsidR="00F341CC"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 xml:space="preserve">Шумпетера, который обосновал их качество как коммерциализированный научно-технический прогресс </w:t>
      </w:r>
      <w:r w:rsidRPr="00CD674A">
        <w:rPr>
          <w:rFonts w:ascii="Times New Roman" w:hAnsi="Times New Roman" w:cs="Times New Roman"/>
          <w:color w:val="000000" w:themeColor="text1"/>
          <w:sz w:val="28"/>
          <w:szCs w:val="28"/>
        </w:rPr>
        <w:t>[</w:t>
      </w:r>
      <w:r w:rsidR="00BB1E8F" w:rsidRPr="00CD674A">
        <w:rPr>
          <w:rFonts w:ascii="Times New Roman" w:hAnsi="Times New Roman" w:cs="Times New Roman"/>
          <w:color w:val="000000" w:themeColor="text1"/>
          <w:sz w:val="28"/>
          <w:szCs w:val="28"/>
        </w:rPr>
        <w:t>11</w:t>
      </w:r>
      <w:r w:rsidR="00663ACB" w:rsidRPr="00CD674A">
        <w:rPr>
          <w:rFonts w:ascii="Times New Roman" w:hAnsi="Times New Roman" w:cs="Times New Roman"/>
          <w:color w:val="000000" w:themeColor="text1"/>
          <w:sz w:val="28"/>
          <w:szCs w:val="28"/>
        </w:rPr>
        <w:t>7</w:t>
      </w:r>
      <w:r w:rsidRPr="00CD674A">
        <w:rPr>
          <w:rFonts w:ascii="Times New Roman" w:hAnsi="Times New Roman" w:cs="Times New Roman"/>
          <w:color w:val="000000" w:themeColor="text1"/>
          <w:sz w:val="28"/>
          <w:szCs w:val="28"/>
        </w:rPr>
        <w:t>].</w:t>
      </w:r>
    </w:p>
    <w:p w14:paraId="3CBE9B68" w14:textId="7C977149" w:rsidR="00D50947" w:rsidRPr="00CD674A" w:rsidRDefault="0046394F" w:rsidP="00E72C9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Будучи одной из первых в мировой экономической науке, теория «нового» роста П. Ромера существенно изменила макроэкономический анализ, подчеркнув критическую роль человеческого капитала, инноваций и технологического прогресса в экономическом развитии стран. В отличие от предыдущих моделей, ограничивавших рост производительностью труда и физическим капиталом, П. Ромер доказал, что инвестиции в образование населения и научно-исследовательскую деятельность являются основными драйверами устойчивого экономического роста. Рассматриваемый подход расширил экономическую теорию, заложив основы для новых стратегий развития </w:t>
      </w:r>
      <w:r w:rsidR="00C752CD" w:rsidRPr="00CD674A">
        <w:rPr>
          <w:rFonts w:ascii="Times New Roman" w:hAnsi="Times New Roman" w:cs="Times New Roman"/>
          <w:color w:val="000000" w:themeColor="text1"/>
          <w:sz w:val="28"/>
          <w:szCs w:val="28"/>
        </w:rPr>
        <w:t xml:space="preserve">в условиях глобальной экономики </w:t>
      </w:r>
      <w:r w:rsidR="00D50947" w:rsidRPr="00CD674A">
        <w:rPr>
          <w:rFonts w:ascii="Times New Roman" w:hAnsi="Times New Roman" w:cs="Times New Roman"/>
          <w:color w:val="000000" w:themeColor="text1"/>
          <w:sz w:val="28"/>
          <w:szCs w:val="28"/>
        </w:rPr>
        <w:t>[</w:t>
      </w:r>
      <w:r w:rsidR="00BB1E8F"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18</w:t>
      </w:r>
      <w:r w:rsidR="00D50947" w:rsidRPr="00CD674A">
        <w:rPr>
          <w:rFonts w:ascii="Times New Roman" w:hAnsi="Times New Roman" w:cs="Times New Roman"/>
          <w:color w:val="000000" w:themeColor="text1"/>
          <w:sz w:val="28"/>
          <w:szCs w:val="28"/>
        </w:rPr>
        <w:t xml:space="preserve">]. </w:t>
      </w:r>
    </w:p>
    <w:p w14:paraId="775CB673" w14:textId="2A4D7F03" w:rsidR="00D50947" w:rsidRPr="00CD674A" w:rsidRDefault="00D50947" w:rsidP="00E72C96">
      <w:pPr>
        <w:spacing w:after="0" w:line="240" w:lineRule="auto"/>
        <w:ind w:firstLine="709"/>
        <w:jc w:val="both"/>
        <w:rPr>
          <w:rFonts w:ascii="Times New Roman" w:hAnsi="Times New Roman"/>
          <w:color w:val="000000" w:themeColor="text1"/>
          <w:sz w:val="28"/>
          <w:szCs w:val="28"/>
          <w:u w:val="single"/>
        </w:rPr>
      </w:pPr>
      <w:r w:rsidRPr="00CD674A">
        <w:rPr>
          <w:rFonts w:ascii="Times New Roman" w:hAnsi="Times New Roman" w:cs="Times New Roman"/>
          <w:color w:val="000000" w:themeColor="text1"/>
          <w:sz w:val="28"/>
          <w:szCs w:val="28"/>
        </w:rPr>
        <w:t>Современные исследования обосновывают систему инноваций как базисную систему конкурентоспособности экономики страны [</w:t>
      </w:r>
      <w:r w:rsidR="00BB1E8F"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19</w:t>
      </w:r>
      <w:r w:rsidRPr="00CD674A">
        <w:rPr>
          <w:rFonts w:ascii="Times New Roman" w:hAnsi="Times New Roman" w:cs="Times New Roman"/>
          <w:color w:val="000000" w:themeColor="text1"/>
          <w:sz w:val="28"/>
          <w:szCs w:val="28"/>
        </w:rPr>
        <w:t>].</w:t>
      </w:r>
    </w:p>
    <w:p w14:paraId="3AD05988" w14:textId="77777777" w:rsidR="00D50947" w:rsidRPr="00CD674A" w:rsidRDefault="00D50947" w:rsidP="00E72C9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Значимой для исследований конкурентоспособности является концепция Б.-О. Лундваля, которая различает 4 типа инноваций: </w:t>
      </w:r>
    </w:p>
    <w:p w14:paraId="660784B4" w14:textId="2F20911D" w:rsidR="00D50947" w:rsidRPr="00CD674A" w:rsidRDefault="00BD6707" w:rsidP="00C83A75">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83A75"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стационарная технология (можно использовать только в одном месте);</w:t>
      </w:r>
    </w:p>
    <w:p w14:paraId="497AE679" w14:textId="75EC1C74" w:rsidR="00D50947" w:rsidRPr="00CD674A" w:rsidRDefault="00BD6707" w:rsidP="00C83A75">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83A75"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добавочная инновация (улучшает, но принципиально не </w:t>
      </w:r>
      <w:r w:rsidR="00C83A75" w:rsidRPr="00CD674A">
        <w:rPr>
          <w:rFonts w:ascii="Times New Roman" w:hAnsi="Times New Roman" w:cs="Times New Roman"/>
          <w:color w:val="000000" w:themeColor="text1"/>
          <w:sz w:val="28"/>
          <w:szCs w:val="28"/>
        </w:rPr>
        <w:t>меняет радикальную</w:t>
      </w:r>
      <w:r w:rsidR="00D50947" w:rsidRPr="00CD674A">
        <w:rPr>
          <w:rFonts w:ascii="Times New Roman" w:hAnsi="Times New Roman" w:cs="Times New Roman"/>
          <w:color w:val="000000" w:themeColor="text1"/>
          <w:sz w:val="28"/>
          <w:szCs w:val="28"/>
        </w:rPr>
        <w:t xml:space="preserve"> </w:t>
      </w:r>
      <w:r w:rsidR="00C83A75" w:rsidRPr="00CD674A">
        <w:rPr>
          <w:rFonts w:ascii="Times New Roman" w:hAnsi="Times New Roman" w:cs="Times New Roman"/>
          <w:color w:val="000000" w:themeColor="text1"/>
          <w:sz w:val="28"/>
          <w:szCs w:val="28"/>
        </w:rPr>
        <w:t>инновационную технологию</w:t>
      </w:r>
      <w:r w:rsidR="00D50947" w:rsidRPr="00CD674A">
        <w:rPr>
          <w:rFonts w:ascii="Times New Roman" w:hAnsi="Times New Roman" w:cs="Times New Roman"/>
          <w:color w:val="000000" w:themeColor="text1"/>
          <w:sz w:val="28"/>
          <w:szCs w:val="28"/>
        </w:rPr>
        <w:t>);</w:t>
      </w:r>
    </w:p>
    <w:p w14:paraId="0AE89E2E" w14:textId="3EDC3916" w:rsidR="00D50947" w:rsidRPr="00CD674A" w:rsidRDefault="00BD6707" w:rsidP="00C83A75">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83A75"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радикальная инновация (предлагает принципиально новое решение технической или технологической проблемы);</w:t>
      </w:r>
    </w:p>
    <w:p w14:paraId="1909059B" w14:textId="6C0E4635" w:rsidR="00D50947" w:rsidRPr="00CD674A" w:rsidRDefault="00BD6707" w:rsidP="00C83A75">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83A75"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технологическая революция (или смена </w:t>
      </w:r>
      <w:r w:rsidR="00C83A75" w:rsidRPr="00CD674A">
        <w:rPr>
          <w:rFonts w:ascii="Times New Roman" w:hAnsi="Times New Roman" w:cs="Times New Roman"/>
          <w:color w:val="000000" w:themeColor="text1"/>
          <w:sz w:val="28"/>
          <w:szCs w:val="28"/>
        </w:rPr>
        <w:t>техноэкономической</w:t>
      </w:r>
      <w:r w:rsidR="00D50947" w:rsidRPr="00CD674A">
        <w:rPr>
          <w:rFonts w:ascii="Times New Roman" w:hAnsi="Times New Roman" w:cs="Times New Roman"/>
          <w:color w:val="000000" w:themeColor="text1"/>
          <w:sz w:val="28"/>
          <w:szCs w:val="28"/>
        </w:rPr>
        <w:t xml:space="preserve"> парадигмы, т.е. появление совокупности отраслей, использующих принципиально новые технологические осуществления процесса производства, источников сырья) по К.Фримэну [</w:t>
      </w:r>
      <w:r w:rsidR="00BB1E8F" w:rsidRPr="00CD674A">
        <w:rPr>
          <w:rFonts w:ascii="Times New Roman" w:hAnsi="Times New Roman" w:cs="Times New Roman"/>
          <w:color w:val="000000" w:themeColor="text1"/>
          <w:sz w:val="28"/>
          <w:szCs w:val="28"/>
        </w:rPr>
        <w:t>12</w:t>
      </w:r>
      <w:r w:rsidR="00663ACB" w:rsidRPr="00CD674A">
        <w:rPr>
          <w:rFonts w:ascii="Times New Roman" w:hAnsi="Times New Roman" w:cs="Times New Roman"/>
          <w:color w:val="000000" w:themeColor="text1"/>
          <w:sz w:val="28"/>
          <w:szCs w:val="28"/>
        </w:rPr>
        <w:t>0</w:t>
      </w:r>
      <w:r w:rsidR="00BB1E8F"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BB1E8F" w:rsidRPr="00CD674A">
        <w:rPr>
          <w:rFonts w:ascii="Times New Roman" w:hAnsi="Times New Roman" w:cs="Times New Roman"/>
          <w:color w:val="000000" w:themeColor="text1"/>
          <w:sz w:val="28"/>
          <w:szCs w:val="28"/>
        </w:rPr>
        <w:t>12</w:t>
      </w:r>
      <w:r w:rsidR="00663ACB" w:rsidRPr="00CD674A">
        <w:rPr>
          <w:rFonts w:ascii="Times New Roman" w:hAnsi="Times New Roman" w:cs="Times New Roman"/>
          <w:color w:val="000000" w:themeColor="text1"/>
          <w:sz w:val="28"/>
          <w:szCs w:val="28"/>
        </w:rPr>
        <w:t>1</w:t>
      </w:r>
      <w:r w:rsidR="00D50947" w:rsidRPr="00CD674A">
        <w:rPr>
          <w:rFonts w:ascii="Times New Roman" w:hAnsi="Times New Roman" w:cs="Times New Roman"/>
          <w:color w:val="000000" w:themeColor="text1"/>
          <w:sz w:val="28"/>
          <w:szCs w:val="28"/>
        </w:rPr>
        <w:t>]</w:t>
      </w:r>
      <w:r w:rsidR="00C83A75" w:rsidRPr="00CD674A">
        <w:rPr>
          <w:rFonts w:ascii="Times New Roman" w:hAnsi="Times New Roman" w:cs="Times New Roman"/>
          <w:color w:val="000000" w:themeColor="text1"/>
          <w:sz w:val="28"/>
          <w:szCs w:val="28"/>
        </w:rPr>
        <w:t>.</w:t>
      </w:r>
    </w:p>
    <w:p w14:paraId="0A28DC4F" w14:textId="757DEC48" w:rsidR="00D50947" w:rsidRPr="00CD674A" w:rsidRDefault="00D50947" w:rsidP="00193ACC">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s="Times New Roman"/>
          <w:color w:val="000000" w:themeColor="text1"/>
          <w:sz w:val="28"/>
          <w:szCs w:val="28"/>
        </w:rPr>
        <w:t>Б.-О.Лундваль определяет НИС как систему институтов и организаций, предназначением которых является поиск, изобретение, апробация и дальнейшие этапы коммерциализации инноваций независимо от формы собственности и хозяйствования и считает, что это определение в узком смысле. НИС в широком смысле включает факторы внешней и внутренней среды, определяющие генезис зарождения, определения коммерческий возможности использования потенциальной инновации, поиск инвестора для опытной и промышленной стадии коммерциализации объекта. Широкая трактовка НИС включает такие элементы как система финансирования инноваций, система образования, система государственного управления, рассматриваемые в единстве и взаимосвязи обслуживания ими инновационного процесса.</w:t>
      </w:r>
    </w:p>
    <w:p w14:paraId="5C9883BC" w14:textId="74AC3388" w:rsidR="00D50947" w:rsidRPr="00CD674A" w:rsidRDefault="00D50947" w:rsidP="00731A84">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s="Times New Roman"/>
          <w:color w:val="000000" w:themeColor="text1"/>
          <w:sz w:val="28"/>
          <w:szCs w:val="28"/>
        </w:rPr>
        <w:t>Сходное с этим содержание имеет конструкция «национальная инновационная система» (НИС), выведенная Р.</w:t>
      </w:r>
      <w:r w:rsidR="00731A8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Нельсоном в начале 1990-х годов </w:t>
      </w:r>
      <w:r w:rsidRPr="00CD674A">
        <w:rPr>
          <w:rFonts w:ascii="Times New Roman" w:hAnsi="Times New Roman"/>
          <w:color w:val="000000" w:themeColor="text1"/>
          <w:sz w:val="28"/>
          <w:szCs w:val="28"/>
        </w:rPr>
        <w:t>[</w:t>
      </w:r>
      <w:r w:rsidR="00BB1E8F" w:rsidRPr="00CD674A">
        <w:rPr>
          <w:rFonts w:ascii="Times New Roman" w:hAnsi="Times New Roman"/>
          <w:color w:val="000000" w:themeColor="text1"/>
          <w:sz w:val="28"/>
          <w:szCs w:val="28"/>
        </w:rPr>
        <w:t>12</w:t>
      </w:r>
      <w:r w:rsidR="00663ACB" w:rsidRPr="00CD674A">
        <w:rPr>
          <w:rFonts w:ascii="Times New Roman" w:hAnsi="Times New Roman"/>
          <w:color w:val="000000" w:themeColor="text1"/>
          <w:sz w:val="28"/>
          <w:szCs w:val="28"/>
        </w:rPr>
        <w:t>2</w:t>
      </w:r>
      <w:r w:rsidRPr="00CD674A">
        <w:rPr>
          <w:rFonts w:ascii="Times New Roman" w:hAnsi="Times New Roman"/>
          <w:color w:val="000000" w:themeColor="text1"/>
          <w:sz w:val="28"/>
          <w:szCs w:val="28"/>
        </w:rPr>
        <w:t xml:space="preserve">]. Им было проведено разделение прямых и конечных результатов функционирования НИС, что вполне соответствовало методологии </w:t>
      </w:r>
      <w:r w:rsidRPr="00CD674A">
        <w:rPr>
          <w:rFonts w:ascii="Times New Roman" w:hAnsi="Times New Roman"/>
          <w:color w:val="000000" w:themeColor="text1"/>
          <w:sz w:val="28"/>
          <w:szCs w:val="28"/>
          <w:lang w:val="en-US"/>
        </w:rPr>
        <w:t>NPM</w:t>
      </w:r>
      <w:r w:rsidRPr="00CD674A">
        <w:rPr>
          <w:rFonts w:ascii="Times New Roman" w:hAnsi="Times New Roman"/>
          <w:color w:val="000000" w:themeColor="text1"/>
          <w:sz w:val="28"/>
          <w:szCs w:val="28"/>
        </w:rPr>
        <w:t>, изложенной нами в параграфе 1.1</w:t>
      </w:r>
      <w:r w:rsidR="00731A84" w:rsidRPr="00CD674A">
        <w:rPr>
          <w:rFonts w:ascii="Times New Roman" w:hAnsi="Times New Roman"/>
          <w:color w:val="000000" w:themeColor="text1"/>
          <w:sz w:val="28"/>
          <w:szCs w:val="28"/>
        </w:rPr>
        <w:t>.</w:t>
      </w:r>
    </w:p>
    <w:p w14:paraId="6202B69C" w14:textId="77777777" w:rsidR="00D50947" w:rsidRPr="00CD674A" w:rsidRDefault="00D50947" w:rsidP="00731A84">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Прямыми результатами НИС были объявлены зарегистрированные патенты на технологии и продукты, лицензии на использование новых технологий и т.п.</w:t>
      </w:r>
    </w:p>
    <w:p w14:paraId="5A336AEF" w14:textId="5EF78981" w:rsidR="00731A84" w:rsidRPr="00CD674A" w:rsidRDefault="00D50947" w:rsidP="00731A8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Конечными результатами был заявлен вклад инновационной системы в такие показатели как ВВП, уровень доходов и жизни населения и другие показатели качества жизни. Этот сам по себе методологически правильный подход имеет трудности количественного определения связи между прямыми и конечными результатами. Тем не менее, последние исследования подтверждают значимость региональных инновационных систем для развития и конкурентоспособности регионов [</w:t>
      </w:r>
      <w:r w:rsidR="00BB1E8F" w:rsidRPr="00CD674A">
        <w:rPr>
          <w:rFonts w:ascii="Times New Roman" w:hAnsi="Times New Roman" w:cs="Times New Roman"/>
          <w:color w:val="000000" w:themeColor="text1"/>
          <w:sz w:val="28"/>
          <w:szCs w:val="28"/>
        </w:rPr>
        <w:t>12</w:t>
      </w:r>
      <w:r w:rsidR="00663ACB" w:rsidRPr="00CD674A">
        <w:rPr>
          <w:rFonts w:ascii="Times New Roman" w:hAnsi="Times New Roman" w:cs="Times New Roman"/>
          <w:color w:val="000000" w:themeColor="text1"/>
          <w:sz w:val="28"/>
          <w:szCs w:val="28"/>
        </w:rPr>
        <w:t>3</w:t>
      </w:r>
      <w:r w:rsidR="00BB1E8F"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BB1E8F" w:rsidRPr="00CD674A">
        <w:rPr>
          <w:rFonts w:ascii="Times New Roman" w:hAnsi="Times New Roman" w:cs="Times New Roman"/>
          <w:color w:val="000000" w:themeColor="text1"/>
          <w:sz w:val="28"/>
          <w:szCs w:val="28"/>
        </w:rPr>
        <w:t>12</w:t>
      </w:r>
      <w:r w:rsidR="00663ACB" w:rsidRPr="00CD674A">
        <w:rPr>
          <w:rFonts w:ascii="Times New Roman" w:hAnsi="Times New Roman" w:cs="Times New Roman"/>
          <w:color w:val="000000" w:themeColor="text1"/>
          <w:sz w:val="28"/>
          <w:szCs w:val="28"/>
        </w:rPr>
        <w:t>4</w:t>
      </w:r>
      <w:r w:rsidR="00BB1E8F"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BB1E8F" w:rsidRPr="00CD674A">
        <w:rPr>
          <w:rFonts w:ascii="Times New Roman" w:hAnsi="Times New Roman" w:cs="Times New Roman"/>
          <w:color w:val="000000" w:themeColor="text1"/>
          <w:sz w:val="28"/>
          <w:szCs w:val="28"/>
        </w:rPr>
        <w:t>12</w:t>
      </w:r>
      <w:r w:rsidR="00663ACB" w:rsidRPr="00CD674A">
        <w:rPr>
          <w:rFonts w:ascii="Times New Roman" w:hAnsi="Times New Roman" w:cs="Times New Roman"/>
          <w:color w:val="000000" w:themeColor="text1"/>
          <w:sz w:val="28"/>
          <w:szCs w:val="28"/>
        </w:rPr>
        <w:t>5</w:t>
      </w:r>
      <w:r w:rsidRPr="00CD674A">
        <w:rPr>
          <w:rFonts w:ascii="Times New Roman" w:hAnsi="Times New Roman" w:cs="Times New Roman"/>
          <w:color w:val="000000" w:themeColor="text1"/>
          <w:sz w:val="28"/>
          <w:szCs w:val="28"/>
        </w:rPr>
        <w:t>]</w:t>
      </w:r>
      <w:r w:rsidR="00731A84" w:rsidRPr="00CD674A">
        <w:rPr>
          <w:rFonts w:ascii="Times New Roman" w:hAnsi="Times New Roman" w:cs="Times New Roman"/>
          <w:color w:val="000000" w:themeColor="text1"/>
          <w:sz w:val="28"/>
          <w:szCs w:val="28"/>
        </w:rPr>
        <w:t>.</w:t>
      </w:r>
    </w:p>
    <w:p w14:paraId="1986672F" w14:textId="23A709E5" w:rsidR="00D50947" w:rsidRPr="00CD674A" w:rsidRDefault="00D50947" w:rsidP="00731A8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Для современного этапа развития НИС важными дополнениями являются два фактора её развития:</w:t>
      </w:r>
    </w:p>
    <w:p w14:paraId="54312A39" w14:textId="3D052D8F" w:rsidR="00D50947" w:rsidRPr="00CD674A" w:rsidRDefault="00731A84" w:rsidP="00731A8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FF53F0"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овышение роли профессиональных и деловых услуг в экономике и в улучшении конечных результатов НИС;</w:t>
      </w:r>
    </w:p>
    <w:p w14:paraId="7D2DB6BA" w14:textId="58DA34EE" w:rsidR="00D50947" w:rsidRPr="00CD674A" w:rsidRDefault="00731A84" w:rsidP="00731A8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FF53F0"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овышение роли человеческого капитала, в совокупности рассматриваемого уровня образования и социального капитала.</w:t>
      </w:r>
    </w:p>
    <w:p w14:paraId="5DC7FE98" w14:textId="78235022" w:rsidR="00D50947" w:rsidRPr="00CD674A" w:rsidRDefault="00D50947" w:rsidP="00EC625C">
      <w:pPr>
        <w:widowControl w:val="0"/>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Инновационный потенциал развитых стран, чья инновационность и эффективность являются аутентичными свойствами, акцент в соотношении нематериальных и материальных активов стоит на первом компоненте [64</w:t>
      </w:r>
      <w:r w:rsidR="00E45869" w:rsidRPr="00CD674A">
        <w:rPr>
          <w:rFonts w:ascii="Times New Roman" w:hAnsi="Times New Roman" w:cs="Times New Roman"/>
          <w:color w:val="000000" w:themeColor="text1"/>
          <w:sz w:val="28"/>
          <w:szCs w:val="28"/>
        </w:rPr>
        <w:t>, с.86</w:t>
      </w:r>
      <w:r w:rsidRPr="00CD674A">
        <w:rPr>
          <w:rFonts w:ascii="Times New Roman" w:hAnsi="Times New Roman" w:cs="Times New Roman"/>
          <w:color w:val="000000" w:themeColor="text1"/>
          <w:sz w:val="28"/>
          <w:szCs w:val="28"/>
        </w:rPr>
        <w:t>]. Нематериальные активы представлены в развитой экономике и человеческим капиталом, и сферой профессиональных услуг, которая является источником качественных сдвигов, т.к. представлена фундаментальными и прикладными научными исследованиями, информационно-коммуникационными технологиями, научно-техническими и консалтинговыми услугами и др. [</w:t>
      </w:r>
      <w:r w:rsidR="00BB1E8F" w:rsidRPr="00CD674A">
        <w:rPr>
          <w:rFonts w:ascii="Times New Roman" w:hAnsi="Times New Roman" w:cs="Times New Roman"/>
          <w:color w:val="000000" w:themeColor="text1"/>
          <w:sz w:val="28"/>
          <w:szCs w:val="28"/>
        </w:rPr>
        <w:t>12</w:t>
      </w:r>
      <w:r w:rsidR="00663ACB" w:rsidRPr="00CD674A">
        <w:rPr>
          <w:rFonts w:ascii="Times New Roman" w:hAnsi="Times New Roman" w:cs="Times New Roman"/>
          <w:color w:val="000000" w:themeColor="text1"/>
          <w:sz w:val="28"/>
          <w:szCs w:val="28"/>
        </w:rPr>
        <w:t>6</w:t>
      </w:r>
      <w:r w:rsidR="00BB1E8F"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BB1E8F" w:rsidRPr="00CD674A">
        <w:rPr>
          <w:rFonts w:ascii="Times New Roman" w:hAnsi="Times New Roman" w:cs="Times New Roman"/>
          <w:color w:val="000000" w:themeColor="text1"/>
          <w:sz w:val="28"/>
          <w:szCs w:val="28"/>
        </w:rPr>
        <w:t>12</w:t>
      </w:r>
      <w:r w:rsidR="00663ACB" w:rsidRPr="00CD674A">
        <w:rPr>
          <w:rFonts w:ascii="Times New Roman" w:hAnsi="Times New Roman" w:cs="Times New Roman"/>
          <w:color w:val="000000" w:themeColor="text1"/>
          <w:sz w:val="28"/>
          <w:szCs w:val="28"/>
        </w:rPr>
        <w:t>7</w:t>
      </w:r>
      <w:r w:rsidR="004450E0"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4450E0"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28</w:t>
      </w:r>
      <w:r w:rsidRPr="00CD674A">
        <w:rPr>
          <w:rFonts w:ascii="Times New Roman" w:hAnsi="Times New Roman" w:cs="Times New Roman"/>
          <w:color w:val="000000" w:themeColor="text1"/>
          <w:sz w:val="28"/>
          <w:szCs w:val="28"/>
        </w:rPr>
        <w:t xml:space="preserve">]. </w:t>
      </w:r>
    </w:p>
    <w:p w14:paraId="5C7F0554" w14:textId="0865D6C0" w:rsidR="00D50947" w:rsidRPr="00CD674A" w:rsidRDefault="00D50947" w:rsidP="00EC625C">
      <w:pPr>
        <w:widowControl w:val="0"/>
        <w:tabs>
          <w:tab w:val="left" w:pos="90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Признание бизнес-услуг с использованием знаний (</w:t>
      </w:r>
      <w:r w:rsidRPr="00CD674A">
        <w:rPr>
          <w:rFonts w:ascii="Times New Roman" w:hAnsi="Times New Roman" w:cs="Times New Roman"/>
          <w:color w:val="000000" w:themeColor="text1"/>
          <w:sz w:val="28"/>
          <w:szCs w:val="28"/>
          <w:lang w:val="en-US"/>
        </w:rPr>
        <w:t>knowledge</w:t>
      </w:r>
      <w:r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lang w:val="en-US"/>
        </w:rPr>
        <w:t>intensive</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business</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services</w:t>
      </w:r>
      <w:r w:rsidRPr="00CD674A">
        <w:rPr>
          <w:rFonts w:ascii="Times New Roman" w:hAnsi="Times New Roman" w:cs="Times New Roman"/>
          <w:color w:val="000000" w:themeColor="text1"/>
          <w:sz w:val="28"/>
          <w:szCs w:val="28"/>
        </w:rPr>
        <w:t xml:space="preserve"> – </w:t>
      </w:r>
      <w:r w:rsidRPr="00CD674A">
        <w:rPr>
          <w:rFonts w:ascii="Times New Roman" w:hAnsi="Times New Roman" w:cs="Times New Roman"/>
          <w:color w:val="000000" w:themeColor="text1"/>
          <w:sz w:val="28"/>
          <w:szCs w:val="28"/>
          <w:lang w:val="en-US"/>
        </w:rPr>
        <w:t>KIBS</w:t>
      </w:r>
      <w:r w:rsidRPr="00CD674A">
        <w:rPr>
          <w:rFonts w:ascii="Times New Roman" w:hAnsi="Times New Roman" w:cs="Times New Roman"/>
          <w:color w:val="000000" w:themeColor="text1"/>
          <w:sz w:val="28"/>
          <w:szCs w:val="28"/>
        </w:rPr>
        <w:t xml:space="preserve">) как ведущего драйвера современного этапа развития экономики отражено во многих концепциях и исследованиях. Интересными явлениями в этом направлении отличаются работы, которые представляют доказательства значения </w:t>
      </w:r>
      <w:r w:rsidRPr="00CD674A">
        <w:rPr>
          <w:rFonts w:ascii="Times New Roman" w:hAnsi="Times New Roman" w:cs="Times New Roman"/>
          <w:color w:val="000000" w:themeColor="text1"/>
          <w:sz w:val="28"/>
          <w:szCs w:val="28"/>
          <w:lang w:val="en-US"/>
        </w:rPr>
        <w:t>KIBS</w:t>
      </w:r>
      <w:r w:rsidRPr="00CD674A">
        <w:rPr>
          <w:rFonts w:ascii="Times New Roman" w:hAnsi="Times New Roman" w:cs="Times New Roman"/>
          <w:color w:val="000000" w:themeColor="text1"/>
          <w:sz w:val="28"/>
          <w:szCs w:val="28"/>
        </w:rPr>
        <w:t xml:space="preserve"> на материалах конкретных компаний [</w:t>
      </w:r>
      <w:r w:rsidR="006C4E6C"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29</w:t>
      </w:r>
      <w:r w:rsidR="004450E0"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4450E0" w:rsidRPr="00CD674A">
        <w:rPr>
          <w:rFonts w:ascii="Times New Roman" w:hAnsi="Times New Roman" w:cs="Times New Roman"/>
          <w:color w:val="000000" w:themeColor="text1"/>
          <w:sz w:val="28"/>
          <w:szCs w:val="28"/>
        </w:rPr>
        <w:t>13</w:t>
      </w:r>
      <w:r w:rsidR="00663ACB" w:rsidRPr="00CD674A">
        <w:rPr>
          <w:rFonts w:ascii="Times New Roman" w:hAnsi="Times New Roman" w:cs="Times New Roman"/>
          <w:color w:val="000000" w:themeColor="text1"/>
          <w:sz w:val="28"/>
          <w:szCs w:val="28"/>
        </w:rPr>
        <w:t>0</w:t>
      </w:r>
      <w:r w:rsidR="004450E0"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4450E0" w:rsidRPr="00CD674A">
        <w:rPr>
          <w:rFonts w:ascii="Times New Roman" w:hAnsi="Times New Roman" w:cs="Times New Roman"/>
          <w:color w:val="000000" w:themeColor="text1"/>
          <w:sz w:val="28"/>
          <w:szCs w:val="28"/>
        </w:rPr>
        <w:t>13</w:t>
      </w:r>
      <w:r w:rsidR="00663ACB" w:rsidRPr="00CD674A">
        <w:rPr>
          <w:rFonts w:ascii="Times New Roman" w:hAnsi="Times New Roman" w:cs="Times New Roman"/>
          <w:color w:val="000000" w:themeColor="text1"/>
          <w:sz w:val="28"/>
          <w:szCs w:val="28"/>
        </w:rPr>
        <w:t>1</w:t>
      </w:r>
      <w:r w:rsidRPr="00CD674A">
        <w:rPr>
          <w:rFonts w:ascii="Times New Roman" w:hAnsi="Times New Roman" w:cs="Times New Roman"/>
          <w:color w:val="000000" w:themeColor="text1"/>
          <w:sz w:val="28"/>
          <w:szCs w:val="28"/>
        </w:rPr>
        <w:t>].</w:t>
      </w:r>
    </w:p>
    <w:p w14:paraId="0FFC47E0" w14:textId="70E52181" w:rsidR="00D50947" w:rsidRPr="00CD674A" w:rsidRDefault="00D50947" w:rsidP="00EC625C">
      <w:pPr>
        <w:shd w:val="clear" w:color="auto" w:fill="FFFFFF"/>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Проверяя наличие статистически значимой связи между использованием </w:t>
      </w:r>
      <w:r w:rsidRPr="00CD674A">
        <w:rPr>
          <w:rFonts w:ascii="Times New Roman" w:hAnsi="Times New Roman" w:cs="Times New Roman"/>
          <w:color w:val="000000" w:themeColor="text1"/>
          <w:sz w:val="28"/>
          <w:szCs w:val="28"/>
          <w:lang w:val="en-US"/>
        </w:rPr>
        <w:t>KIBS</w:t>
      </w:r>
      <w:r w:rsidRPr="00CD674A">
        <w:rPr>
          <w:rFonts w:ascii="Times New Roman" w:hAnsi="Times New Roman" w:cs="Times New Roman"/>
          <w:color w:val="000000" w:themeColor="text1"/>
          <w:sz w:val="28"/>
          <w:szCs w:val="28"/>
        </w:rPr>
        <w:t xml:space="preserve"> и производительностью труда, отождествляемой с конкурентоспособностью компании</w:t>
      </w:r>
      <w:r w:rsidR="003B2647"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Чжоу Д. </w:t>
      </w:r>
      <w:r w:rsidR="003B2647" w:rsidRPr="00CD674A">
        <w:rPr>
          <w:rFonts w:ascii="Times New Roman" w:hAnsi="Times New Roman" w:cs="Times New Roman"/>
          <w:color w:val="000000" w:themeColor="text1"/>
          <w:sz w:val="28"/>
          <w:szCs w:val="28"/>
        </w:rPr>
        <w:t>с соавторами рассматриваю</w:t>
      </w:r>
      <w:r w:rsidRPr="00CD674A">
        <w:rPr>
          <w:rFonts w:ascii="Times New Roman" w:hAnsi="Times New Roman" w:cs="Times New Roman"/>
          <w:color w:val="000000" w:themeColor="text1"/>
          <w:sz w:val="28"/>
          <w:szCs w:val="28"/>
        </w:rPr>
        <w:t xml:space="preserve">т систему формализации знаний в компании, усвоение этих знаний и использование их в деловых процессах. В другом исследовании Саркар С. и др. проводится оценка влияния </w:t>
      </w:r>
      <w:r w:rsidRPr="00CD674A">
        <w:rPr>
          <w:rFonts w:ascii="Times New Roman" w:hAnsi="Times New Roman" w:cs="Times New Roman"/>
          <w:color w:val="000000" w:themeColor="text1"/>
          <w:sz w:val="28"/>
          <w:szCs w:val="28"/>
          <w:lang w:val="en-US"/>
        </w:rPr>
        <w:t>KIBS</w:t>
      </w:r>
      <w:r w:rsidRPr="00CD674A">
        <w:rPr>
          <w:rFonts w:ascii="Times New Roman" w:hAnsi="Times New Roman" w:cs="Times New Roman"/>
          <w:color w:val="000000" w:themeColor="text1"/>
          <w:sz w:val="28"/>
          <w:szCs w:val="28"/>
        </w:rPr>
        <w:t xml:space="preserve"> на динамику показателей компании и реализацию стратегических намерений. </w:t>
      </w:r>
    </w:p>
    <w:p w14:paraId="5C5E267A" w14:textId="3EF8C430" w:rsidR="00D50947" w:rsidRPr="00CD674A" w:rsidRDefault="003B2647" w:rsidP="00EC625C">
      <w:pPr>
        <w:shd w:val="clear" w:color="auto" w:fill="FFFFFF"/>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л</w:t>
      </w:r>
      <w:r w:rsidR="00D50947" w:rsidRPr="00CD674A">
        <w:rPr>
          <w:rFonts w:ascii="Times New Roman" w:hAnsi="Times New Roman" w:cs="Times New Roman"/>
          <w:color w:val="000000" w:themeColor="text1"/>
          <w:sz w:val="28"/>
          <w:szCs w:val="28"/>
        </w:rPr>
        <w:t>итературны</w:t>
      </w:r>
      <w:r w:rsidRPr="00CD674A">
        <w:rPr>
          <w:rFonts w:ascii="Times New Roman" w:hAnsi="Times New Roman" w:cs="Times New Roman"/>
          <w:color w:val="000000" w:themeColor="text1"/>
          <w:sz w:val="28"/>
          <w:szCs w:val="28"/>
        </w:rPr>
        <w:t>х</w:t>
      </w:r>
      <w:r w:rsidR="00D50947" w:rsidRPr="00CD674A">
        <w:rPr>
          <w:rFonts w:ascii="Times New Roman" w:hAnsi="Times New Roman" w:cs="Times New Roman"/>
          <w:color w:val="000000" w:themeColor="text1"/>
          <w:sz w:val="28"/>
          <w:szCs w:val="28"/>
        </w:rPr>
        <w:t xml:space="preserve"> обзор</w:t>
      </w:r>
      <w:r w:rsidRPr="00CD674A">
        <w:rPr>
          <w:rFonts w:ascii="Times New Roman" w:hAnsi="Times New Roman" w:cs="Times New Roman"/>
          <w:color w:val="000000" w:themeColor="text1"/>
          <w:sz w:val="28"/>
          <w:szCs w:val="28"/>
        </w:rPr>
        <w:t>ах</w:t>
      </w:r>
      <w:r w:rsidR="00D50947" w:rsidRPr="00CD674A">
        <w:rPr>
          <w:rFonts w:ascii="Times New Roman" w:hAnsi="Times New Roman" w:cs="Times New Roman"/>
          <w:color w:val="000000" w:themeColor="text1"/>
          <w:sz w:val="28"/>
          <w:szCs w:val="28"/>
        </w:rPr>
        <w:t xml:space="preserve"> по использованию KIBS,</w:t>
      </w:r>
      <w:r w:rsidR="0089699F" w:rsidRPr="00CD674A">
        <w:rPr>
          <w:rFonts w:ascii="Times New Roman" w:hAnsi="Times New Roman" w:cs="Times New Roman"/>
          <w:color w:val="000000" w:themeColor="text1"/>
          <w:sz w:val="28"/>
          <w:szCs w:val="28"/>
        </w:rPr>
        <w:t xml:space="preserve"> например</w:t>
      </w:r>
      <w:r w:rsidR="00D50947"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в работе </w:t>
      </w:r>
      <w:r w:rsidR="00D50947" w:rsidRPr="00CD674A">
        <w:rPr>
          <w:rFonts w:ascii="Times New Roman" w:hAnsi="Times New Roman" w:cs="Times New Roman"/>
          <w:color w:val="000000" w:themeColor="text1"/>
          <w:sz w:val="28"/>
          <w:szCs w:val="28"/>
        </w:rPr>
        <w:t xml:space="preserve">Тачичу Л., </w:t>
      </w:r>
      <w:r w:rsidRPr="00CD674A">
        <w:rPr>
          <w:rFonts w:ascii="Times New Roman" w:hAnsi="Times New Roman" w:cs="Times New Roman"/>
          <w:color w:val="000000" w:themeColor="text1"/>
          <w:sz w:val="28"/>
          <w:szCs w:val="28"/>
        </w:rPr>
        <w:t xml:space="preserve">сделано обобщение </w:t>
      </w:r>
      <w:r w:rsidR="00D50947" w:rsidRPr="00CD674A">
        <w:rPr>
          <w:rFonts w:ascii="Times New Roman" w:hAnsi="Times New Roman" w:cs="Times New Roman"/>
          <w:color w:val="000000" w:themeColor="text1"/>
          <w:sz w:val="28"/>
          <w:szCs w:val="28"/>
        </w:rPr>
        <w:t>практик</w:t>
      </w:r>
      <w:r w:rsidRPr="00CD674A">
        <w:rPr>
          <w:rFonts w:ascii="Times New Roman" w:hAnsi="Times New Roman" w:cs="Times New Roman"/>
          <w:color w:val="000000" w:themeColor="text1"/>
          <w:sz w:val="28"/>
          <w:szCs w:val="28"/>
        </w:rPr>
        <w:t>и</w:t>
      </w:r>
      <w:r w:rsidR="00D50947" w:rsidRPr="00CD674A">
        <w:rPr>
          <w:rFonts w:ascii="Times New Roman" w:hAnsi="Times New Roman" w:cs="Times New Roman"/>
          <w:color w:val="000000" w:themeColor="text1"/>
          <w:sz w:val="28"/>
          <w:szCs w:val="28"/>
        </w:rPr>
        <w:t xml:space="preserve"> применения компаниями KIBS</w:t>
      </w:r>
      <w:r w:rsidRPr="00CD674A">
        <w:rPr>
          <w:rFonts w:ascii="Times New Roman" w:hAnsi="Times New Roman" w:cs="Times New Roman"/>
          <w:color w:val="000000" w:themeColor="text1"/>
          <w:sz w:val="28"/>
          <w:szCs w:val="28"/>
        </w:rPr>
        <w:t xml:space="preserve"> и сделан вывод </w:t>
      </w:r>
      <w:r w:rsidR="00D50947" w:rsidRPr="00CD674A">
        <w:rPr>
          <w:rFonts w:ascii="Times New Roman" w:hAnsi="Times New Roman" w:cs="Times New Roman"/>
          <w:color w:val="000000" w:themeColor="text1"/>
          <w:sz w:val="28"/>
          <w:szCs w:val="28"/>
        </w:rPr>
        <w:t xml:space="preserve">об убедительном формировании ими предпосылок для конкурентоспособности целых отраслей и регионов. </w:t>
      </w:r>
    </w:p>
    <w:p w14:paraId="22F708D0" w14:textId="412B6CA8" w:rsidR="00D50947" w:rsidRPr="00CD674A" w:rsidRDefault="00D50947" w:rsidP="00EC625C">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Что касается человеческого капитала, то в современной экономике он неразрывно связан с социальным, интеллектуальным и организационным капиталом </w:t>
      </w:r>
      <w:r w:rsidR="002D0C3F" w:rsidRPr="00CD674A">
        <w:rPr>
          <w:rFonts w:ascii="Times New Roman" w:hAnsi="Times New Roman" w:cs="Times New Roman"/>
          <w:color w:val="000000" w:themeColor="text1"/>
          <w:sz w:val="28"/>
          <w:szCs w:val="28"/>
        </w:rPr>
        <w:t>компании</w:t>
      </w:r>
      <w:r w:rsidRPr="00CD674A">
        <w:rPr>
          <w:rFonts w:ascii="Times New Roman" w:hAnsi="Times New Roman" w:cs="Times New Roman"/>
          <w:color w:val="000000" w:themeColor="text1"/>
          <w:sz w:val="28"/>
          <w:szCs w:val="28"/>
        </w:rPr>
        <w:t xml:space="preserve"> [</w:t>
      </w:r>
      <w:r w:rsidR="002D0C3F" w:rsidRPr="00CD674A">
        <w:rPr>
          <w:rFonts w:ascii="Times New Roman" w:hAnsi="Times New Roman" w:cs="Times New Roman"/>
          <w:color w:val="000000" w:themeColor="text1"/>
          <w:sz w:val="28"/>
          <w:szCs w:val="28"/>
        </w:rPr>
        <w:t>13</w:t>
      </w:r>
      <w:r w:rsidR="00663ACB" w:rsidRPr="00CD674A">
        <w:rPr>
          <w:rFonts w:ascii="Times New Roman" w:hAnsi="Times New Roman" w:cs="Times New Roman"/>
          <w:color w:val="000000" w:themeColor="text1"/>
          <w:sz w:val="28"/>
          <w:szCs w:val="28"/>
        </w:rPr>
        <w:t>2</w:t>
      </w:r>
      <w:r w:rsidR="002D0C3F"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002D0C3F" w:rsidRPr="00CD674A">
        <w:rPr>
          <w:rFonts w:ascii="Times New Roman" w:hAnsi="Times New Roman" w:cs="Times New Roman"/>
          <w:color w:val="000000" w:themeColor="text1"/>
          <w:sz w:val="28"/>
          <w:szCs w:val="28"/>
        </w:rPr>
        <w:t>13</w:t>
      </w:r>
      <w:r w:rsidR="00663ACB" w:rsidRPr="00CD674A">
        <w:rPr>
          <w:rFonts w:ascii="Times New Roman" w:hAnsi="Times New Roman" w:cs="Times New Roman"/>
          <w:color w:val="000000" w:themeColor="text1"/>
          <w:sz w:val="28"/>
          <w:szCs w:val="28"/>
        </w:rPr>
        <w:t>3</w:t>
      </w:r>
      <w:r w:rsidRPr="00CD674A">
        <w:rPr>
          <w:rFonts w:ascii="Times New Roman" w:hAnsi="Times New Roman" w:cs="Times New Roman"/>
          <w:color w:val="000000" w:themeColor="text1"/>
          <w:sz w:val="28"/>
          <w:szCs w:val="28"/>
        </w:rPr>
        <w:t>].</w:t>
      </w:r>
    </w:p>
    <w:p w14:paraId="7A19DC04" w14:textId="711B4576" w:rsidR="00D50947" w:rsidRPr="00CD674A" w:rsidRDefault="00D50947" w:rsidP="00EC625C">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Таким образом, обобщение множества экономических теорий, составляющих базис современных решений государственного регулирования национальных производителей, может быть сделано следующим образом. (</w:t>
      </w:r>
      <w:r w:rsidR="00466B27" w:rsidRPr="00CD674A">
        <w:rPr>
          <w:rFonts w:ascii="Times New Roman" w:hAnsi="Times New Roman" w:cs="Times New Roman"/>
          <w:color w:val="000000" w:themeColor="text1"/>
          <w:sz w:val="28"/>
          <w:szCs w:val="28"/>
        </w:rPr>
        <w:t>р</w:t>
      </w:r>
      <w:r w:rsidRPr="00CD674A">
        <w:rPr>
          <w:rFonts w:ascii="Times New Roman" w:hAnsi="Times New Roman" w:cs="Times New Roman"/>
          <w:color w:val="000000" w:themeColor="text1"/>
          <w:sz w:val="28"/>
          <w:szCs w:val="28"/>
        </w:rPr>
        <w:t xml:space="preserve">исунок </w:t>
      </w:r>
      <w:r w:rsidR="00C25BA9" w:rsidRPr="00CD674A">
        <w:rPr>
          <w:rFonts w:ascii="Times New Roman" w:hAnsi="Times New Roman" w:cs="Times New Roman"/>
          <w:color w:val="000000" w:themeColor="text1"/>
          <w:sz w:val="28"/>
          <w:szCs w:val="28"/>
        </w:rPr>
        <w:t>2</w:t>
      </w:r>
      <w:r w:rsidRPr="00CD674A">
        <w:rPr>
          <w:rFonts w:ascii="Times New Roman" w:hAnsi="Times New Roman" w:cs="Times New Roman"/>
          <w:color w:val="000000" w:themeColor="text1"/>
          <w:sz w:val="28"/>
          <w:szCs w:val="28"/>
        </w:rPr>
        <w:t>)</w:t>
      </w:r>
      <w:r w:rsidR="0089699F" w:rsidRPr="00CD674A">
        <w:rPr>
          <w:rFonts w:ascii="Times New Roman" w:hAnsi="Times New Roman" w:cs="Times New Roman"/>
          <w:color w:val="000000" w:themeColor="text1"/>
          <w:sz w:val="28"/>
          <w:szCs w:val="28"/>
        </w:rPr>
        <w:t>.</w:t>
      </w:r>
    </w:p>
    <w:p w14:paraId="09776A70" w14:textId="77777777" w:rsidR="0089699F" w:rsidRPr="00CD674A" w:rsidRDefault="0089699F" w:rsidP="00EC625C">
      <w:pPr>
        <w:tabs>
          <w:tab w:val="left" w:pos="0"/>
        </w:tabs>
        <w:spacing w:after="0" w:line="240" w:lineRule="auto"/>
        <w:ind w:firstLine="709"/>
        <w:jc w:val="both"/>
        <w:rPr>
          <w:rFonts w:ascii="Times New Roman" w:hAnsi="Times New Roman" w:cs="Times New Roman"/>
          <w:color w:val="000000" w:themeColor="text1"/>
          <w:sz w:val="28"/>
          <w:szCs w:val="28"/>
        </w:rPr>
      </w:pPr>
    </w:p>
    <w:p w14:paraId="4D1A7818" w14:textId="77777777" w:rsidR="00D50947" w:rsidRPr="00CD674A" w:rsidRDefault="00D50947" w:rsidP="00D50947">
      <w:pPr>
        <w:tabs>
          <w:tab w:val="left" w:pos="567"/>
        </w:tabs>
        <w:spacing w:after="0" w:line="240" w:lineRule="auto"/>
        <w:jc w:val="center"/>
        <w:rPr>
          <w:rFonts w:ascii="Times New Roman" w:hAnsi="Times New Roman" w:cs="Times New Roman"/>
          <w:noProof/>
          <w:color w:val="000000" w:themeColor="text1"/>
          <w:sz w:val="28"/>
          <w:szCs w:val="28"/>
        </w:rPr>
      </w:pPr>
      <w:r w:rsidRPr="00CD674A">
        <w:rPr>
          <w:noProof/>
          <w:color w:val="000000" w:themeColor="text1"/>
          <w:lang w:eastAsia="ru-RU"/>
        </w:rPr>
        <w:drawing>
          <wp:inline distT="0" distB="0" distL="0" distR="0" wp14:anchorId="63495261" wp14:editId="19F03358">
            <wp:extent cx="5934585" cy="5173579"/>
            <wp:effectExtent l="0" t="0" r="952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7882" cy="5176453"/>
                    </a:xfrm>
                    <a:prstGeom prst="rect">
                      <a:avLst/>
                    </a:prstGeom>
                  </pic:spPr>
                </pic:pic>
              </a:graphicData>
            </a:graphic>
          </wp:inline>
        </w:drawing>
      </w:r>
    </w:p>
    <w:p w14:paraId="688B2CC4" w14:textId="77777777" w:rsidR="003B2647" w:rsidRPr="00CD674A" w:rsidRDefault="003B2647" w:rsidP="00D50947">
      <w:pPr>
        <w:tabs>
          <w:tab w:val="left" w:pos="567"/>
        </w:tabs>
        <w:spacing w:after="0" w:line="240" w:lineRule="auto"/>
        <w:jc w:val="center"/>
        <w:rPr>
          <w:rFonts w:ascii="Times New Roman" w:hAnsi="Times New Roman" w:cs="Times New Roman"/>
          <w:noProof/>
          <w:color w:val="000000" w:themeColor="text1"/>
          <w:sz w:val="28"/>
          <w:szCs w:val="28"/>
        </w:rPr>
      </w:pPr>
    </w:p>
    <w:p w14:paraId="0B7E0744" w14:textId="79604ED6" w:rsidR="00D50947" w:rsidRPr="00CD674A" w:rsidRDefault="00D50947" w:rsidP="00EA0B1B">
      <w:pPr>
        <w:tabs>
          <w:tab w:val="left" w:pos="567"/>
        </w:tabs>
        <w:spacing w:after="0" w:line="240" w:lineRule="auto"/>
        <w:ind w:firstLine="709"/>
        <w:jc w:val="center"/>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Рисунок </w:t>
      </w:r>
      <w:r w:rsidR="00C25BA9" w:rsidRPr="00CD674A">
        <w:rPr>
          <w:rFonts w:ascii="Times New Roman" w:hAnsi="Times New Roman" w:cs="Times New Roman"/>
          <w:noProof/>
          <w:color w:val="000000" w:themeColor="text1"/>
          <w:sz w:val="28"/>
          <w:szCs w:val="28"/>
        </w:rPr>
        <w:t>2</w:t>
      </w:r>
      <w:r w:rsidRPr="00CD674A">
        <w:rPr>
          <w:rFonts w:ascii="Times New Roman" w:hAnsi="Times New Roman" w:cs="Times New Roman"/>
          <w:noProof/>
          <w:color w:val="000000" w:themeColor="text1"/>
          <w:sz w:val="28"/>
          <w:szCs w:val="28"/>
        </w:rPr>
        <w:t xml:space="preserve"> – Теоретическое обоснование для предпринимаемых государством мер регулирования конкурентоспособности национальной экономики</w:t>
      </w:r>
    </w:p>
    <w:p w14:paraId="6DB05FC9" w14:textId="77777777" w:rsidR="006B7606" w:rsidRPr="00CD674A" w:rsidRDefault="006B7606" w:rsidP="00EA0B1B">
      <w:pPr>
        <w:tabs>
          <w:tab w:val="left" w:pos="567"/>
        </w:tabs>
        <w:spacing w:after="0" w:line="240" w:lineRule="auto"/>
        <w:ind w:firstLine="709"/>
        <w:jc w:val="both"/>
        <w:rPr>
          <w:rFonts w:ascii="Times New Roman" w:hAnsi="Times New Roman" w:cs="Times New Roman"/>
          <w:noProof/>
          <w:color w:val="000000" w:themeColor="text1"/>
          <w:sz w:val="24"/>
          <w:szCs w:val="24"/>
        </w:rPr>
      </w:pPr>
    </w:p>
    <w:p w14:paraId="212D36F7" w14:textId="5A9C827E" w:rsidR="00D50947" w:rsidRPr="00CD674A" w:rsidRDefault="006B7606" w:rsidP="00EA0B1B">
      <w:pPr>
        <w:tabs>
          <w:tab w:val="left" w:pos="567"/>
        </w:tabs>
        <w:spacing w:after="0" w:line="240" w:lineRule="auto"/>
        <w:ind w:firstLine="709"/>
        <w:jc w:val="both"/>
        <w:rPr>
          <w:rFonts w:ascii="Times New Roman" w:hAnsi="Times New Roman" w:cs="Times New Roman"/>
          <w:noProof/>
          <w:color w:val="000000" w:themeColor="text1"/>
          <w:sz w:val="24"/>
          <w:szCs w:val="24"/>
        </w:rPr>
      </w:pPr>
      <w:r w:rsidRPr="00CD674A">
        <w:rPr>
          <w:rFonts w:ascii="Times New Roman" w:hAnsi="Times New Roman" w:cs="Times New Roman"/>
          <w:noProof/>
          <w:color w:val="000000" w:themeColor="text1"/>
          <w:sz w:val="24"/>
          <w:szCs w:val="24"/>
        </w:rPr>
        <w:t>Примечание – составлено автором</w:t>
      </w:r>
    </w:p>
    <w:p w14:paraId="2053690D" w14:textId="77777777" w:rsidR="006B7606" w:rsidRPr="00CD674A" w:rsidRDefault="006B7606" w:rsidP="00D50947">
      <w:pPr>
        <w:tabs>
          <w:tab w:val="left" w:pos="567"/>
        </w:tabs>
        <w:spacing w:after="0" w:line="240" w:lineRule="auto"/>
        <w:jc w:val="both"/>
        <w:rPr>
          <w:rFonts w:ascii="Times New Roman" w:hAnsi="Times New Roman" w:cs="Times New Roman"/>
          <w:noProof/>
          <w:color w:val="000000" w:themeColor="text1"/>
          <w:sz w:val="28"/>
          <w:szCs w:val="28"/>
        </w:rPr>
      </w:pPr>
    </w:p>
    <w:p w14:paraId="5EA25F8B" w14:textId="6F674329" w:rsidR="00D50947" w:rsidRPr="00CD674A" w:rsidRDefault="00D50947" w:rsidP="0089699F">
      <w:pPr>
        <w:tabs>
          <w:tab w:val="left" w:pos="567"/>
        </w:tabs>
        <w:spacing w:after="0" w:line="240" w:lineRule="auto"/>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Система поддержки </w:t>
      </w:r>
      <w:r w:rsidR="003B2647" w:rsidRPr="00CD674A">
        <w:rPr>
          <w:rFonts w:ascii="Times New Roman" w:hAnsi="Times New Roman" w:cs="Times New Roman"/>
          <w:noProof/>
          <w:color w:val="000000" w:themeColor="text1"/>
          <w:sz w:val="28"/>
          <w:szCs w:val="28"/>
        </w:rPr>
        <w:t xml:space="preserve">производителей </w:t>
      </w:r>
      <w:r w:rsidRPr="00CD674A">
        <w:rPr>
          <w:rFonts w:ascii="Times New Roman" w:hAnsi="Times New Roman" w:cs="Times New Roman"/>
          <w:noProof/>
          <w:color w:val="000000" w:themeColor="text1"/>
          <w:sz w:val="28"/>
          <w:szCs w:val="28"/>
        </w:rPr>
        <w:t xml:space="preserve">базируется на законодательной основе и институтах государственного регулирования/стимулирования национальной экономики, которые призваны поддерживать и ускорять процессы, упомянутые на рисунке </w:t>
      </w:r>
      <w:r w:rsidR="00C25BA9" w:rsidRPr="00CD674A">
        <w:rPr>
          <w:rFonts w:ascii="Times New Roman" w:hAnsi="Times New Roman" w:cs="Times New Roman"/>
          <w:noProof/>
          <w:color w:val="000000" w:themeColor="text1"/>
          <w:sz w:val="28"/>
          <w:szCs w:val="28"/>
        </w:rPr>
        <w:t>2</w:t>
      </w:r>
      <w:r w:rsidRPr="00CD674A">
        <w:rPr>
          <w:rFonts w:ascii="Times New Roman" w:hAnsi="Times New Roman" w:cs="Times New Roman"/>
          <w:noProof/>
          <w:color w:val="000000" w:themeColor="text1"/>
          <w:sz w:val="28"/>
          <w:szCs w:val="28"/>
        </w:rPr>
        <w:t>. Это процессы у</w:t>
      </w:r>
      <w:r w:rsidR="008859C5" w:rsidRPr="00CD674A">
        <w:rPr>
          <w:rFonts w:ascii="Times New Roman" w:hAnsi="Times New Roman" w:cs="Times New Roman"/>
          <w:noProof/>
          <w:color w:val="000000" w:themeColor="text1"/>
          <w:sz w:val="28"/>
          <w:szCs w:val="28"/>
        </w:rPr>
        <w:t>г</w:t>
      </w:r>
      <w:r w:rsidRPr="00CD674A">
        <w:rPr>
          <w:rFonts w:ascii="Times New Roman" w:hAnsi="Times New Roman" w:cs="Times New Roman"/>
          <w:noProof/>
          <w:color w:val="000000" w:themeColor="text1"/>
          <w:sz w:val="28"/>
          <w:szCs w:val="28"/>
        </w:rPr>
        <w:t>лубления уровней встраивания ТНК в национальную экономику в том числе за сервисификации промышленных цепочек добавленной стоимости, кластерообразования, модернизации системы образования, генезиса и внедрения в реальную экономику инноваций, цифровизации основных и вспомогательных производственных технологий во всех видах деятельности [</w:t>
      </w:r>
      <w:r w:rsidR="002D0C3F" w:rsidRPr="00CD674A">
        <w:rPr>
          <w:rFonts w:ascii="Times New Roman" w:hAnsi="Times New Roman" w:cs="Times New Roman"/>
          <w:noProof/>
          <w:color w:val="000000" w:themeColor="text1"/>
          <w:sz w:val="28"/>
          <w:szCs w:val="28"/>
        </w:rPr>
        <w:t>13</w:t>
      </w:r>
      <w:r w:rsidR="00663ACB" w:rsidRPr="00CD674A">
        <w:rPr>
          <w:rFonts w:ascii="Times New Roman" w:hAnsi="Times New Roman" w:cs="Times New Roman"/>
          <w:noProof/>
          <w:color w:val="000000" w:themeColor="text1"/>
          <w:sz w:val="28"/>
          <w:szCs w:val="28"/>
        </w:rPr>
        <w:t>4</w:t>
      </w:r>
      <w:r w:rsidR="002D0C3F" w:rsidRPr="00CD674A">
        <w:rPr>
          <w:rFonts w:ascii="Times New Roman" w:hAnsi="Times New Roman" w:cs="Times New Roman"/>
          <w:noProof/>
          <w:color w:val="000000" w:themeColor="text1"/>
          <w:sz w:val="28"/>
          <w:szCs w:val="28"/>
        </w:rPr>
        <w:t>,</w:t>
      </w:r>
      <w:r w:rsidR="00C752CD" w:rsidRPr="00CD674A">
        <w:rPr>
          <w:rFonts w:ascii="Times New Roman" w:hAnsi="Times New Roman" w:cs="Times New Roman"/>
          <w:noProof/>
          <w:color w:val="000000" w:themeColor="text1"/>
          <w:sz w:val="28"/>
          <w:szCs w:val="28"/>
        </w:rPr>
        <w:t xml:space="preserve"> </w:t>
      </w:r>
      <w:r w:rsidR="002D0C3F" w:rsidRPr="00CD674A">
        <w:rPr>
          <w:rFonts w:ascii="Times New Roman" w:hAnsi="Times New Roman" w:cs="Times New Roman"/>
          <w:noProof/>
          <w:color w:val="000000" w:themeColor="text1"/>
          <w:sz w:val="28"/>
          <w:szCs w:val="28"/>
        </w:rPr>
        <w:t>13</w:t>
      </w:r>
      <w:r w:rsidR="00663ACB" w:rsidRPr="00CD674A">
        <w:rPr>
          <w:rFonts w:ascii="Times New Roman" w:hAnsi="Times New Roman" w:cs="Times New Roman"/>
          <w:noProof/>
          <w:color w:val="000000" w:themeColor="text1"/>
          <w:sz w:val="28"/>
          <w:szCs w:val="28"/>
        </w:rPr>
        <w:t>5</w:t>
      </w:r>
      <w:r w:rsidR="002D0C3F" w:rsidRPr="00CD674A">
        <w:rPr>
          <w:rFonts w:ascii="Times New Roman" w:hAnsi="Times New Roman" w:cs="Times New Roman"/>
          <w:noProof/>
          <w:color w:val="000000" w:themeColor="text1"/>
          <w:sz w:val="28"/>
          <w:szCs w:val="28"/>
        </w:rPr>
        <w:t>,</w:t>
      </w:r>
      <w:r w:rsidR="00C752CD" w:rsidRPr="00CD674A">
        <w:rPr>
          <w:rFonts w:ascii="Times New Roman" w:hAnsi="Times New Roman" w:cs="Times New Roman"/>
          <w:noProof/>
          <w:color w:val="000000" w:themeColor="text1"/>
          <w:sz w:val="28"/>
          <w:szCs w:val="28"/>
        </w:rPr>
        <w:t xml:space="preserve"> </w:t>
      </w:r>
      <w:r w:rsidR="002D0C3F" w:rsidRPr="00CD674A">
        <w:rPr>
          <w:rFonts w:ascii="Times New Roman" w:hAnsi="Times New Roman" w:cs="Times New Roman"/>
          <w:noProof/>
          <w:color w:val="000000" w:themeColor="text1"/>
          <w:sz w:val="28"/>
          <w:szCs w:val="28"/>
        </w:rPr>
        <w:t>13</w:t>
      </w:r>
      <w:r w:rsidR="00663ACB" w:rsidRPr="00CD674A">
        <w:rPr>
          <w:rFonts w:ascii="Times New Roman" w:hAnsi="Times New Roman" w:cs="Times New Roman"/>
          <w:noProof/>
          <w:color w:val="000000" w:themeColor="text1"/>
          <w:sz w:val="28"/>
          <w:szCs w:val="28"/>
        </w:rPr>
        <w:t>6</w:t>
      </w:r>
      <w:r w:rsidR="002D0C3F" w:rsidRPr="00CD674A">
        <w:rPr>
          <w:rFonts w:ascii="Times New Roman" w:hAnsi="Times New Roman" w:cs="Times New Roman"/>
          <w:noProof/>
          <w:color w:val="000000" w:themeColor="text1"/>
          <w:sz w:val="28"/>
          <w:szCs w:val="28"/>
        </w:rPr>
        <w:t>,</w:t>
      </w:r>
      <w:r w:rsidR="00C752CD" w:rsidRPr="00CD674A">
        <w:rPr>
          <w:rFonts w:ascii="Times New Roman" w:hAnsi="Times New Roman" w:cs="Times New Roman"/>
          <w:noProof/>
          <w:color w:val="000000" w:themeColor="text1"/>
          <w:sz w:val="28"/>
          <w:szCs w:val="28"/>
        </w:rPr>
        <w:t xml:space="preserve"> </w:t>
      </w:r>
      <w:r w:rsidR="002D0C3F" w:rsidRPr="00CD674A">
        <w:rPr>
          <w:rFonts w:ascii="Times New Roman" w:hAnsi="Times New Roman" w:cs="Times New Roman"/>
          <w:noProof/>
          <w:color w:val="000000" w:themeColor="text1"/>
          <w:sz w:val="28"/>
          <w:szCs w:val="28"/>
        </w:rPr>
        <w:t>13</w:t>
      </w:r>
      <w:r w:rsidR="00663ACB" w:rsidRPr="00CD674A">
        <w:rPr>
          <w:rFonts w:ascii="Times New Roman" w:hAnsi="Times New Roman" w:cs="Times New Roman"/>
          <w:noProof/>
          <w:color w:val="000000" w:themeColor="text1"/>
          <w:sz w:val="28"/>
          <w:szCs w:val="28"/>
        </w:rPr>
        <w:t>7</w:t>
      </w:r>
      <w:r w:rsidR="002D0C3F" w:rsidRPr="00CD674A">
        <w:rPr>
          <w:rFonts w:ascii="Times New Roman" w:hAnsi="Times New Roman" w:cs="Times New Roman"/>
          <w:noProof/>
          <w:color w:val="000000" w:themeColor="text1"/>
          <w:sz w:val="28"/>
          <w:szCs w:val="28"/>
        </w:rPr>
        <w:t>,</w:t>
      </w:r>
      <w:r w:rsidR="00C752CD" w:rsidRPr="00CD674A">
        <w:rPr>
          <w:rFonts w:ascii="Times New Roman" w:hAnsi="Times New Roman" w:cs="Times New Roman"/>
          <w:noProof/>
          <w:color w:val="000000" w:themeColor="text1"/>
          <w:sz w:val="28"/>
          <w:szCs w:val="28"/>
        </w:rPr>
        <w:t xml:space="preserve"> </w:t>
      </w:r>
      <w:r w:rsidR="002D0C3F" w:rsidRPr="00CD674A">
        <w:rPr>
          <w:rFonts w:ascii="Times New Roman" w:hAnsi="Times New Roman" w:cs="Times New Roman"/>
          <w:noProof/>
          <w:color w:val="000000" w:themeColor="text1"/>
          <w:sz w:val="28"/>
          <w:szCs w:val="28"/>
        </w:rPr>
        <w:t>1</w:t>
      </w:r>
      <w:r w:rsidR="00663ACB" w:rsidRPr="00CD674A">
        <w:rPr>
          <w:rFonts w:ascii="Times New Roman" w:hAnsi="Times New Roman" w:cs="Times New Roman"/>
          <w:noProof/>
          <w:color w:val="000000" w:themeColor="text1"/>
          <w:sz w:val="28"/>
          <w:szCs w:val="28"/>
        </w:rPr>
        <w:t>38</w:t>
      </w:r>
      <w:r w:rsidR="002D0C3F" w:rsidRPr="00CD674A">
        <w:rPr>
          <w:rFonts w:ascii="Times New Roman" w:hAnsi="Times New Roman" w:cs="Times New Roman"/>
          <w:noProof/>
          <w:color w:val="000000" w:themeColor="text1"/>
          <w:sz w:val="28"/>
          <w:szCs w:val="28"/>
        </w:rPr>
        <w:t>,</w:t>
      </w:r>
      <w:r w:rsidR="00C752CD" w:rsidRPr="00CD674A">
        <w:rPr>
          <w:rFonts w:ascii="Times New Roman" w:hAnsi="Times New Roman" w:cs="Times New Roman"/>
          <w:noProof/>
          <w:color w:val="000000" w:themeColor="text1"/>
          <w:sz w:val="28"/>
          <w:szCs w:val="28"/>
        </w:rPr>
        <w:t xml:space="preserve"> </w:t>
      </w:r>
      <w:r w:rsidR="002D0C3F" w:rsidRPr="00CD674A">
        <w:rPr>
          <w:rFonts w:ascii="Times New Roman" w:hAnsi="Times New Roman" w:cs="Times New Roman"/>
          <w:noProof/>
          <w:color w:val="000000" w:themeColor="text1"/>
          <w:sz w:val="28"/>
          <w:szCs w:val="28"/>
        </w:rPr>
        <w:t>1</w:t>
      </w:r>
      <w:r w:rsidR="00663ACB" w:rsidRPr="00CD674A">
        <w:rPr>
          <w:rFonts w:ascii="Times New Roman" w:hAnsi="Times New Roman" w:cs="Times New Roman"/>
          <w:noProof/>
          <w:color w:val="000000" w:themeColor="text1"/>
          <w:sz w:val="28"/>
          <w:szCs w:val="28"/>
        </w:rPr>
        <w:t>39</w:t>
      </w:r>
      <w:r w:rsidR="00C752CD" w:rsidRPr="00CD674A">
        <w:rPr>
          <w:rFonts w:ascii="Times New Roman" w:hAnsi="Times New Roman" w:cs="Times New Roman"/>
          <w:noProof/>
          <w:color w:val="000000" w:themeColor="text1"/>
          <w:sz w:val="28"/>
          <w:szCs w:val="28"/>
        </w:rPr>
        <w:t>].</w:t>
      </w:r>
    </w:p>
    <w:p w14:paraId="356B0052" w14:textId="6C0B20FE" w:rsidR="00CD3F6D" w:rsidRPr="00CD674A" w:rsidRDefault="00D50947" w:rsidP="00C46675">
      <w:pPr>
        <w:tabs>
          <w:tab w:val="left" w:pos="567"/>
        </w:tabs>
        <w:spacing w:after="0" w:line="240" w:lineRule="auto"/>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Схематично систему государственной поддержки производителей в контексте современной парадигмы конкурентоспособности страны можно представить следующим образом (</w:t>
      </w:r>
      <w:r w:rsidR="00466B27" w:rsidRPr="00CD674A">
        <w:rPr>
          <w:rFonts w:ascii="Times New Roman" w:hAnsi="Times New Roman" w:cs="Times New Roman"/>
          <w:noProof/>
          <w:color w:val="000000" w:themeColor="text1"/>
          <w:sz w:val="28"/>
          <w:szCs w:val="28"/>
        </w:rPr>
        <w:t>р</w:t>
      </w:r>
      <w:r w:rsidRPr="00CD674A">
        <w:rPr>
          <w:rFonts w:ascii="Times New Roman" w:hAnsi="Times New Roman" w:cs="Times New Roman"/>
          <w:noProof/>
          <w:color w:val="000000" w:themeColor="text1"/>
          <w:sz w:val="28"/>
          <w:szCs w:val="28"/>
        </w:rPr>
        <w:t xml:space="preserve">исунок </w:t>
      </w:r>
      <w:r w:rsidR="00C25BA9" w:rsidRPr="00CD674A">
        <w:rPr>
          <w:rFonts w:ascii="Times New Roman" w:hAnsi="Times New Roman" w:cs="Times New Roman"/>
          <w:noProof/>
          <w:color w:val="000000" w:themeColor="text1"/>
          <w:sz w:val="28"/>
          <w:szCs w:val="28"/>
        </w:rPr>
        <w:t>3</w:t>
      </w:r>
      <w:r w:rsidRPr="00CD674A">
        <w:rPr>
          <w:rFonts w:ascii="Times New Roman" w:hAnsi="Times New Roman" w:cs="Times New Roman"/>
          <w:noProof/>
          <w:color w:val="000000" w:themeColor="text1"/>
          <w:sz w:val="28"/>
          <w:szCs w:val="28"/>
        </w:rPr>
        <w:t>).</w:t>
      </w:r>
    </w:p>
    <w:p w14:paraId="64F81E62" w14:textId="79FEBD79" w:rsidR="00CD3F6D" w:rsidRPr="00CD674A" w:rsidRDefault="005C652E" w:rsidP="00B7040E">
      <w:pPr>
        <w:tabs>
          <w:tab w:val="left" w:pos="0"/>
        </w:tabs>
        <w:spacing w:after="0" w:line="240" w:lineRule="auto"/>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8448" behindDoc="0" locked="0" layoutInCell="1" allowOverlap="1" wp14:anchorId="3CB7B116" wp14:editId="52445C91">
                <wp:simplePos x="0" y="0"/>
                <wp:positionH relativeFrom="column">
                  <wp:posOffset>104927</wp:posOffset>
                </wp:positionH>
                <wp:positionV relativeFrom="paragraph">
                  <wp:posOffset>122225</wp:posOffset>
                </wp:positionV>
                <wp:extent cx="5778424" cy="2977032"/>
                <wp:effectExtent l="0" t="0" r="13335" b="13970"/>
                <wp:wrapNone/>
                <wp:docPr id="1348575250" name="Группа 1348575250"/>
                <wp:cNvGraphicFramePr/>
                <a:graphic xmlns:a="http://schemas.openxmlformats.org/drawingml/2006/main">
                  <a:graphicData uri="http://schemas.microsoft.com/office/word/2010/wordprocessingGroup">
                    <wpg:wgp>
                      <wpg:cNvGrpSpPr/>
                      <wpg:grpSpPr>
                        <a:xfrm>
                          <a:off x="0" y="0"/>
                          <a:ext cx="5778424" cy="2977032"/>
                          <a:chOff x="0" y="0"/>
                          <a:chExt cx="5778424" cy="2977032"/>
                        </a:xfrm>
                      </wpg:grpSpPr>
                      <wps:wsp>
                        <wps:cNvPr id="1348575234" name="Блок-схема: альтернативный процесс 1348575234"/>
                        <wps:cNvSpPr/>
                        <wps:spPr>
                          <a:xfrm>
                            <a:off x="1419149" y="270662"/>
                            <a:ext cx="4359275" cy="2706370"/>
                          </a:xfrm>
                          <a:prstGeom prst="flowChartAlternateProcess">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575235" name="Поле 1348575235"/>
                        <wps:cNvSpPr txBox="1"/>
                        <wps:spPr>
                          <a:xfrm>
                            <a:off x="212141" y="0"/>
                            <a:ext cx="3855111" cy="269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05D67" w14:textId="0C30A854" w:rsidR="00663AC2" w:rsidRPr="00CD017D" w:rsidRDefault="00663AC2">
                              <w:pPr>
                                <w:rPr>
                                  <w:rFonts w:ascii="Times New Roman" w:hAnsi="Times New Roman" w:cs="Times New Roman"/>
                                  <w:sz w:val="24"/>
                                  <w:szCs w:val="24"/>
                                </w:rPr>
                              </w:pPr>
                              <w:r>
                                <w:rPr>
                                  <w:rFonts w:ascii="Times New Roman" w:hAnsi="Times New Roman" w:cs="Times New Roman"/>
                                  <w:sz w:val="24"/>
                                  <w:szCs w:val="24"/>
                                </w:rPr>
                                <w:t>Нормативно-правовая база регулирования экономики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36" name="Поле 1348575236"/>
                        <wps:cNvSpPr txBox="1"/>
                        <wps:spPr>
                          <a:xfrm>
                            <a:off x="117044" y="746150"/>
                            <a:ext cx="914400" cy="511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5CF86B" w14:textId="678BBC11" w:rsidR="00663AC2" w:rsidRPr="00D86A4D" w:rsidRDefault="00663AC2" w:rsidP="00D86A4D">
                              <w:pPr>
                                <w:jc w:val="center"/>
                                <w:rPr>
                                  <w:rFonts w:ascii="Times New Roman" w:hAnsi="Times New Roman" w:cs="Times New Roman"/>
                                  <w:sz w:val="24"/>
                                  <w:szCs w:val="24"/>
                                </w:rPr>
                              </w:pPr>
                              <w:r w:rsidRPr="00D86A4D">
                                <w:rPr>
                                  <w:rFonts w:ascii="Times New Roman" w:hAnsi="Times New Roman" w:cs="Times New Roman"/>
                                  <w:sz w:val="24"/>
                                  <w:szCs w:val="24"/>
                                </w:rPr>
                                <w:t>Законы 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37" name="Поле 1348575237"/>
                        <wps:cNvSpPr txBox="1"/>
                        <wps:spPr>
                          <a:xfrm>
                            <a:off x="0" y="1682496"/>
                            <a:ext cx="1294791" cy="541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6D965" w14:textId="4C2486DC" w:rsidR="00663AC2" w:rsidRPr="00D86A4D" w:rsidRDefault="00663AC2" w:rsidP="00D86A4D">
                              <w:pPr>
                                <w:jc w:val="center"/>
                                <w:rPr>
                                  <w:rFonts w:ascii="Times New Roman" w:hAnsi="Times New Roman" w:cs="Times New Roman"/>
                                  <w:sz w:val="24"/>
                                  <w:szCs w:val="24"/>
                                </w:rPr>
                              </w:pPr>
                              <w:r w:rsidRPr="00D86A4D">
                                <w:rPr>
                                  <w:rFonts w:ascii="Times New Roman" w:hAnsi="Times New Roman" w:cs="Times New Roman"/>
                                  <w:sz w:val="24"/>
                                  <w:szCs w:val="24"/>
                                </w:rPr>
                                <w:t>Международные стандарты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38" name="Поле 1348575238"/>
                        <wps:cNvSpPr txBox="1"/>
                        <wps:spPr>
                          <a:xfrm>
                            <a:off x="1579931" y="336499"/>
                            <a:ext cx="1675003" cy="52634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C0D5B" w14:textId="0C8F9174" w:rsidR="00663AC2" w:rsidRPr="00230D21" w:rsidRDefault="00663AC2">
                              <w:pPr>
                                <w:rPr>
                                  <w:rFonts w:ascii="Times New Roman" w:hAnsi="Times New Roman" w:cs="Times New Roman"/>
                                  <w:sz w:val="24"/>
                                  <w:szCs w:val="24"/>
                                </w:rPr>
                              </w:pPr>
                              <w:r w:rsidRPr="00230D21">
                                <w:rPr>
                                  <w:rFonts w:ascii="Times New Roman" w:hAnsi="Times New Roman" w:cs="Times New Roman"/>
                                  <w:sz w:val="24"/>
                                  <w:szCs w:val="24"/>
                                </w:rPr>
                                <w:t>Субъекты 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39" name="Поле 1348575239"/>
                        <wps:cNvSpPr txBox="1"/>
                        <wps:spPr>
                          <a:xfrm>
                            <a:off x="1419012" y="738759"/>
                            <a:ext cx="1307865" cy="1214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BBE9A7" w14:textId="04C8EBF9" w:rsidR="00663AC2" w:rsidRPr="00D86A4D" w:rsidRDefault="00663AC2" w:rsidP="00D86A4D">
                              <w:pPr>
                                <w:jc w:val="center"/>
                                <w:rPr>
                                  <w:rFonts w:ascii="Times New Roman" w:hAnsi="Times New Roman" w:cs="Times New Roman"/>
                                  <w:sz w:val="24"/>
                                  <w:szCs w:val="24"/>
                                </w:rPr>
                              </w:pPr>
                              <w:r w:rsidRPr="00D86A4D">
                                <w:rPr>
                                  <w:rFonts w:ascii="Times New Roman" w:hAnsi="Times New Roman" w:cs="Times New Roman"/>
                                  <w:sz w:val="24"/>
                                  <w:szCs w:val="24"/>
                                </w:rPr>
                                <w:t>ЦГО, Квази-госорганизации, Институты развития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0" name="Поле 1348575240"/>
                        <wps:cNvSpPr txBox="1"/>
                        <wps:spPr>
                          <a:xfrm>
                            <a:off x="1506932" y="2062886"/>
                            <a:ext cx="1038758" cy="504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E2A742" w14:textId="30F62A93" w:rsidR="00663AC2" w:rsidRPr="00D86A4D" w:rsidRDefault="00663AC2" w:rsidP="00D86A4D">
                              <w:pPr>
                                <w:spacing w:after="0" w:line="240" w:lineRule="auto"/>
                                <w:jc w:val="center"/>
                                <w:rPr>
                                  <w:rFonts w:ascii="Times New Roman" w:hAnsi="Times New Roman" w:cs="Times New Roman"/>
                                  <w:sz w:val="24"/>
                                  <w:szCs w:val="24"/>
                                </w:rPr>
                              </w:pPr>
                              <w:r w:rsidRPr="00D86A4D">
                                <w:rPr>
                                  <w:rFonts w:ascii="Times New Roman" w:hAnsi="Times New Roman" w:cs="Times New Roman"/>
                                  <w:sz w:val="24"/>
                                  <w:szCs w:val="24"/>
                                </w:rPr>
                                <w:t>МОУ,</w:t>
                              </w:r>
                            </w:p>
                            <w:p w14:paraId="48171CB9" w14:textId="48171C90" w:rsidR="00663AC2" w:rsidRPr="00D86A4D" w:rsidRDefault="00663AC2" w:rsidP="00D86A4D">
                              <w:pPr>
                                <w:spacing w:after="0" w:line="240" w:lineRule="auto"/>
                                <w:jc w:val="center"/>
                                <w:rPr>
                                  <w:sz w:val="24"/>
                                  <w:szCs w:val="24"/>
                                </w:rPr>
                              </w:pPr>
                              <w:r w:rsidRPr="00D86A4D">
                                <w:rPr>
                                  <w:rFonts w:ascii="Times New Roman" w:hAnsi="Times New Roman" w:cs="Times New Roman"/>
                                  <w:sz w:val="24"/>
                                  <w:szCs w:val="24"/>
                                </w:rPr>
                                <w:t>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1" name="Блок-схема: альтернативный процесс 1348575241"/>
                        <wps:cNvSpPr/>
                        <wps:spPr>
                          <a:xfrm>
                            <a:off x="2816352" y="643737"/>
                            <a:ext cx="2874163" cy="2216150"/>
                          </a:xfrm>
                          <a:prstGeom prst="flowChartAlternateProcess">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575242" name="Поле 1348575242"/>
                        <wps:cNvSpPr txBox="1"/>
                        <wps:spPr>
                          <a:xfrm>
                            <a:off x="3584448" y="738721"/>
                            <a:ext cx="1425978" cy="2705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6A4FA" w14:textId="2A423C86" w:rsidR="00663AC2" w:rsidRPr="00D86A4D" w:rsidRDefault="00663AC2">
                              <w:pPr>
                                <w:rPr>
                                  <w:rFonts w:ascii="Times New Roman" w:hAnsi="Times New Roman" w:cs="Times New Roman"/>
                                  <w:sz w:val="24"/>
                                  <w:szCs w:val="24"/>
                                </w:rPr>
                              </w:pPr>
                              <w:r w:rsidRPr="00D86A4D">
                                <w:rPr>
                                  <w:rFonts w:ascii="Times New Roman" w:hAnsi="Times New Roman" w:cs="Times New Roman"/>
                                  <w:sz w:val="24"/>
                                  <w:szCs w:val="24"/>
                                </w:rPr>
                                <w:t>Инструменты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3" name="Поле 1348575243"/>
                        <wps:cNvSpPr txBox="1"/>
                        <wps:spPr>
                          <a:xfrm>
                            <a:off x="3255264" y="958291"/>
                            <a:ext cx="1997456" cy="256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656C7" w14:textId="22FBF286" w:rsidR="00663AC2" w:rsidRPr="00230D21" w:rsidRDefault="00663AC2" w:rsidP="00DA7821">
                              <w:pPr>
                                <w:jc w:val="center"/>
                                <w:rPr>
                                  <w:rFonts w:ascii="Times New Roman" w:hAnsi="Times New Roman" w:cs="Times New Roman"/>
                                  <w:i/>
                                  <w:sz w:val="24"/>
                                  <w:szCs w:val="24"/>
                                </w:rPr>
                              </w:pPr>
                              <w:r w:rsidRPr="00230D21">
                                <w:rPr>
                                  <w:rFonts w:ascii="Times New Roman" w:hAnsi="Times New Roman" w:cs="Times New Roman"/>
                                  <w:i/>
                                  <w:sz w:val="24"/>
                                  <w:szCs w:val="24"/>
                                </w:rPr>
                                <w:t>Программы и проекты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5" name="Поле 1348575245"/>
                        <wps:cNvSpPr txBox="1"/>
                        <wps:spPr>
                          <a:xfrm>
                            <a:off x="2859967" y="1301907"/>
                            <a:ext cx="1374201" cy="548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A0A5B" w14:textId="3A2C9239" w:rsidR="00663AC2" w:rsidRPr="00230D21" w:rsidRDefault="00663AC2" w:rsidP="00DA7821">
                              <w:pPr>
                                <w:spacing w:after="0" w:line="192" w:lineRule="auto"/>
                                <w:rPr>
                                  <w:rFonts w:ascii="Times New Roman" w:hAnsi="Times New Roman" w:cs="Times New Roman"/>
                                  <w:i/>
                                  <w:sz w:val="24"/>
                                  <w:szCs w:val="24"/>
                                </w:rPr>
                              </w:pPr>
                              <w:r w:rsidRPr="00230D21">
                                <w:rPr>
                                  <w:rFonts w:ascii="Times New Roman" w:hAnsi="Times New Roman" w:cs="Times New Roman"/>
                                  <w:i/>
                                  <w:sz w:val="24"/>
                                  <w:szCs w:val="24"/>
                                </w:rPr>
                                <w:t>Финансовые:</w:t>
                              </w:r>
                            </w:p>
                            <w:p w14:paraId="35DB53DA" w14:textId="4E78FBAA" w:rsidR="00663AC2" w:rsidRPr="00230D21" w:rsidRDefault="00663AC2" w:rsidP="00DA7821">
                              <w:pPr>
                                <w:spacing w:after="0" w:line="192" w:lineRule="auto"/>
                                <w:rPr>
                                  <w:rFonts w:ascii="Times New Roman" w:hAnsi="Times New Roman" w:cs="Times New Roman"/>
                                  <w:sz w:val="24"/>
                                  <w:szCs w:val="24"/>
                                </w:rPr>
                              </w:pPr>
                              <w:r w:rsidRPr="00230D21">
                                <w:rPr>
                                  <w:rFonts w:ascii="Times New Roman" w:hAnsi="Times New Roman" w:cs="Times New Roman"/>
                                  <w:sz w:val="24"/>
                                  <w:szCs w:val="24"/>
                                </w:rPr>
                                <w:t>гранты, субсидии, налоговые льготы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6" name="Поле 1348575246"/>
                        <wps:cNvSpPr txBox="1"/>
                        <wps:spPr>
                          <a:xfrm>
                            <a:off x="2859690" y="1952958"/>
                            <a:ext cx="1301750" cy="797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EA56F7" w14:textId="7D14E8FE" w:rsidR="00663AC2" w:rsidRPr="00230D21" w:rsidRDefault="00663AC2" w:rsidP="00230D21">
                              <w:pPr>
                                <w:spacing w:after="0" w:line="192" w:lineRule="auto"/>
                                <w:jc w:val="center"/>
                                <w:rPr>
                                  <w:rFonts w:ascii="Times New Roman" w:hAnsi="Times New Roman" w:cs="Times New Roman"/>
                                  <w:sz w:val="24"/>
                                  <w:szCs w:val="24"/>
                                </w:rPr>
                              </w:pPr>
                              <w:r w:rsidRPr="00230D21">
                                <w:rPr>
                                  <w:rFonts w:ascii="Times New Roman" w:hAnsi="Times New Roman" w:cs="Times New Roman"/>
                                  <w:i/>
                                  <w:sz w:val="24"/>
                                  <w:szCs w:val="24"/>
                                </w:rPr>
                                <w:t>Инфраструктурное обеспечение</w:t>
                              </w:r>
                              <w:r w:rsidRPr="00230D21">
                                <w:rPr>
                                  <w:rFonts w:ascii="Times New Roman" w:hAnsi="Times New Roman" w:cs="Times New Roman"/>
                                  <w:sz w:val="24"/>
                                  <w:szCs w:val="24"/>
                                </w:rPr>
                                <w:t>: индустриальные и технопарки, СЭЗ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7" name="Поле 1348575247"/>
                        <wps:cNvSpPr txBox="1"/>
                        <wps:spPr>
                          <a:xfrm>
                            <a:off x="4342709" y="1265138"/>
                            <a:ext cx="1434316" cy="84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DCF022" w14:textId="4176F37A" w:rsidR="00663AC2" w:rsidRPr="00230D21" w:rsidRDefault="00663AC2" w:rsidP="00230D21">
                              <w:pPr>
                                <w:spacing w:after="0" w:line="192" w:lineRule="auto"/>
                                <w:jc w:val="center"/>
                                <w:rPr>
                                  <w:rFonts w:ascii="Times New Roman" w:hAnsi="Times New Roman" w:cs="Times New Roman"/>
                                  <w:sz w:val="24"/>
                                  <w:szCs w:val="24"/>
                                </w:rPr>
                              </w:pPr>
                              <w:r w:rsidRPr="00230D21">
                                <w:rPr>
                                  <w:rFonts w:ascii="Times New Roman" w:hAnsi="Times New Roman" w:cs="Times New Roman"/>
                                  <w:i/>
                                  <w:sz w:val="24"/>
                                  <w:szCs w:val="24"/>
                                </w:rPr>
                                <w:t>Организационные:</w:t>
                              </w:r>
                              <w:r w:rsidRPr="00230D21">
                                <w:rPr>
                                  <w:rFonts w:ascii="Times New Roman" w:hAnsi="Times New Roman" w:cs="Times New Roman"/>
                                  <w:sz w:val="24"/>
                                  <w:szCs w:val="24"/>
                                </w:rPr>
                                <w:t xml:space="preserve"> Инвест штабы, координационные советы, ассоциации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8" name="Поле 1348575248"/>
                        <wps:cNvSpPr txBox="1"/>
                        <wps:spPr>
                          <a:xfrm>
                            <a:off x="4234681" y="2157764"/>
                            <a:ext cx="1396873" cy="6293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DA449E" w14:textId="6ABBA0D1"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i/>
                                  <w:sz w:val="24"/>
                                  <w:szCs w:val="24"/>
                                </w:rPr>
                                <w:t>Административные:</w:t>
                              </w:r>
                              <w:r w:rsidRPr="00230D21">
                                <w:rPr>
                                  <w:rFonts w:ascii="Times New Roman" w:hAnsi="Times New Roman" w:cs="Times New Roman"/>
                                  <w:sz w:val="24"/>
                                  <w:szCs w:val="24"/>
                                </w:rPr>
                                <w:t xml:space="preserve"> гарантии, штрафы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9" name="Счетверенная стрелка 1348575249"/>
                        <wps:cNvSpPr/>
                        <wps:spPr>
                          <a:xfrm>
                            <a:off x="4067252" y="1587398"/>
                            <a:ext cx="380365" cy="643255"/>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B7B116" id="Группа 1348575250" o:spid="_x0000_s1026" style="position:absolute;left:0;text-align:left;margin-left:8.25pt;margin-top:9.6pt;width:455pt;height:234.4pt;z-index:251688448" coordsize="57784,2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UlpgcAAOlCAAAOAAAAZHJzL2Uyb0RvYy54bWzsnN1u2zYUx+8H7B0E3beWKOrLqFNk6VoM&#10;6Npg7dBrRZZjo7KkUUrs9KrtsO1iA4ZhDzDsDYIBAbZmbV9BfqP9SUqy7FhtkjbdpmoDUokUP3RE&#10;/nh4zqFv3JxPQ+UwYOkkjgaqfl1TlSDy4+Ek2h+oXz+8fc1RlTTzoqEXxlEwUI+CVL259eknN2ZJ&#10;PyDxOA6HAVNQSZT2Z8lAHWdZ0u/1Un8cTL30epwEETJHMZt6GW7Zfm/IvBlqn4Y9omlWbxazYcJi&#10;P0hTpN6SmeqWqH80Cvzs/miUBpkSDlT0LRN/mfi7x//2tm54/X3mJeOJX3TDu0Qvpt4kQqNVVbe8&#10;zFMO2ORMVdOJz+I0HmXX/Xjai0ejiR+Id8Db6Nra29xh8UEi3mW/P9tPKjFBtGtyunS1/r3DXaZM&#10;hvh2BnVM2yQmxBR5U3yr/NfF08W3+Wv8f6zUsiGzWbLfR9E7LHmQ7LIiYV/ecTHMR2zK/8ULKnMh&#10;7aNK2sE8U3wkmrbtUEJVxUcecW1bM4j8Hv4YH+1MOX/8+VtK9sqGe7x/VXdmCcZWuhRf+m7iezD2&#10;kkB8lZTLYE18Bl6oEN8v+Wn+Kn9xbfFs8V1+kv+dH/eV/Dg/Xfy0eJ6fLJ7mL/NjXP2Z/5G/XPyY&#10;/6Xkr5H4avE9Mp8tnlUiR5VCwqK5St5pP4XoNwhbp7qrU1dVuFhtzbIKqZZyp4bpEtss5I4HDFvM&#10;g0p6Xj9haXYniKcKvxioozCe7Yw9lm2HWcAiLwt25YwTQ947vJtm6CDKl+V4r9I4nAxvT8JQ3PD5&#10;HOyETDn0MBM93w+ijIji4cH0y3go06mG/+QYQDIfBOJxq0xGE4IMvCbRYK0RfPNSJOIqOwoD3nQY&#10;fRWMMMIx4mSDVQ31vuiiL+nYGwYy2WxsU1TIax7h5aq6iwo2vafO3whdL57nRQOBpqqwJlt/U+Gq&#10;hGg5jrKq8HQSxWxTBWFWtSyfRy9qouGXe/HwCAOYxRKMaeLfnuCT3/XSbNdjICFgALpn9/GHj4KB&#10;GhdXqjKO2ZNN6fx5zDDkqsoMZB2o6TcHHgtUJfwiwtzD4KQcxeKGmjbBDavn7NVzooPpTowho2Md&#10;SXxxyZ/PwvJyxOLpIywC27xVZHmRj7YHqp+x8mYnk8THMuIH29viMeA38bK70YPE55VzqfLR+3D+&#10;yGNJMe4zTJl7cTnfvf7aSJfP8pJRvH2QxaOJmAZLuRbyBns4MT8khDC7Cwj9BgSd5idLmJhrMFGy&#10;+WcxJocYK2J4bMYK0QnIIqhSTNESKIZjmrqOLAFyy3UAFzniy2Wg5EIhV4ZlWUh8TaAcOVyctVld&#10;m/ByXvJBzZ/xwmTsyaSSXtXEXkcDh4CCsWsZWNzk9+Jgkn0MI54ip1cBsqUUxNUGkpxjwm7GxDkK&#10;fmhMDB+/FRPZfG8OaXFptJgY2cfLC6uZF9YleaHrtkahDEELsamlY+ZhBGGiFTqcWAWAa84M0MPR&#10;y1l8RcyQk32FLGtQWMnjxKrUlb3Q8x8XSKs9hSW9g8f54CF3GOVI6hjSRp3DbmaIXX557Jf4Bua8&#10;Ogf4ADzolkOoKzi05IdOXGq7hdJhUt0gV6x0dAARqlOlZK3unqR0LrFJOaf2IQAiNrKdEtLWTQtM&#10;hU2bFueSANFN23UNuWsxDIu6Lq+oRhHLxkbfKNQQYhlUYAYr+xWpIbzxbuuyYgYqdx9XDA+jHEKd&#10;9tFG7QP2ziZ4iDnPl40Lah/ckKrpRG5hDFg11uFhaLZjFYZUbh3RrHIsXxE9Oh3kX9dBKlt8h5EW&#10;YoQbphswgixMv8tgxNQsF64t4Y/RLOI461sZjcMF2o+whWjUhvNGzvQOI8LGAlcH15tW/C3/X0Oq&#10;2MpUVvgOI23ECHYcBUbelxMYrpdV/BR3DU5g4ujwdkjoWNSwDWGCWW58iGNTPFH4bIheGmibdz7v&#10;3Qmczc86gBHSsckB7JTJ6F5lgFj38nQO4KVslr4yuZCMOgcw9w1/NA5gipnfpMdUVrQLbocM06GU&#10;Qk3hHh1oLEQQaYkUnRLTtQs1BoEn5lW7dDpbypmQmnL/ecW2lMon2GkvbdReoBY0waOyol0UHsQ0&#10;iSXdwa7pEHhusDLV4OG6NjXhhhYxJKZVxAI2qyPvGkMi18WaN/dMkMhKXucPLlQIGUnXGHN2EXdO&#10;5RXsKNJGijTHoNFq93tBihDHdF0LjmbuFTY0mGfXtjW6YVMEUhemFOogurUzpURVHGjbYtKEKaXy&#10;DXYYaSNGmkPTpK/2EhZZjhHLLYJLXJNAIVnTRsAWOIYlRmzXNk3BmU4bkVpTKzFSeQk7jLQRI83R&#10;abTSQy+ojVCDwswhD9roxDJ1Yx0jeMLQi02NQx3X7GLUcO6nNFK0EiPS6NUFqbU0SI3bP5tsI5Ui&#10;elGOEISdOTJIjSBizYadZNU4YriWYxfOGovAmdypI63niKBkx5G2cmQZr/b74gcc+H2OU8D8TPAJ&#10;TgXzc8E/KzgD/FwknOYvagewZXBIbdcDVPC7BkcwgtJsUjiCdRMUcdeUFMPRjDKIDZ5i2GnfbDHB&#10;WU6ctWTxTB7D23T4t/PEdp7Y//BRXAxP8XsKIoCg+O0H/oMN9Xtc13+hYusfAAAA//8DAFBLAwQU&#10;AAYACAAAACEAahLRtd8AAAAJAQAADwAAAGRycy9kb3ducmV2LnhtbEyPQUvDQBCF74L/YRnBm90k&#10;2pLGbEop6qkItoJ422anSWh2NmS3SfrvnZ7saXjzHm++yVeTbcWAvW8cKYhnEQik0pmGKgXf+/en&#10;FIQPmoxuHaGCC3pYFfd3uc6MG+kLh12oBJeQz7SCOoQuk9KXNVrtZ65DYu/oeqsDy76Sptcjl9tW&#10;JlG0kFY3xBdq3eGmxvK0O1sFH6Me18/x27A9HTeX3/3882cbo1KPD9P6FUTAKfyH4YrP6FAw08Gd&#10;yXjRsl7MOclzmYBgf5lcFwcFL2kagSxyeftB8QcAAP//AwBQSwECLQAUAAYACAAAACEAtoM4kv4A&#10;AADhAQAAEwAAAAAAAAAAAAAAAAAAAAAAW0NvbnRlbnRfVHlwZXNdLnhtbFBLAQItABQABgAIAAAA&#10;IQA4/SH/1gAAAJQBAAALAAAAAAAAAAAAAAAAAC8BAABfcmVscy8ucmVsc1BLAQItABQABgAIAAAA&#10;IQCMvdUlpgcAAOlCAAAOAAAAAAAAAAAAAAAAAC4CAABkcnMvZTJvRG9jLnhtbFBLAQItABQABgAI&#10;AAAAIQBqEtG13wAAAAkBAAAPAAAAAAAAAAAAAAAAAAAKAABkcnMvZG93bnJldi54bWxQSwUGAAAA&#10;AAQABADzAAAADAs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348575234" o:spid="_x0000_s1027" type="#_x0000_t176" style="position:absolute;left:14191;top:2706;width:43593;height:27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ZaMkA&#10;AADjAAAADwAAAGRycy9kb3ducmV2LnhtbERP3UvDMBB/F/Y/hBv4MlzafXSjLhtTGAiCsio+H8nZ&#10;FJtL12Rb/e+NIPh4v+/b7AbXigv1ofGsIJ9mIIi1Nw3XCt7fDndrECEiG2w9k4JvCrDbjm42WBp/&#10;5SNdqliLFMKhRAU2xq6UMmhLDsPUd8SJ+/S9w5jOvpamx2sKd62cZVkhHTacGix29GhJf1Vnp2BV&#10;HHVR5c/nh4N9yXVrJ6+nj4lSt+Nhfw8i0hD/xX/uJ5Pmzxfr5Wo5my/g96cE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oBZaMkAAADjAAAADwAAAAAAAAAAAAAAAACYAgAA&#10;ZHJzL2Rvd25yZXYueG1sUEsFBgAAAAAEAAQA9QAAAI4DAAAAAA==&#10;" fillcolor="#f7caac [1301]" strokecolor="#1f3763 [1604]" strokeweight="1pt"/>
                <v:shapetype id="_x0000_t202" coordsize="21600,21600" o:spt="202" path="m,l,21600r21600,l21600,xe">
                  <v:stroke joinstyle="miter"/>
                  <v:path gradientshapeok="t" o:connecttype="rect"/>
                </v:shapetype>
                <v:shape id="Поле 1348575235" o:spid="_x0000_s1028" type="#_x0000_t202" style="position:absolute;left:2121;width:38551;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oLssA&#10;AADjAAAADwAAAGRycy9kb3ducmV2LnhtbERPS08CMRC+m/gfmjHhJl3B1c1KIQY0IcFHRA54m2zH&#10;3ep2urYVFn+9NSHxON97JrPetmJHPhjHCi6GGQjiymnDtYLN6/15ASJEZI2tY1JwoACz6enJBEvt&#10;9vxCu3WsRQrhUKKCJsaulDJUDVkMQ9cRJ+7deYsxnb6W2uM+hdtWjrLsSlo0nBoa7GjeUPW5/rYK&#10;Hr62z/nHYrtpi6ef5aOpvHm7Wyk1OOtvb0BE6uO/+Ohe6jR/fFnk1/lonMPfTwkAOf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3KguywAAAOMAAAAPAAAAAAAAAAAAAAAAAJgC&#10;AABkcnMvZG93bnJldi54bWxQSwUGAAAAAAQABAD1AAAAkAMAAAAA&#10;" fillcolor="white [3201]" stroked="f" strokeweight=".5pt">
                  <v:fill opacity="0"/>
                  <v:textbox>
                    <w:txbxContent>
                      <w:p w14:paraId="0CD05D67" w14:textId="0C30A854" w:rsidR="00663AC2" w:rsidRPr="00CD017D" w:rsidRDefault="00663AC2">
                        <w:pPr>
                          <w:rPr>
                            <w:rFonts w:ascii="Times New Roman" w:hAnsi="Times New Roman" w:cs="Times New Roman"/>
                            <w:sz w:val="24"/>
                            <w:szCs w:val="24"/>
                          </w:rPr>
                        </w:pPr>
                        <w:r>
                          <w:rPr>
                            <w:rFonts w:ascii="Times New Roman" w:hAnsi="Times New Roman" w:cs="Times New Roman"/>
                            <w:sz w:val="24"/>
                            <w:szCs w:val="24"/>
                          </w:rPr>
                          <w:t>Нормативно-правовая база регулирования экономики</w:t>
                        </w:r>
                      </w:p>
                    </w:txbxContent>
                  </v:textbox>
                </v:shape>
                <v:shape id="Поле 1348575236" o:spid="_x0000_s1029" type="#_x0000_t202" style="position:absolute;left:1170;top:7461;width:9144;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DT8YA&#10;AADjAAAADwAAAGRycy9kb3ducmV2LnhtbERPzUoDMRC+C32HMAVvNtvW1nVtWqpUETxZxfOwmSbB&#10;zWRJ4nZ9eyMIHuf7n81u9J0YKCYXWMF8VoEgboN2bBS8vz1e1SBSRtbYBSYF35Rgt51cbLDR4cyv&#10;NByzESWEU4MKbM59I2VqLXlMs9ATF+4Uosdczmikjngu4b6Ti6paS4+OS4PFnh4stZ/HL6/gcG9u&#10;TVtjtIdaOzeMH6cX86TU5XTc34HINOZ/8Z/7WZf5y+t6dbNaLNfw+1MB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DT8YAAADjAAAADwAAAAAAAAAAAAAAAACYAgAAZHJz&#10;L2Rvd25yZXYueG1sUEsFBgAAAAAEAAQA9QAAAIsDAAAAAA==&#10;" fillcolor="white [3201]" strokeweight=".5pt">
                  <v:textbox>
                    <w:txbxContent>
                      <w:p w14:paraId="385CF86B" w14:textId="678BBC11" w:rsidR="00663AC2" w:rsidRPr="00D86A4D" w:rsidRDefault="00663AC2" w:rsidP="00D86A4D">
                        <w:pPr>
                          <w:jc w:val="center"/>
                          <w:rPr>
                            <w:rFonts w:ascii="Times New Roman" w:hAnsi="Times New Roman" w:cs="Times New Roman"/>
                            <w:sz w:val="24"/>
                            <w:szCs w:val="24"/>
                          </w:rPr>
                        </w:pPr>
                        <w:r w:rsidRPr="00D86A4D">
                          <w:rPr>
                            <w:rFonts w:ascii="Times New Roman" w:hAnsi="Times New Roman" w:cs="Times New Roman"/>
                            <w:sz w:val="24"/>
                            <w:szCs w:val="24"/>
                          </w:rPr>
                          <w:t>Законы РК</w:t>
                        </w:r>
                      </w:p>
                    </w:txbxContent>
                  </v:textbox>
                </v:shape>
                <v:shape id="Поле 1348575237" o:spid="_x0000_s1030" type="#_x0000_t202" style="position:absolute;top:16824;width:12947;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m1MYA&#10;AADjAAAADwAAAGRycy9kb3ducmV2LnhtbERPzUoDMRC+C32HMAVvNtvW2nVtWqpUETxZxfOwmSbB&#10;zWRJ4nZ9eyMIHuf7n81u9J0YKCYXWMF8VoEgboN2bBS8vz1e1SBSRtbYBSYF35Rgt51cbLDR4cyv&#10;NByzESWEU4MKbM59I2VqLXlMs9ATF+4Uosdczmikjngu4b6Ti6q6kR4dlwaLPT1Yaj+PX17B4d7c&#10;mrbGaA+1dm4YP04v5kmpy+m4vwORacz/4j/3sy7zl9f1ar1aLNfw+1MB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nm1MYAAADjAAAADwAAAAAAAAAAAAAAAACYAgAAZHJz&#10;L2Rvd25yZXYueG1sUEsFBgAAAAAEAAQA9QAAAIsDAAAAAA==&#10;" fillcolor="white [3201]" strokeweight=".5pt">
                  <v:textbox>
                    <w:txbxContent>
                      <w:p w14:paraId="5516D965" w14:textId="4C2486DC" w:rsidR="00663AC2" w:rsidRPr="00D86A4D" w:rsidRDefault="00663AC2" w:rsidP="00D86A4D">
                        <w:pPr>
                          <w:jc w:val="center"/>
                          <w:rPr>
                            <w:rFonts w:ascii="Times New Roman" w:hAnsi="Times New Roman" w:cs="Times New Roman"/>
                            <w:sz w:val="24"/>
                            <w:szCs w:val="24"/>
                          </w:rPr>
                        </w:pPr>
                        <w:r w:rsidRPr="00D86A4D">
                          <w:rPr>
                            <w:rFonts w:ascii="Times New Roman" w:hAnsi="Times New Roman" w:cs="Times New Roman"/>
                            <w:sz w:val="24"/>
                            <w:szCs w:val="24"/>
                          </w:rPr>
                          <w:t>Международные стандарты</w:t>
                        </w:r>
                      </w:p>
                    </w:txbxContent>
                  </v:textbox>
                </v:shape>
                <v:shape id="Поле 1348575238" o:spid="_x0000_s1031" type="#_x0000_t202" style="position:absolute;left:15799;top:3364;width:16750;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HsM8A&#10;AADjAAAADwAAAGRycy9kb3ducmV2LnhtbESPT08CMRDF7yZ8h2ZIvElXcGWzUojxT0IiQkQOeGu2&#10;4251O13bCquf3jmYcJx5b977zWzRu1YcMETrScHlKAOBVHljqVawe328KEDEpMno1hMq+MEIi/ng&#10;bKZL44/0godtqgWHUCy1gialrpQyVg06HUe+Q2Lt3QenE4+hliboI4e7Vo6z7Fo6bYkbGt3hXYPV&#10;5/bbKVh97Tf5x/1+1xbr3+WzrYJ9e3hS6nzY396ASNink/n/emkYf3JV5NN8PGFo/okXIOd/AAAA&#10;//8DAFBLAQItABQABgAIAAAAIQDw94q7/QAAAOIBAAATAAAAAAAAAAAAAAAAAAAAAABbQ29udGVu&#10;dF9UeXBlc10ueG1sUEsBAi0AFAAGAAgAAAAhADHdX2HSAAAAjwEAAAsAAAAAAAAAAAAAAAAALgEA&#10;AF9yZWxzLy5yZWxzUEsBAi0AFAAGAAgAAAAhADMvBZ5BAAAAOQAAABAAAAAAAAAAAAAAAAAAKQIA&#10;AGRycy9zaGFwZXhtbC54bWxQSwECLQAUAAYACAAAACEALN0HsM8AAADjAAAADwAAAAAAAAAAAAAA&#10;AACYAgAAZHJzL2Rvd25yZXYueG1sUEsFBgAAAAAEAAQA9QAAAJQDAAAAAA==&#10;" fillcolor="white [3201]" stroked="f" strokeweight=".5pt">
                  <v:fill opacity="0"/>
                  <v:textbox>
                    <w:txbxContent>
                      <w:p w14:paraId="190C0D5B" w14:textId="0C8F9174" w:rsidR="00663AC2" w:rsidRPr="00230D21" w:rsidRDefault="00663AC2">
                        <w:pPr>
                          <w:rPr>
                            <w:rFonts w:ascii="Times New Roman" w:hAnsi="Times New Roman" w:cs="Times New Roman"/>
                            <w:sz w:val="24"/>
                            <w:szCs w:val="24"/>
                          </w:rPr>
                        </w:pPr>
                        <w:r w:rsidRPr="00230D21">
                          <w:rPr>
                            <w:rFonts w:ascii="Times New Roman" w:hAnsi="Times New Roman" w:cs="Times New Roman"/>
                            <w:sz w:val="24"/>
                            <w:szCs w:val="24"/>
                          </w:rPr>
                          <w:t>Субъекты управления</w:t>
                        </w:r>
                      </w:p>
                    </w:txbxContent>
                  </v:textbox>
                </v:shape>
                <v:shape id="Поле 1348575239" o:spid="_x0000_s1032" type="#_x0000_t202" style="position:absolute;left:14190;top:7387;width:13078;height:1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XPcYA&#10;AADjAAAADwAAAGRycy9kb3ducmV2LnhtbERPzUoDMRC+C32HMAVvNtvW6nZtWqpUETxZxfOwmSbB&#10;zWRJ4nZ9eyMIHuf7n81u9J0YKCYXWMF8VoEgboN2bBS8vz1e1SBSRtbYBSYF35Rgt51cbLDR4cyv&#10;NByzESWEU4MKbM59I2VqLXlMs9ATF+4Uosdczmikjngu4b6Ti6q6kR4dlwaLPT1Yaj+PX17B4d6s&#10;TVtjtIdaOzeMH6cX86TU5XTc34HINOZ/8Z/7WZf5y+t6dbtaLNfw+1MB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rXPcYAAADjAAAADwAAAAAAAAAAAAAAAACYAgAAZHJz&#10;L2Rvd25yZXYueG1sUEsFBgAAAAAEAAQA9QAAAIsDAAAAAA==&#10;" fillcolor="white [3201]" strokeweight=".5pt">
                  <v:textbox>
                    <w:txbxContent>
                      <w:p w14:paraId="79BBE9A7" w14:textId="04C8EBF9" w:rsidR="00663AC2" w:rsidRPr="00D86A4D" w:rsidRDefault="00663AC2" w:rsidP="00D86A4D">
                        <w:pPr>
                          <w:jc w:val="center"/>
                          <w:rPr>
                            <w:rFonts w:ascii="Times New Roman" w:hAnsi="Times New Roman" w:cs="Times New Roman"/>
                            <w:sz w:val="24"/>
                            <w:szCs w:val="24"/>
                          </w:rPr>
                        </w:pPr>
                        <w:r w:rsidRPr="00D86A4D">
                          <w:rPr>
                            <w:rFonts w:ascii="Times New Roman" w:hAnsi="Times New Roman" w:cs="Times New Roman"/>
                            <w:sz w:val="24"/>
                            <w:szCs w:val="24"/>
                          </w:rPr>
                          <w:t>ЦГО, Квази-госорганизации, Институты развития</w:t>
                        </w:r>
                      </w:p>
                    </w:txbxContent>
                  </v:textbox>
                </v:shape>
                <v:shape id="Поле 1348575240" o:spid="_x0000_s1033" type="#_x0000_t202" style="position:absolute;left:15069;top:20628;width:1038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N3ckA&#10;AADjAAAADwAAAGRycy9kb3ducmV2LnhtbESPQU8CMRCF7yb8h2ZIvElXBF1XCgGDxsSTSDhPtkPb&#10;uJ1u2rqs/94eTDzOzJv33rfajL4TA8XkAiu4nVUgiNugHRsFx8+XmxpEysgau8Ck4IcSbNaTqxU2&#10;Olz4g4ZDNqKYcGpQgc25b6RMrSWPaRZ64nI7h+gxlzEaqSNeirnv5Lyq7qVHxyXBYk/Pltqvw7dX&#10;sN+ZR9PWGO2+1s4N4+n8bl6Vup6O2ycQmcb8L/77ftOl/t2iXj4s54tCUZjKAu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YN3ckAAADjAAAADwAAAAAAAAAAAAAAAACYAgAA&#10;ZHJzL2Rvd25yZXYueG1sUEsFBgAAAAAEAAQA9QAAAI4DAAAAAA==&#10;" fillcolor="white [3201]" strokeweight=".5pt">
                  <v:textbox>
                    <w:txbxContent>
                      <w:p w14:paraId="21E2A742" w14:textId="30F62A93" w:rsidR="00663AC2" w:rsidRPr="00D86A4D" w:rsidRDefault="00663AC2" w:rsidP="00D86A4D">
                        <w:pPr>
                          <w:spacing w:after="0" w:line="240" w:lineRule="auto"/>
                          <w:jc w:val="center"/>
                          <w:rPr>
                            <w:rFonts w:ascii="Times New Roman" w:hAnsi="Times New Roman" w:cs="Times New Roman"/>
                            <w:sz w:val="24"/>
                            <w:szCs w:val="24"/>
                          </w:rPr>
                        </w:pPr>
                        <w:r w:rsidRPr="00D86A4D">
                          <w:rPr>
                            <w:rFonts w:ascii="Times New Roman" w:hAnsi="Times New Roman" w:cs="Times New Roman"/>
                            <w:sz w:val="24"/>
                            <w:szCs w:val="24"/>
                          </w:rPr>
                          <w:t>МОУ,</w:t>
                        </w:r>
                      </w:p>
                      <w:p w14:paraId="48171CB9" w14:textId="48171C90" w:rsidR="00663AC2" w:rsidRPr="00D86A4D" w:rsidRDefault="00663AC2" w:rsidP="00D86A4D">
                        <w:pPr>
                          <w:spacing w:after="0" w:line="240" w:lineRule="auto"/>
                          <w:jc w:val="center"/>
                          <w:rPr>
                            <w:sz w:val="24"/>
                            <w:szCs w:val="24"/>
                          </w:rPr>
                        </w:pPr>
                        <w:r w:rsidRPr="00D86A4D">
                          <w:rPr>
                            <w:rFonts w:ascii="Times New Roman" w:hAnsi="Times New Roman" w:cs="Times New Roman"/>
                            <w:sz w:val="24"/>
                            <w:szCs w:val="24"/>
                          </w:rPr>
                          <w:t>организации</w:t>
                        </w:r>
                      </w:p>
                    </w:txbxContent>
                  </v:textbox>
                </v:shape>
                <v:shape id="Блок-схема: альтернативный процесс 1348575241" o:spid="_x0000_s1034" type="#_x0000_t176" style="position:absolute;left:28163;top:6437;width:28742;height:2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w9coA&#10;AADjAAAADwAAAGRycy9kb3ducmV2LnhtbERPS0/CQBC+m/AfNmPCTbaUh1BZiNEYNZ5ADnCbdIdu&#10;aXe26S5Q/PUuiYnH+d6zWHW2FmdqfelYwXCQgCDOnS65ULD9fnuYgfABWWPtmBRcycNq2btbYKbd&#10;hdd03oRCxBD2GSowITSZlD43ZNEPXEMcuYNrLYZ4toXULV5iuK1lmiRTabHk2GCwoRdDebU5WQWu&#10;0tPj62lv1vnnz6F531Vf6bxSqn/fPT+BCNSFf/Gf+0PH+aPxbPI4ScdDuP0UA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75sPXKAAAA4wAAAA8AAAAAAAAAAAAAAAAAmAIA&#10;AGRycy9kb3ducmV2LnhtbFBLBQYAAAAABAAEAPUAAACPAwAAAAA=&#10;" fillcolor="#d5dce4 [671]" strokecolor="#1f3763 [1604]" strokeweight="1pt"/>
                <v:shape id="Поле 1348575242" o:spid="_x0000_s1035" type="#_x0000_t202" style="position:absolute;left:35844;top:7387;width:1426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DJ8sA&#10;AADjAAAADwAAAGRycy9kb3ducmV2LnhtbERP3UvDMBB/F/wfwgm+udS6ztItG+IHDNSJcw/z7Whu&#10;bbS51CRu1b/eCIKP9/u+2WKwndiTD8axgvNRBoK4dtpwo2DzcndWgggRWWPnmBR8UYDF/PhohpV2&#10;B36m/To2IoVwqFBBG2NfSRnqliyGkeuJE7dz3mJMp2+k9nhI4baTeZZNpEXDqaHFnq5bqt/Xn1bB&#10;w8f2qXi72W66cvW9fDS1N6+390qdngxXUxCRhvgv/nMvdZp/MS6LyyIf5/D7UwJ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M0MnywAAAOMAAAAPAAAAAAAAAAAAAAAAAJgC&#10;AABkcnMvZG93bnJldi54bWxQSwUGAAAAAAQABAD1AAAAkAMAAAAA&#10;" fillcolor="white [3201]" stroked="f" strokeweight=".5pt">
                  <v:fill opacity="0"/>
                  <v:textbox>
                    <w:txbxContent>
                      <w:p w14:paraId="2A06A4FA" w14:textId="2A423C86" w:rsidR="00663AC2" w:rsidRPr="00D86A4D" w:rsidRDefault="00663AC2">
                        <w:pPr>
                          <w:rPr>
                            <w:rFonts w:ascii="Times New Roman" w:hAnsi="Times New Roman" w:cs="Times New Roman"/>
                            <w:sz w:val="24"/>
                            <w:szCs w:val="24"/>
                          </w:rPr>
                        </w:pPr>
                        <w:r w:rsidRPr="00D86A4D">
                          <w:rPr>
                            <w:rFonts w:ascii="Times New Roman" w:hAnsi="Times New Roman" w:cs="Times New Roman"/>
                            <w:sz w:val="24"/>
                            <w:szCs w:val="24"/>
                          </w:rPr>
                          <w:t>Инструменты</w:t>
                        </w:r>
                      </w:p>
                    </w:txbxContent>
                  </v:textbox>
                </v:shape>
                <v:shape id="Поле 1348575243" o:spid="_x0000_s1036" type="#_x0000_t202" style="position:absolute;left:32552;top:9582;width:19975;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TqsYA&#10;AADjAAAADwAAAGRycy9kb3ducmV2LnhtbERPS0sDMRC+C/0PYQrebNY+dLttWlSqCJ6s4nnYTJPg&#10;ZrIkcbv+eyMIHud7z3Y/+k4MFJMLrOB6VoEgboN2bBS8vz1e1SBSRtbYBSYF35Rgv5tcbLHR4cyv&#10;NByzESWEU4MKbM59I2VqLXlMs9ATF+4Uosdczmikjngu4b6T86q6kR4dlwaLPT1Yaj+PX17B4d6s&#10;TVtjtIdaOzeMH6cX86TU5XS824DINOZ/8Z/7WZf5i2W9ul3Nlwv4/akA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STqsYAAADjAAAADwAAAAAAAAAAAAAAAACYAgAAZHJz&#10;L2Rvd25yZXYueG1sUEsFBgAAAAAEAAQA9QAAAIsDAAAAAA==&#10;" fillcolor="white [3201]" strokeweight=".5pt">
                  <v:textbox>
                    <w:txbxContent>
                      <w:p w14:paraId="347656C7" w14:textId="22FBF286" w:rsidR="00663AC2" w:rsidRPr="00230D21" w:rsidRDefault="00663AC2" w:rsidP="00DA7821">
                        <w:pPr>
                          <w:jc w:val="center"/>
                          <w:rPr>
                            <w:rFonts w:ascii="Times New Roman" w:hAnsi="Times New Roman" w:cs="Times New Roman"/>
                            <w:i/>
                            <w:sz w:val="24"/>
                            <w:szCs w:val="24"/>
                          </w:rPr>
                        </w:pPr>
                        <w:r w:rsidRPr="00230D21">
                          <w:rPr>
                            <w:rFonts w:ascii="Times New Roman" w:hAnsi="Times New Roman" w:cs="Times New Roman"/>
                            <w:i/>
                            <w:sz w:val="24"/>
                            <w:szCs w:val="24"/>
                          </w:rPr>
                          <w:t>Программы и проекты</w:t>
                        </w:r>
                      </w:p>
                    </w:txbxContent>
                  </v:textbox>
                </v:shape>
                <v:shape id="Поле 1348575245" o:spid="_x0000_s1037" type="#_x0000_t202" style="position:absolute;left:28599;top:13019;width:13742;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uRcYA&#10;AADjAAAADwAAAGRycy9kb3ducmV2LnhtbERPzUoDMRC+C75DGMGbzVq7uq5Ni0qVgifb4nnYTJPg&#10;ZrIkcbu+vREEj/P9z3I9+V6MFJMLrOB6VoEg7oJ2bBQc9i9XDYiUkTX2gUnBNyVYr87PltjqcOJ3&#10;GnfZiBLCqUUFNuehlTJ1ljymWRiIC3cM0WMuZzRSRzyVcN/LeVXdSo+OS4PFgZ4tdZ+7L69g82Tu&#10;TddgtJtGOzdOH8c386rU5cX0+AAi05T/xX/urS7zbxZNfVfPFzX8/lQA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uRcYAAADjAAAADwAAAAAAAAAAAAAAAACYAgAAZHJz&#10;L2Rvd25yZXYueG1sUEsFBgAAAAAEAAQA9QAAAIsDAAAAAA==&#10;" fillcolor="white [3201]" strokeweight=".5pt">
                  <v:textbox>
                    <w:txbxContent>
                      <w:p w14:paraId="5E6A0A5B" w14:textId="3A2C9239" w:rsidR="00663AC2" w:rsidRPr="00230D21" w:rsidRDefault="00663AC2" w:rsidP="00DA7821">
                        <w:pPr>
                          <w:spacing w:after="0" w:line="192" w:lineRule="auto"/>
                          <w:rPr>
                            <w:rFonts w:ascii="Times New Roman" w:hAnsi="Times New Roman" w:cs="Times New Roman"/>
                            <w:i/>
                            <w:sz w:val="24"/>
                            <w:szCs w:val="24"/>
                          </w:rPr>
                        </w:pPr>
                        <w:r w:rsidRPr="00230D21">
                          <w:rPr>
                            <w:rFonts w:ascii="Times New Roman" w:hAnsi="Times New Roman" w:cs="Times New Roman"/>
                            <w:i/>
                            <w:sz w:val="24"/>
                            <w:szCs w:val="24"/>
                          </w:rPr>
                          <w:t>Финансовые:</w:t>
                        </w:r>
                      </w:p>
                      <w:p w14:paraId="35DB53DA" w14:textId="4E78FBAA" w:rsidR="00663AC2" w:rsidRPr="00230D21" w:rsidRDefault="00663AC2" w:rsidP="00DA7821">
                        <w:pPr>
                          <w:spacing w:after="0" w:line="192" w:lineRule="auto"/>
                          <w:rPr>
                            <w:rFonts w:ascii="Times New Roman" w:hAnsi="Times New Roman" w:cs="Times New Roman"/>
                            <w:sz w:val="24"/>
                            <w:szCs w:val="24"/>
                          </w:rPr>
                        </w:pPr>
                        <w:r w:rsidRPr="00230D21">
                          <w:rPr>
                            <w:rFonts w:ascii="Times New Roman" w:hAnsi="Times New Roman" w:cs="Times New Roman"/>
                            <w:sz w:val="24"/>
                            <w:szCs w:val="24"/>
                          </w:rPr>
                          <w:t>гранты, субсидии, налоговые льготы</w:t>
                        </w:r>
                      </w:p>
                    </w:txbxContent>
                  </v:textbox>
                </v:shape>
                <v:shape id="Поле 1348575246" o:spid="_x0000_s1038" type="#_x0000_t202" style="position:absolute;left:28596;top:19529;width:13018;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wMsYA&#10;AADjAAAADwAAAGRycy9kb3ducmV2LnhtbERPzUoDMRC+C32HMII3m7W2dV2bliqtCJ6s4nnYTJPg&#10;ZrIkcbu+fSMIHuf7n9Vm9J0YKCYXWMHNtAJB3Abt2Cj4eN9f1yBSRtbYBSYFP5Rgs55crLDR4cRv&#10;NByyESWEU4MKbM59I2VqLXlM09ATF+4Yosdczmikjngq4b6Ts6paSo+OS4PFnp4stV+Hb69g92ju&#10;TVtjtLtaOzeMn8dX86zU1eW4fQCRacz/4j/3iy7zb+f14m4xmy/h96cC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MwMsYAAADjAAAADwAAAAAAAAAAAAAAAACYAgAAZHJz&#10;L2Rvd25yZXYueG1sUEsFBgAAAAAEAAQA9QAAAIsDAAAAAA==&#10;" fillcolor="white [3201]" strokeweight=".5pt">
                  <v:textbox>
                    <w:txbxContent>
                      <w:p w14:paraId="7AEA56F7" w14:textId="7D14E8FE" w:rsidR="00663AC2" w:rsidRPr="00230D21" w:rsidRDefault="00663AC2" w:rsidP="00230D21">
                        <w:pPr>
                          <w:spacing w:after="0" w:line="192" w:lineRule="auto"/>
                          <w:jc w:val="center"/>
                          <w:rPr>
                            <w:rFonts w:ascii="Times New Roman" w:hAnsi="Times New Roman" w:cs="Times New Roman"/>
                            <w:sz w:val="24"/>
                            <w:szCs w:val="24"/>
                          </w:rPr>
                        </w:pPr>
                        <w:r w:rsidRPr="00230D21">
                          <w:rPr>
                            <w:rFonts w:ascii="Times New Roman" w:hAnsi="Times New Roman" w:cs="Times New Roman"/>
                            <w:i/>
                            <w:sz w:val="24"/>
                            <w:szCs w:val="24"/>
                          </w:rPr>
                          <w:t>Инфраструктурное обеспечение</w:t>
                        </w:r>
                        <w:r w:rsidRPr="00230D21">
                          <w:rPr>
                            <w:rFonts w:ascii="Times New Roman" w:hAnsi="Times New Roman" w:cs="Times New Roman"/>
                            <w:sz w:val="24"/>
                            <w:szCs w:val="24"/>
                          </w:rPr>
                          <w:t>: индустриальные и технопарки, СЭЗ</w:t>
                        </w:r>
                      </w:p>
                    </w:txbxContent>
                  </v:textbox>
                </v:shape>
                <v:shape id="Поле 1348575247" o:spid="_x0000_s1039" type="#_x0000_t202" style="position:absolute;left:43427;top:12651;width:14343;height:8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qcYA&#10;AADjAAAADwAAAGRycy9kb3ducmV2LnhtbERPzUoDMRC+C32HMII3m7W2dl2bliqtCJ6s4nnYTJPg&#10;ZrIkcbu+fSMIHuf7n9Vm9J0YKCYXWMHNtAJB3Abt2Cj4eN9f1yBSRtbYBSYFP5Rgs55crLDR4cRv&#10;NByyESWEU4MKbM59I2VqLXlM09ATF+4Yosdczmikjngq4b6Ts6q6kx4dlwaLPT1Zar8O317B7tHc&#10;m7bGaHe1dm4YP4+v5lmpq8tx+wAi05j/xX/uF13m387rxXIxmy/h96cC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qcYAAADjAAAADwAAAAAAAAAAAAAAAACYAgAAZHJz&#10;L2Rvd25yZXYueG1sUEsFBgAAAAAEAAQA9QAAAIsDAAAAAA==&#10;" fillcolor="white [3201]" strokeweight=".5pt">
                  <v:textbox>
                    <w:txbxContent>
                      <w:p w14:paraId="63DCF022" w14:textId="4176F37A" w:rsidR="00663AC2" w:rsidRPr="00230D21" w:rsidRDefault="00663AC2" w:rsidP="00230D21">
                        <w:pPr>
                          <w:spacing w:after="0" w:line="192" w:lineRule="auto"/>
                          <w:jc w:val="center"/>
                          <w:rPr>
                            <w:rFonts w:ascii="Times New Roman" w:hAnsi="Times New Roman" w:cs="Times New Roman"/>
                            <w:sz w:val="24"/>
                            <w:szCs w:val="24"/>
                          </w:rPr>
                        </w:pPr>
                        <w:r w:rsidRPr="00230D21">
                          <w:rPr>
                            <w:rFonts w:ascii="Times New Roman" w:hAnsi="Times New Roman" w:cs="Times New Roman"/>
                            <w:i/>
                            <w:sz w:val="24"/>
                            <w:szCs w:val="24"/>
                          </w:rPr>
                          <w:t>Организационные:</w:t>
                        </w:r>
                        <w:r w:rsidRPr="00230D21">
                          <w:rPr>
                            <w:rFonts w:ascii="Times New Roman" w:hAnsi="Times New Roman" w:cs="Times New Roman"/>
                            <w:sz w:val="24"/>
                            <w:szCs w:val="24"/>
                          </w:rPr>
                          <w:t xml:space="preserve"> Инвест штабы, координационные советы, ассоциации</w:t>
                        </w:r>
                      </w:p>
                    </w:txbxContent>
                  </v:textbox>
                </v:shape>
                <v:shape id="Поле 1348575248" o:spid="_x0000_s1040" type="#_x0000_t202" style="position:absolute;left:42346;top:21577;width:13969;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B28kA&#10;AADjAAAADwAAAGRycy9kb3ducmV2LnhtbESPQU8CMRCF7yb8h2ZIvElXBF1XCgGDxsSTSDhPtkPb&#10;uJ1u2rqs/94eTDzOvDfvfbPajL4TA8XkAiu4nVUgiNugHRsFx8+XmxpEysgau8Ck4IcSbNaTqxU2&#10;Olz4g4ZDNqKEcGpQgc25b6RMrSWPaRZ64qKdQ/SYyxiN1BEvJdx3cl5V99Kj49JgsadnS+3X4dsr&#10;2O/Mo2lrjHZfa+eG8XR+N69KXU/H7ROITGP+N/9dv+mCf7eolw/L+aJAl5/KAu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AB28kAAADjAAAADwAAAAAAAAAAAAAAAACYAgAA&#10;ZHJzL2Rvd25yZXYueG1sUEsFBgAAAAAEAAQA9QAAAI4DAAAAAA==&#10;" fillcolor="white [3201]" strokeweight=".5pt">
                  <v:textbox>
                    <w:txbxContent>
                      <w:p w14:paraId="04DA449E" w14:textId="6ABBA0D1"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i/>
                            <w:sz w:val="24"/>
                            <w:szCs w:val="24"/>
                          </w:rPr>
                          <w:t>Административные:</w:t>
                        </w:r>
                        <w:r w:rsidRPr="00230D21">
                          <w:rPr>
                            <w:rFonts w:ascii="Times New Roman" w:hAnsi="Times New Roman" w:cs="Times New Roman"/>
                            <w:sz w:val="24"/>
                            <w:szCs w:val="24"/>
                          </w:rPr>
                          <w:t xml:space="preserve"> гарантии, штрафы</w:t>
                        </w:r>
                      </w:p>
                    </w:txbxContent>
                  </v:textbox>
                </v:shape>
                <v:shape id="Счетверенная стрелка 1348575249" o:spid="_x0000_s1041" style="position:absolute;left:40672;top:15873;width:3804;height:6433;visibility:visible;mso-wrap-style:square;v-text-anchor:middle" coordsize="380365,6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pxccA&#10;AADjAAAADwAAAGRycy9kb3ducmV2LnhtbERPT2vCMBS/D/wO4Qm7zVRnu9gZRcaE7SJMd9jx0Tzb&#10;siYpydPWb78MBju+3/+33o62E1cKsfVOw3yWgSBXedO6WsPnaf+gQERGZ7DzjjTcKMJ2M7lbY2n8&#10;4D7oeuRapBAXS9TQMPellLFqyGKc+Z5c4s4+WOR0hlqagEMKt51cZFkhLbYuNTTY00tD1ffxYjUU&#10;c3X4Ou0LYmWGgKrKX2/8rvX9dNw9g2Aa+V/8534zaf7jUuVP+WK5gt+fE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XqcXHAAAA4wAAAA8AAAAAAAAAAAAAAAAAmAIAAGRy&#10;cy9kb3ducmV2LnhtbFBLBQYAAAAABAAEAPUAAACMAwAAAAA=&#10;" path="m,321628l85582,236045r,42791l147391,278836r,-193254l104600,85582,190183,r85582,85582l232974,85582r,193254l294783,278836r,-42791l380365,321628r-85582,85582l294783,364419r-61809,l232974,557673r42791,l190183,643255,104600,557673r42791,l147391,364419r-61809,l85582,407210,,321628xe" fillcolor="#4472c4 [3204]" strokecolor="#1f3763 [1604]" strokeweight="1pt">
                  <v:stroke joinstyle="miter"/>
                  <v:path arrowok="t" o:connecttype="custom" o:connectlocs="0,321628;85582,236045;85582,278836;147391,278836;147391,85582;104600,85582;190183,0;275765,85582;232974,85582;232974,278836;294783,278836;294783,236045;380365,321628;294783,407210;294783,364419;232974,364419;232974,557673;275765,557673;190183,643255;104600,557673;147391,557673;147391,364419;85582,364419;85582,407210;0,321628" o:connectangles="0,0,0,0,0,0,0,0,0,0,0,0,0,0,0,0,0,0,0,0,0,0,0,0,0"/>
                </v:shape>
              </v:group>
            </w:pict>
          </mc:Fallback>
        </mc:AlternateContent>
      </w:r>
      <w:r w:rsidR="007265D0"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3088" behindDoc="0" locked="0" layoutInCell="1" allowOverlap="1" wp14:anchorId="5A18472F" wp14:editId="4C02134B">
                <wp:simplePos x="0" y="0"/>
                <wp:positionH relativeFrom="column">
                  <wp:posOffset>1905</wp:posOffset>
                </wp:positionH>
                <wp:positionV relativeFrom="paragraph">
                  <wp:posOffset>15875</wp:posOffset>
                </wp:positionV>
                <wp:extent cx="6085840" cy="3255010"/>
                <wp:effectExtent l="0" t="0" r="10160" b="21590"/>
                <wp:wrapNone/>
                <wp:docPr id="1348575233" name="Блок-схема: альтернативный процесс 1348575233"/>
                <wp:cNvGraphicFramePr/>
                <a:graphic xmlns:a="http://schemas.openxmlformats.org/drawingml/2006/main">
                  <a:graphicData uri="http://schemas.microsoft.com/office/word/2010/wordprocessingShape">
                    <wps:wsp>
                      <wps:cNvSpPr/>
                      <wps:spPr>
                        <a:xfrm>
                          <a:off x="0" y="0"/>
                          <a:ext cx="6085840" cy="3255010"/>
                        </a:xfrm>
                        <a:prstGeom prst="flowChartAlternateProcess">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B8FF" id="Блок-схема: альтернативный процесс 1348575233" o:spid="_x0000_s1026" type="#_x0000_t176" style="position:absolute;margin-left:.15pt;margin-top:1.25pt;width:479.2pt;height:25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k9QIAAAoGAAAOAAAAZHJzL2Uyb0RvYy54bWysVEtvEzEQviPxHyzf282zDVE3VZSqCKnQ&#10;iBb17Hq9zUpe29jOixNFggtc+CcVUiWgtPwF7z9i7N1soz44IHLYjGc834y/eezsLnKOZkybTIoY&#10;NzcbGDFBZZKJsxi/Od7f6GFkLBEJ4VKwGC+ZwbuDp0925qrPWnIiecI0AhBh+nMV44m1qh9Fhk5Y&#10;TsymVEyAMZU6JxaO+ixKNJkDes6jVqOxFc2lTpSWlBkD2r3SiAcBP00ZtYdpaphFPMaQmw1fHb6n&#10;/hsNdkj/TBM1yWiVBvmHLHKSCQhaQ+0RS9BUZ/eg8oxqaWRqN6nMI5mmGWXhDfCaZuPOa44mRLHw&#10;FiDHqJom8/9g6avZWKMsgdq1O73udrfVbmMkSA61cl/dlbtxPzeK8+Kju3S/3EUfuQt3VXwpPrjL&#10;4r27dhcgfXff3HXx2f1A7jcob4pPYDwvztEaJPA8V6YP4Y7UWFcnA6InbZHq3P8DHWgRarOsa8MW&#10;FlFQbjV63V4HSkjB1m51u0CXr1506660sc+ZzJEXYpxyOR9NiLZDbpkWxLJx2SehUGR2YGzpv/Lz&#10;KRjJs2Q/4zwcfBeyEddoRqB/CKVM2GZw59P8pUxKfacBv7KTQA39Vqq3VmpIMfSzRwoJrwWJPCsl&#10;D0GyS858aC5esxTqAi9vhYA1wv1czIQkrFR3H40ZAD1yCo+rscvHPIJdslPd964sDFTt3PhbYqVz&#10;7REiS2Fr5zwTUj8EwIHhKnJ5Hyhbo8aLpzJZQtdqWY6zUXQ/g5IfEGPHRMP8QpvATrKH8PFdEGNZ&#10;SRhNpH73kN7fh7ECK0Zz2AcxNm+nRDOM+AsBA/es2fHdZ8Oh091uwUGvW07XLWKajyS0TBO2n6JB&#10;9PctX4mplvkJrK6hjwomIijEjjG1enUY2XJPwfKjbDgM12BpKGIPxJGiHtyz6rv3eHFCtKr63sLI&#10;vJKr3UH6dzq9vOs9hRxOrUyzMAa3vFZ8w8IJzVotR7/R1s/h1u0KH/wBAAD//wMAUEsDBBQABgAI&#10;AAAAIQBJLgzi2wAAAAYBAAAPAAAAZHJzL2Rvd25yZXYueG1sTI5NT8MwEETvSPwHa5G4UeejgRCy&#10;qRBSuMClAXF2420SNV5HsduEf485wXE0ozev3K1mFBea3WAZId5EIIhbqwfuED4/6rschPOKtRot&#10;E8I3OdhV11elKrRdeE+XxnciQNgVCqH3fiqkdG1PRrmNnYhDd7SzUT7EuZN6VkuAm1EmUXQvjRo4&#10;PPRqopee2lNzNgiy3i5x+lo3yXY+nuw7c/71liLe3qzPTyA8rf5vDL/6QR2q4HSwZ9ZOjAhp2CEk&#10;GYhQPmb5A4gDQhZnMciqlP/1qx8AAAD//wMAUEsBAi0AFAAGAAgAAAAhALaDOJL+AAAA4QEAABMA&#10;AAAAAAAAAAAAAAAAAAAAAFtDb250ZW50X1R5cGVzXS54bWxQSwECLQAUAAYACAAAACEAOP0h/9YA&#10;AACUAQAACwAAAAAAAAAAAAAAAAAvAQAAX3JlbHMvLnJlbHNQSwECLQAUAAYACAAAACEAi8QfpPUC&#10;AAAKBgAADgAAAAAAAAAAAAAAAAAuAgAAZHJzL2Uyb0RvYy54bWxQSwECLQAUAAYACAAAACEASS4M&#10;4tsAAAAGAQAADwAAAAAAAAAAAAAAAABPBQAAZHJzL2Rvd25yZXYueG1sUEsFBgAAAAAEAAQA8wAA&#10;AFcGAAAAAA==&#10;" fillcolor="#b4c6e7 [1300]" strokecolor="#1f3763 [1604]" strokeweight="1pt"/>
            </w:pict>
          </mc:Fallback>
        </mc:AlternateContent>
      </w:r>
    </w:p>
    <w:p w14:paraId="1DB27237" w14:textId="33CC649F" w:rsidR="00CD3F6D" w:rsidRPr="00CD674A" w:rsidRDefault="00CD3F6D" w:rsidP="00244697">
      <w:pPr>
        <w:tabs>
          <w:tab w:val="left" w:pos="567"/>
        </w:tabs>
        <w:spacing w:after="0" w:line="240" w:lineRule="auto"/>
        <w:ind w:firstLine="709"/>
        <w:jc w:val="both"/>
        <w:rPr>
          <w:rFonts w:ascii="Times New Roman" w:hAnsi="Times New Roman" w:cs="Times New Roman"/>
          <w:noProof/>
          <w:color w:val="000000" w:themeColor="text1"/>
          <w:sz w:val="28"/>
          <w:szCs w:val="28"/>
        </w:rPr>
      </w:pPr>
    </w:p>
    <w:p w14:paraId="09B1A967" w14:textId="70EB45FB" w:rsidR="00D50947" w:rsidRPr="00CD674A" w:rsidRDefault="00D50947" w:rsidP="00D50947">
      <w:pPr>
        <w:tabs>
          <w:tab w:val="left" w:pos="567"/>
        </w:tabs>
        <w:spacing w:after="0" w:line="240" w:lineRule="auto"/>
        <w:jc w:val="both"/>
        <w:rPr>
          <w:rFonts w:ascii="Times New Roman" w:hAnsi="Times New Roman" w:cs="Times New Roman"/>
          <w:noProof/>
          <w:color w:val="000000" w:themeColor="text1"/>
          <w:sz w:val="28"/>
          <w:szCs w:val="28"/>
        </w:rPr>
      </w:pPr>
    </w:p>
    <w:p w14:paraId="78CCD5B5" w14:textId="10F76E65" w:rsidR="007265D0" w:rsidRPr="00CD674A" w:rsidRDefault="007265D0" w:rsidP="00D50947">
      <w:pPr>
        <w:tabs>
          <w:tab w:val="left" w:pos="567"/>
        </w:tabs>
        <w:spacing w:after="0" w:line="240" w:lineRule="auto"/>
        <w:jc w:val="both"/>
        <w:rPr>
          <w:rFonts w:ascii="Times New Roman" w:hAnsi="Times New Roman" w:cs="Times New Roman"/>
          <w:noProof/>
          <w:color w:val="000000" w:themeColor="text1"/>
          <w:sz w:val="28"/>
          <w:szCs w:val="28"/>
        </w:rPr>
      </w:pPr>
    </w:p>
    <w:p w14:paraId="652F8081" w14:textId="1D2F5C3D" w:rsidR="007265D0" w:rsidRPr="00CD674A" w:rsidRDefault="007265D0" w:rsidP="00D50947">
      <w:pPr>
        <w:tabs>
          <w:tab w:val="left" w:pos="567"/>
        </w:tabs>
        <w:spacing w:after="0" w:line="240" w:lineRule="auto"/>
        <w:jc w:val="both"/>
        <w:rPr>
          <w:rFonts w:ascii="Times New Roman" w:hAnsi="Times New Roman" w:cs="Times New Roman"/>
          <w:noProof/>
          <w:color w:val="000000" w:themeColor="text1"/>
          <w:sz w:val="28"/>
          <w:szCs w:val="28"/>
        </w:rPr>
      </w:pPr>
    </w:p>
    <w:p w14:paraId="6A61C986" w14:textId="06759A1A" w:rsidR="007265D0" w:rsidRPr="00CD674A" w:rsidRDefault="007265D0" w:rsidP="00D50947">
      <w:pPr>
        <w:tabs>
          <w:tab w:val="left" w:pos="567"/>
        </w:tabs>
        <w:spacing w:after="0" w:line="240" w:lineRule="auto"/>
        <w:jc w:val="both"/>
        <w:rPr>
          <w:rFonts w:ascii="Times New Roman" w:hAnsi="Times New Roman" w:cs="Times New Roman"/>
          <w:noProof/>
          <w:color w:val="000000" w:themeColor="text1"/>
          <w:sz w:val="28"/>
          <w:szCs w:val="28"/>
        </w:rPr>
      </w:pPr>
    </w:p>
    <w:p w14:paraId="447D12C4" w14:textId="69A946FA" w:rsidR="007265D0" w:rsidRPr="00CD674A" w:rsidRDefault="007265D0" w:rsidP="00D50947">
      <w:pPr>
        <w:tabs>
          <w:tab w:val="left" w:pos="567"/>
        </w:tabs>
        <w:spacing w:after="0" w:line="240" w:lineRule="auto"/>
        <w:jc w:val="both"/>
        <w:rPr>
          <w:rFonts w:ascii="Times New Roman" w:hAnsi="Times New Roman" w:cs="Times New Roman"/>
          <w:noProof/>
          <w:color w:val="000000" w:themeColor="text1"/>
          <w:sz w:val="28"/>
          <w:szCs w:val="28"/>
        </w:rPr>
      </w:pPr>
    </w:p>
    <w:p w14:paraId="0D45B110" w14:textId="5F2F59F8" w:rsidR="007265D0" w:rsidRPr="00CD674A" w:rsidRDefault="007265D0" w:rsidP="00D50947">
      <w:pPr>
        <w:tabs>
          <w:tab w:val="left" w:pos="567"/>
        </w:tabs>
        <w:spacing w:after="0" w:line="240" w:lineRule="auto"/>
        <w:jc w:val="both"/>
        <w:rPr>
          <w:rFonts w:ascii="Times New Roman" w:hAnsi="Times New Roman" w:cs="Times New Roman"/>
          <w:noProof/>
          <w:color w:val="000000" w:themeColor="text1"/>
          <w:sz w:val="28"/>
          <w:szCs w:val="28"/>
        </w:rPr>
      </w:pPr>
    </w:p>
    <w:p w14:paraId="45A66DB5" w14:textId="639AED1A" w:rsidR="007265D0" w:rsidRPr="00CD674A" w:rsidRDefault="007265D0" w:rsidP="00D50947">
      <w:pPr>
        <w:tabs>
          <w:tab w:val="left" w:pos="567"/>
        </w:tabs>
        <w:spacing w:after="0" w:line="240" w:lineRule="auto"/>
        <w:jc w:val="both"/>
        <w:rPr>
          <w:rFonts w:ascii="Times New Roman" w:hAnsi="Times New Roman" w:cs="Times New Roman"/>
          <w:noProof/>
          <w:color w:val="000000" w:themeColor="text1"/>
          <w:sz w:val="28"/>
          <w:szCs w:val="28"/>
        </w:rPr>
      </w:pPr>
    </w:p>
    <w:p w14:paraId="7FBC899D" w14:textId="616E9E44" w:rsidR="00D50947" w:rsidRPr="00CD674A" w:rsidRDefault="00D50947" w:rsidP="00D50947">
      <w:pPr>
        <w:tabs>
          <w:tab w:val="left" w:pos="567"/>
        </w:tabs>
        <w:spacing w:after="0" w:line="240" w:lineRule="auto"/>
        <w:jc w:val="both"/>
        <w:rPr>
          <w:rFonts w:ascii="Times New Roman" w:hAnsi="Times New Roman" w:cs="Times New Roman"/>
          <w:noProof/>
          <w:color w:val="000000" w:themeColor="text1"/>
          <w:sz w:val="28"/>
          <w:szCs w:val="28"/>
        </w:rPr>
      </w:pPr>
    </w:p>
    <w:p w14:paraId="6CA88184" w14:textId="57A1F65A" w:rsidR="007265D0" w:rsidRPr="00CD674A" w:rsidRDefault="007265D0"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p>
    <w:p w14:paraId="177D8B62" w14:textId="6C0E1706" w:rsidR="007265D0" w:rsidRPr="00CD674A" w:rsidRDefault="007265D0"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p>
    <w:p w14:paraId="6E98A13A" w14:textId="77777777" w:rsidR="007265D0" w:rsidRPr="00CD674A" w:rsidRDefault="007265D0"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p>
    <w:p w14:paraId="706E30F8" w14:textId="77777777" w:rsidR="007265D0" w:rsidRPr="00CD674A" w:rsidRDefault="007265D0"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p>
    <w:p w14:paraId="4E598085" w14:textId="77777777" w:rsidR="007265D0" w:rsidRPr="00CD674A" w:rsidRDefault="007265D0"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p>
    <w:p w14:paraId="5AA453D8" w14:textId="77777777" w:rsidR="007265D0" w:rsidRPr="00CD674A" w:rsidRDefault="007265D0"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p>
    <w:p w14:paraId="0B675B3A" w14:textId="77777777" w:rsidR="00C46675" w:rsidRPr="00CD674A" w:rsidRDefault="00C46675"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p>
    <w:p w14:paraId="165DD43D" w14:textId="656BBE01" w:rsidR="00D50947" w:rsidRPr="00CD674A" w:rsidRDefault="00D50947" w:rsidP="005708F6">
      <w:pPr>
        <w:tabs>
          <w:tab w:val="left" w:pos="567"/>
        </w:tabs>
        <w:spacing w:after="0" w:line="240" w:lineRule="auto"/>
        <w:ind w:firstLine="709"/>
        <w:jc w:val="center"/>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Рисунок </w:t>
      </w:r>
      <w:r w:rsidR="00C25BA9" w:rsidRPr="00CD674A">
        <w:rPr>
          <w:rFonts w:ascii="Times New Roman" w:hAnsi="Times New Roman" w:cs="Times New Roman"/>
          <w:noProof/>
          <w:color w:val="000000" w:themeColor="text1"/>
          <w:sz w:val="28"/>
          <w:szCs w:val="28"/>
        </w:rPr>
        <w:t>3</w:t>
      </w:r>
      <w:r w:rsidRPr="00CD674A">
        <w:rPr>
          <w:rFonts w:ascii="Times New Roman" w:hAnsi="Times New Roman" w:cs="Times New Roman"/>
          <w:noProof/>
          <w:color w:val="000000" w:themeColor="text1"/>
          <w:sz w:val="28"/>
          <w:szCs w:val="28"/>
        </w:rPr>
        <w:t xml:space="preserve"> – Система поддержки производителей</w:t>
      </w:r>
      <w:r w:rsidR="003B2647" w:rsidRPr="00CD674A">
        <w:rPr>
          <w:rFonts w:ascii="Times New Roman" w:hAnsi="Times New Roman" w:cs="Times New Roman"/>
          <w:noProof/>
          <w:color w:val="000000" w:themeColor="text1"/>
          <w:sz w:val="28"/>
          <w:szCs w:val="28"/>
        </w:rPr>
        <w:t>,</w:t>
      </w:r>
      <w:r w:rsidR="00BA0C06" w:rsidRPr="00CD674A">
        <w:rPr>
          <w:rFonts w:ascii="Times New Roman" w:hAnsi="Times New Roman" w:cs="Times New Roman"/>
          <w:noProof/>
          <w:color w:val="000000" w:themeColor="text1"/>
          <w:sz w:val="28"/>
          <w:szCs w:val="28"/>
        </w:rPr>
        <w:t xml:space="preserve"> </w:t>
      </w:r>
      <w:r w:rsidRPr="00CD674A">
        <w:rPr>
          <w:rFonts w:ascii="Times New Roman" w:hAnsi="Times New Roman" w:cs="Times New Roman"/>
          <w:noProof/>
          <w:color w:val="000000" w:themeColor="text1"/>
          <w:sz w:val="28"/>
          <w:szCs w:val="28"/>
        </w:rPr>
        <w:t>создаваемая государством</w:t>
      </w:r>
      <w:r w:rsidR="002E2B7D" w:rsidRPr="00CD674A">
        <w:rPr>
          <w:rFonts w:ascii="Times New Roman" w:hAnsi="Times New Roman" w:cs="Times New Roman"/>
          <w:noProof/>
          <w:color w:val="000000" w:themeColor="text1"/>
          <w:sz w:val="28"/>
          <w:szCs w:val="28"/>
        </w:rPr>
        <w:t xml:space="preserve"> для повышения конкурентоспособности </w:t>
      </w:r>
      <w:r w:rsidR="005708F6" w:rsidRPr="00CD674A">
        <w:rPr>
          <w:rFonts w:ascii="Times New Roman" w:hAnsi="Times New Roman" w:cs="Times New Roman"/>
          <w:noProof/>
          <w:color w:val="000000" w:themeColor="text1"/>
          <w:sz w:val="28"/>
          <w:szCs w:val="28"/>
        </w:rPr>
        <w:t>производителей</w:t>
      </w:r>
    </w:p>
    <w:p w14:paraId="172373A0" w14:textId="77777777" w:rsidR="00C46675" w:rsidRPr="00CD674A" w:rsidRDefault="00C46675" w:rsidP="005C652E">
      <w:pPr>
        <w:tabs>
          <w:tab w:val="left" w:pos="567"/>
        </w:tabs>
        <w:spacing w:after="0" w:line="240" w:lineRule="auto"/>
        <w:jc w:val="both"/>
        <w:rPr>
          <w:rFonts w:ascii="Times New Roman" w:hAnsi="Times New Roman" w:cs="Times New Roman"/>
          <w:noProof/>
          <w:color w:val="000000" w:themeColor="text1"/>
          <w:sz w:val="24"/>
          <w:szCs w:val="24"/>
        </w:rPr>
      </w:pPr>
    </w:p>
    <w:p w14:paraId="31C906E7" w14:textId="0C7506A1" w:rsidR="00D50947" w:rsidRPr="00CD674A" w:rsidRDefault="006B7606" w:rsidP="00C46675">
      <w:pPr>
        <w:tabs>
          <w:tab w:val="left" w:pos="567"/>
        </w:tabs>
        <w:spacing w:after="0" w:line="240" w:lineRule="auto"/>
        <w:ind w:firstLine="709"/>
        <w:jc w:val="both"/>
        <w:rPr>
          <w:rFonts w:ascii="Times New Roman" w:hAnsi="Times New Roman" w:cs="Times New Roman"/>
          <w:noProof/>
          <w:color w:val="000000" w:themeColor="text1"/>
          <w:sz w:val="24"/>
          <w:szCs w:val="24"/>
        </w:rPr>
      </w:pPr>
      <w:r w:rsidRPr="00CD674A">
        <w:rPr>
          <w:rFonts w:ascii="Times New Roman" w:hAnsi="Times New Roman" w:cs="Times New Roman"/>
          <w:noProof/>
          <w:color w:val="000000" w:themeColor="text1"/>
          <w:sz w:val="24"/>
          <w:szCs w:val="24"/>
        </w:rPr>
        <w:t>Примечание – составлено автором</w:t>
      </w:r>
    </w:p>
    <w:p w14:paraId="2828195F" w14:textId="77777777" w:rsidR="006B7606" w:rsidRPr="00CD674A" w:rsidRDefault="006B7606" w:rsidP="00131C01">
      <w:pPr>
        <w:tabs>
          <w:tab w:val="left" w:pos="567"/>
        </w:tabs>
        <w:spacing w:after="0" w:line="240" w:lineRule="auto"/>
        <w:ind w:firstLine="709"/>
        <w:jc w:val="both"/>
        <w:rPr>
          <w:rFonts w:ascii="Times New Roman" w:hAnsi="Times New Roman" w:cs="Times New Roman"/>
          <w:noProof/>
          <w:color w:val="000000" w:themeColor="text1"/>
          <w:sz w:val="28"/>
          <w:szCs w:val="28"/>
        </w:rPr>
      </w:pPr>
    </w:p>
    <w:p w14:paraId="081AACF4" w14:textId="7E9A063E" w:rsidR="00D50947" w:rsidRPr="00CD674A" w:rsidRDefault="00D50947"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Основными задачами этой системы является реализация стратегии действий в русле признанных мировой наукой и практикой концепций </w:t>
      </w:r>
      <w:r w:rsidR="000431A1" w:rsidRPr="00CD674A">
        <w:rPr>
          <w:rFonts w:ascii="Times New Roman" w:hAnsi="Times New Roman" w:cs="Times New Roman"/>
          <w:color w:val="000000" w:themeColor="text1"/>
          <w:sz w:val="28"/>
          <w:szCs w:val="28"/>
        </w:rPr>
        <w:t>конкурентоспособности</w:t>
      </w:r>
      <w:r w:rsidRPr="00CD674A">
        <w:rPr>
          <w:rFonts w:ascii="Times New Roman" w:hAnsi="Times New Roman" w:cs="Times New Roman"/>
          <w:color w:val="000000" w:themeColor="text1"/>
          <w:sz w:val="28"/>
          <w:szCs w:val="28"/>
        </w:rPr>
        <w:t xml:space="preserve"> экономики, а именно содействие:</w:t>
      </w:r>
    </w:p>
    <w:p w14:paraId="5A651846" w14:textId="52287168" w:rsidR="00244697" w:rsidRPr="00CD674A" w:rsidRDefault="000431A1"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1) ф</w:t>
      </w:r>
      <w:r w:rsidR="00D50947" w:rsidRPr="00CD674A">
        <w:rPr>
          <w:rFonts w:ascii="Times New Roman" w:hAnsi="Times New Roman" w:cs="Times New Roman"/>
          <w:color w:val="000000" w:themeColor="text1"/>
          <w:sz w:val="28"/>
          <w:szCs w:val="28"/>
        </w:rPr>
        <w:t xml:space="preserve">ормированию кластерных структур как на основе ТНК, так и </w:t>
      </w:r>
      <w:r w:rsidRPr="00CD674A">
        <w:rPr>
          <w:rFonts w:ascii="Times New Roman" w:hAnsi="Times New Roman" w:cs="Times New Roman"/>
          <w:color w:val="000000" w:themeColor="text1"/>
          <w:sz w:val="28"/>
          <w:szCs w:val="28"/>
        </w:rPr>
        <w:t>отечественных</w:t>
      </w:r>
      <w:r w:rsidR="00D50947" w:rsidRPr="00CD674A">
        <w:rPr>
          <w:rFonts w:ascii="Times New Roman" w:hAnsi="Times New Roman" w:cs="Times New Roman"/>
          <w:color w:val="000000" w:themeColor="text1"/>
          <w:sz w:val="28"/>
          <w:szCs w:val="28"/>
        </w:rPr>
        <w:t xml:space="preserve"> крупных и средних компаний</w:t>
      </w:r>
      <w:bookmarkStart w:id="17" w:name="_Hlk118036152"/>
      <w:r w:rsidR="00244697" w:rsidRPr="00CD674A">
        <w:rPr>
          <w:rFonts w:ascii="Times New Roman" w:hAnsi="Times New Roman" w:cs="Times New Roman"/>
          <w:color w:val="000000" w:themeColor="text1"/>
          <w:sz w:val="28"/>
          <w:szCs w:val="28"/>
        </w:rPr>
        <w:t>;</w:t>
      </w:r>
    </w:p>
    <w:p w14:paraId="2F46A1B3" w14:textId="507BAC5E" w:rsidR="00D50947" w:rsidRPr="00CD674A" w:rsidRDefault="000431A1"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2) с</w:t>
      </w:r>
      <w:r w:rsidR="00D50947" w:rsidRPr="00CD674A">
        <w:rPr>
          <w:rFonts w:ascii="Times New Roman" w:hAnsi="Times New Roman" w:cs="Times New Roman"/>
          <w:color w:val="000000" w:themeColor="text1"/>
          <w:sz w:val="28"/>
          <w:szCs w:val="28"/>
        </w:rPr>
        <w:t xml:space="preserve">тановлению технико-технологического уровня основной массы промышленных производств сопоставимого с уровнем высокотехнологичных стран для встраивания в цепочки добавленной стоимости на уровне внутриотраслевой </w:t>
      </w:r>
      <w:r w:rsidRPr="00CD674A">
        <w:rPr>
          <w:rFonts w:ascii="Times New Roman" w:hAnsi="Times New Roman" w:cs="Times New Roman"/>
          <w:color w:val="000000" w:themeColor="text1"/>
          <w:sz w:val="28"/>
          <w:szCs w:val="28"/>
        </w:rPr>
        <w:t>торговли</w:t>
      </w:r>
      <w:r w:rsidR="00244697" w:rsidRPr="00CD674A">
        <w:rPr>
          <w:rFonts w:ascii="Times New Roman" w:hAnsi="Times New Roman" w:cs="Times New Roman"/>
          <w:color w:val="000000" w:themeColor="text1"/>
          <w:sz w:val="28"/>
          <w:szCs w:val="28"/>
        </w:rPr>
        <w:t>;</w:t>
      </w:r>
    </w:p>
    <w:bookmarkEnd w:id="17"/>
    <w:p w14:paraId="3C7FB6AF" w14:textId="5C8D54AF" w:rsidR="00244697" w:rsidRPr="00CD674A" w:rsidRDefault="000431A1"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3) с</w:t>
      </w:r>
      <w:r w:rsidR="00D50947" w:rsidRPr="00CD674A">
        <w:rPr>
          <w:rFonts w:ascii="Times New Roman" w:hAnsi="Times New Roman" w:cs="Times New Roman"/>
          <w:color w:val="000000" w:themeColor="text1"/>
          <w:sz w:val="28"/>
          <w:szCs w:val="28"/>
        </w:rPr>
        <w:t>труктурированию и активизации национальной инновационной системы для обеспечения интерактивного потока открытых инноваций и внедрения их в производство</w:t>
      </w:r>
      <w:r w:rsidR="00244697" w:rsidRPr="00CD674A">
        <w:rPr>
          <w:rFonts w:ascii="Times New Roman" w:hAnsi="Times New Roman" w:cs="Times New Roman"/>
          <w:color w:val="000000" w:themeColor="text1"/>
          <w:sz w:val="28"/>
          <w:szCs w:val="28"/>
        </w:rPr>
        <w:t>;</w:t>
      </w:r>
    </w:p>
    <w:p w14:paraId="3C578A82" w14:textId="6EBDD2A8" w:rsidR="00D50947" w:rsidRPr="00CD674A" w:rsidRDefault="000431A1"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4) с</w:t>
      </w:r>
      <w:r w:rsidR="00D50947" w:rsidRPr="00CD674A">
        <w:rPr>
          <w:rFonts w:ascii="Times New Roman" w:hAnsi="Times New Roman" w:cs="Times New Roman"/>
          <w:color w:val="000000" w:themeColor="text1"/>
          <w:sz w:val="28"/>
          <w:szCs w:val="28"/>
        </w:rPr>
        <w:t xml:space="preserve">озданию агломерационных пространств с жизнеобеспечивающей, </w:t>
      </w:r>
      <w:r w:rsidR="00E66E34" w:rsidRPr="00CD674A">
        <w:rPr>
          <w:rFonts w:ascii="Times New Roman" w:hAnsi="Times New Roman" w:cs="Times New Roman"/>
          <w:color w:val="000000" w:themeColor="text1"/>
          <w:sz w:val="28"/>
          <w:szCs w:val="28"/>
        </w:rPr>
        <w:t>научно-</w:t>
      </w:r>
      <w:r w:rsidR="00D50947" w:rsidRPr="00CD674A">
        <w:rPr>
          <w:rFonts w:ascii="Times New Roman" w:hAnsi="Times New Roman" w:cs="Times New Roman"/>
          <w:color w:val="000000" w:themeColor="text1"/>
          <w:sz w:val="28"/>
          <w:szCs w:val="28"/>
        </w:rPr>
        <w:t xml:space="preserve">технической, </w:t>
      </w:r>
      <w:r w:rsidR="00E66E34" w:rsidRPr="00CD674A">
        <w:rPr>
          <w:rFonts w:ascii="Times New Roman" w:hAnsi="Times New Roman" w:cs="Times New Roman"/>
          <w:color w:val="000000" w:themeColor="text1"/>
          <w:sz w:val="28"/>
          <w:szCs w:val="28"/>
        </w:rPr>
        <w:t xml:space="preserve">инновационной, </w:t>
      </w:r>
      <w:r w:rsidR="00D50947" w:rsidRPr="00CD674A">
        <w:rPr>
          <w:rFonts w:ascii="Times New Roman" w:hAnsi="Times New Roman" w:cs="Times New Roman"/>
          <w:color w:val="000000" w:themeColor="text1"/>
          <w:sz w:val="28"/>
          <w:szCs w:val="28"/>
        </w:rPr>
        <w:t xml:space="preserve">транспортной и другими видами </w:t>
      </w:r>
      <w:r w:rsidRPr="00CD674A">
        <w:rPr>
          <w:rFonts w:ascii="Times New Roman" w:hAnsi="Times New Roman" w:cs="Times New Roman"/>
          <w:color w:val="000000" w:themeColor="text1"/>
          <w:sz w:val="28"/>
          <w:szCs w:val="28"/>
        </w:rPr>
        <w:t>инфраструктуры</w:t>
      </w:r>
      <w:r w:rsidR="00D50947" w:rsidRPr="00CD674A">
        <w:rPr>
          <w:rFonts w:ascii="Times New Roman" w:hAnsi="Times New Roman" w:cs="Times New Roman"/>
          <w:color w:val="000000" w:themeColor="text1"/>
          <w:sz w:val="28"/>
          <w:szCs w:val="28"/>
        </w:rPr>
        <w:t xml:space="preserve"> для сокращения </w:t>
      </w:r>
      <w:r w:rsidRPr="00CD674A">
        <w:rPr>
          <w:rFonts w:ascii="Times New Roman" w:hAnsi="Times New Roman" w:cs="Times New Roman"/>
          <w:color w:val="000000" w:themeColor="text1"/>
          <w:sz w:val="28"/>
          <w:szCs w:val="28"/>
        </w:rPr>
        <w:t>транзакционных</w:t>
      </w:r>
      <w:r w:rsidR="00D50947" w:rsidRPr="00CD674A">
        <w:rPr>
          <w:rFonts w:ascii="Times New Roman" w:hAnsi="Times New Roman" w:cs="Times New Roman"/>
          <w:color w:val="000000" w:themeColor="text1"/>
          <w:sz w:val="28"/>
          <w:szCs w:val="28"/>
        </w:rPr>
        <w:t xml:space="preserve"> издержек во всех видах экономической деятельности</w:t>
      </w:r>
      <w:r w:rsidR="0024469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w:t>
      </w:r>
      <w:r w:rsidR="00B92B66" w:rsidRPr="00CD674A">
        <w:rPr>
          <w:rFonts w:ascii="Times New Roman" w:hAnsi="Times New Roman" w:cs="Times New Roman"/>
          <w:color w:val="000000" w:themeColor="text1"/>
          <w:sz w:val="28"/>
          <w:szCs w:val="28"/>
        </w:rPr>
        <w:t>14</w:t>
      </w:r>
      <w:r w:rsidR="00663ACB" w:rsidRPr="00CD674A">
        <w:rPr>
          <w:rFonts w:ascii="Times New Roman" w:hAnsi="Times New Roman" w:cs="Times New Roman"/>
          <w:color w:val="000000" w:themeColor="text1"/>
          <w:sz w:val="28"/>
          <w:szCs w:val="28"/>
        </w:rPr>
        <w:t>0</w:t>
      </w:r>
      <w:r w:rsidR="00D5094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w:t>
      </w:r>
    </w:p>
    <w:p w14:paraId="056970ED" w14:textId="72279EA9" w:rsidR="00D50947" w:rsidRPr="00CD674A" w:rsidRDefault="000431A1"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5) м</w:t>
      </w:r>
      <w:r w:rsidR="00D50947" w:rsidRPr="00CD674A">
        <w:rPr>
          <w:rFonts w:ascii="Times New Roman" w:hAnsi="Times New Roman" w:cs="Times New Roman"/>
          <w:color w:val="000000" w:themeColor="text1"/>
          <w:sz w:val="28"/>
          <w:szCs w:val="28"/>
        </w:rPr>
        <w:t>одернизации образования с целью формирования пула новых профессий для удовлетворения потребностей промышленности и сферы профессиональных и деловых услуг</w:t>
      </w:r>
      <w:r w:rsidR="00244697" w:rsidRPr="00CD674A">
        <w:rPr>
          <w:rFonts w:ascii="Times New Roman" w:hAnsi="Times New Roman" w:cs="Times New Roman"/>
          <w:color w:val="000000" w:themeColor="text1"/>
          <w:sz w:val="28"/>
          <w:szCs w:val="28"/>
        </w:rPr>
        <w:t>;</w:t>
      </w:r>
    </w:p>
    <w:p w14:paraId="4AABAB30" w14:textId="3279DDB3" w:rsidR="00D50947" w:rsidRPr="00CD674A" w:rsidRDefault="000431A1" w:rsidP="000431A1">
      <w:pPr>
        <w:pStyle w:val="a8"/>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6) ц</w:t>
      </w:r>
      <w:r w:rsidR="00D50947" w:rsidRPr="00CD674A">
        <w:rPr>
          <w:rFonts w:ascii="Times New Roman" w:hAnsi="Times New Roman" w:cs="Times New Roman"/>
          <w:color w:val="000000" w:themeColor="text1"/>
          <w:sz w:val="28"/>
          <w:szCs w:val="28"/>
        </w:rPr>
        <w:t>ифровизации всех видов экономической деятельности для освоения современных эталонн</w:t>
      </w:r>
      <w:r w:rsidR="00AE71CE" w:rsidRPr="00CD674A">
        <w:rPr>
          <w:rFonts w:ascii="Times New Roman" w:hAnsi="Times New Roman" w:cs="Times New Roman"/>
          <w:color w:val="000000" w:themeColor="text1"/>
          <w:sz w:val="28"/>
          <w:szCs w:val="28"/>
        </w:rPr>
        <w:t>ых технологий деловых процессов</w:t>
      </w:r>
      <w:r w:rsidR="00AE71CE" w:rsidRPr="00CD674A">
        <w:rPr>
          <w:rFonts w:ascii="Times New Roman" w:hAnsi="Times New Roman" w:cs="Times New Roman"/>
          <w:color w:val="000000" w:themeColor="text1"/>
          <w:sz w:val="28"/>
          <w:szCs w:val="28"/>
          <w:lang w:val="kk-KZ"/>
        </w:rPr>
        <w:t>;</w:t>
      </w:r>
    </w:p>
    <w:p w14:paraId="23A5D050" w14:textId="711AFFC7" w:rsidR="00B92B66" w:rsidRPr="00CD674A" w:rsidRDefault="000431A1"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7) с</w:t>
      </w:r>
      <w:r w:rsidR="00E66E34" w:rsidRPr="00CD674A">
        <w:rPr>
          <w:rFonts w:ascii="Times New Roman" w:hAnsi="Times New Roman" w:cs="Times New Roman"/>
          <w:color w:val="000000" w:themeColor="text1"/>
          <w:sz w:val="28"/>
          <w:szCs w:val="28"/>
        </w:rPr>
        <w:t>оздание системы поддержки хозяйствующих субъектов в Казахстане эв</w:t>
      </w:r>
      <w:r w:rsidR="00C46675" w:rsidRPr="00CD674A">
        <w:rPr>
          <w:rFonts w:ascii="Times New Roman" w:hAnsi="Times New Roman" w:cs="Times New Roman"/>
          <w:color w:val="000000" w:themeColor="text1"/>
          <w:sz w:val="28"/>
          <w:szCs w:val="28"/>
        </w:rPr>
        <w:t>олюционирует высокими темпами.</w:t>
      </w:r>
    </w:p>
    <w:p w14:paraId="25B57932" w14:textId="72E6BE37" w:rsidR="00593135" w:rsidRPr="00CD674A" w:rsidRDefault="00E66E34"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Опорный каркас системы </w:t>
      </w:r>
      <w:r w:rsidR="001801E4" w:rsidRPr="00CD674A">
        <w:rPr>
          <w:rFonts w:ascii="Times New Roman" w:hAnsi="Times New Roman" w:cs="Times New Roman"/>
          <w:color w:val="000000" w:themeColor="text1"/>
          <w:sz w:val="28"/>
          <w:szCs w:val="28"/>
        </w:rPr>
        <w:t xml:space="preserve">в Казахстане </w:t>
      </w:r>
      <w:r w:rsidRPr="00CD674A">
        <w:rPr>
          <w:rFonts w:ascii="Times New Roman" w:hAnsi="Times New Roman" w:cs="Times New Roman"/>
          <w:color w:val="000000" w:themeColor="text1"/>
          <w:sz w:val="28"/>
          <w:szCs w:val="28"/>
        </w:rPr>
        <w:t xml:space="preserve">составляют </w:t>
      </w:r>
      <w:r w:rsidR="001801E4" w:rsidRPr="00CD674A">
        <w:rPr>
          <w:rFonts w:ascii="Times New Roman" w:hAnsi="Times New Roman" w:cs="Times New Roman"/>
          <w:color w:val="000000" w:themeColor="text1"/>
          <w:sz w:val="28"/>
          <w:szCs w:val="28"/>
        </w:rPr>
        <w:t>Предпринимательский Кодекс РК, Налоговый кодекс РК, Указы Президента, Постановления Правительства, поста</w:t>
      </w:r>
      <w:r w:rsidR="00C752CD" w:rsidRPr="00CD674A">
        <w:rPr>
          <w:rFonts w:ascii="Times New Roman" w:hAnsi="Times New Roman" w:cs="Times New Roman"/>
          <w:color w:val="000000" w:themeColor="text1"/>
          <w:sz w:val="28"/>
          <w:szCs w:val="28"/>
        </w:rPr>
        <w:t>новления отраслевых министерств</w:t>
      </w:r>
      <w:r w:rsidR="001801E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14</w:t>
      </w:r>
      <w:r w:rsidR="00663ACB" w:rsidRPr="00CD674A">
        <w:rPr>
          <w:rFonts w:ascii="Times New Roman" w:hAnsi="Times New Roman" w:cs="Times New Roman"/>
          <w:color w:val="000000" w:themeColor="text1"/>
          <w:sz w:val="28"/>
          <w:szCs w:val="28"/>
        </w:rPr>
        <w:t>1</w:t>
      </w:r>
      <w:r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14</w:t>
      </w:r>
      <w:r w:rsidR="00663ACB" w:rsidRPr="00CD674A">
        <w:rPr>
          <w:rFonts w:ascii="Times New Roman" w:hAnsi="Times New Roman" w:cs="Times New Roman"/>
          <w:color w:val="000000" w:themeColor="text1"/>
          <w:sz w:val="28"/>
          <w:szCs w:val="28"/>
        </w:rPr>
        <w:t>2</w:t>
      </w:r>
      <w:r w:rsidR="001801E4" w:rsidRPr="00CD674A">
        <w:rPr>
          <w:rFonts w:ascii="Times New Roman" w:hAnsi="Times New Roman" w:cs="Times New Roman"/>
          <w:color w:val="000000" w:themeColor="text1"/>
          <w:sz w:val="28"/>
          <w:szCs w:val="28"/>
        </w:rPr>
        <w:t>]</w:t>
      </w:r>
      <w:r w:rsidR="00C752CD" w:rsidRPr="00CD674A">
        <w:rPr>
          <w:rFonts w:ascii="Times New Roman" w:hAnsi="Times New Roman" w:cs="Times New Roman"/>
          <w:color w:val="000000" w:themeColor="text1"/>
          <w:sz w:val="28"/>
          <w:szCs w:val="28"/>
        </w:rPr>
        <w:t>.</w:t>
      </w:r>
      <w:r w:rsidR="001801E4" w:rsidRPr="00CD674A">
        <w:rPr>
          <w:rFonts w:ascii="Times New Roman" w:hAnsi="Times New Roman" w:cs="Times New Roman"/>
          <w:color w:val="000000" w:themeColor="text1"/>
          <w:sz w:val="28"/>
          <w:szCs w:val="28"/>
        </w:rPr>
        <w:t xml:space="preserve"> Базовые основы </w:t>
      </w:r>
      <w:r w:rsidR="00B7040E" w:rsidRPr="00CD674A">
        <w:rPr>
          <w:rFonts w:ascii="Times New Roman" w:hAnsi="Times New Roman" w:cs="Times New Roman"/>
          <w:color w:val="000000" w:themeColor="text1"/>
          <w:sz w:val="28"/>
          <w:szCs w:val="28"/>
        </w:rPr>
        <w:t xml:space="preserve">(цели, задачи, принципы, инструменты) </w:t>
      </w:r>
      <w:r w:rsidR="001801E4" w:rsidRPr="00CD674A">
        <w:rPr>
          <w:rFonts w:ascii="Times New Roman" w:hAnsi="Times New Roman" w:cs="Times New Roman"/>
          <w:color w:val="000000" w:themeColor="text1"/>
          <w:sz w:val="28"/>
          <w:szCs w:val="28"/>
        </w:rPr>
        <w:t>государственного управления в области промышленности заключены в Зако</w:t>
      </w:r>
      <w:r w:rsidR="000431A1" w:rsidRPr="00CD674A">
        <w:rPr>
          <w:rFonts w:ascii="Times New Roman" w:hAnsi="Times New Roman" w:cs="Times New Roman"/>
          <w:color w:val="000000" w:themeColor="text1"/>
          <w:sz w:val="28"/>
          <w:szCs w:val="28"/>
        </w:rPr>
        <w:t>не РК «О промышленной политике»</w:t>
      </w:r>
      <w:r w:rsidR="001801E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14</w:t>
      </w:r>
      <w:r w:rsidR="00663ACB" w:rsidRPr="00CD674A">
        <w:rPr>
          <w:rFonts w:ascii="Times New Roman" w:hAnsi="Times New Roman" w:cs="Times New Roman"/>
          <w:color w:val="000000" w:themeColor="text1"/>
          <w:sz w:val="28"/>
          <w:szCs w:val="28"/>
        </w:rPr>
        <w:t>3</w:t>
      </w:r>
      <w:r w:rsidR="001801E4"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w:t>
      </w:r>
    </w:p>
    <w:p w14:paraId="1D57BD97" w14:textId="643A4D3D" w:rsidR="00044D18" w:rsidRPr="00CD674A" w:rsidRDefault="00044D18" w:rsidP="000431A1">
      <w:pPr>
        <w:spacing w:after="0" w:line="240" w:lineRule="auto"/>
        <w:ind w:right="-1" w:firstLine="709"/>
        <w:jc w:val="both"/>
        <w:rPr>
          <w:rFonts w:ascii="Times New Roman" w:eastAsia="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szCs w:val="28"/>
        </w:rPr>
        <w:t xml:space="preserve">Кроме государственных органов управления в казахстанской экономике работают ряд </w:t>
      </w:r>
      <w:r w:rsidRPr="00CD674A">
        <w:rPr>
          <w:rFonts w:ascii="Times New Roman" w:eastAsia="Times New Roman" w:hAnsi="Times New Roman" w:cs="Times New Roman"/>
          <w:color w:val="000000" w:themeColor="text1"/>
          <w:sz w:val="28"/>
          <w:szCs w:val="28"/>
          <w:lang w:eastAsia="ru-RU"/>
        </w:rPr>
        <w:t>квазигосударственных структур АО «Национальны</w:t>
      </w:r>
      <w:r w:rsidR="005700DF" w:rsidRPr="00CD674A">
        <w:rPr>
          <w:rFonts w:ascii="Times New Roman" w:eastAsia="Times New Roman" w:hAnsi="Times New Roman" w:cs="Times New Roman"/>
          <w:color w:val="000000" w:themeColor="text1"/>
          <w:sz w:val="28"/>
          <w:szCs w:val="28"/>
          <w:lang w:eastAsia="ru-RU"/>
        </w:rPr>
        <w:t xml:space="preserve">й управляющий холдинг Байтерек», </w:t>
      </w:r>
      <w:r w:rsidRPr="00CD674A">
        <w:rPr>
          <w:rFonts w:ascii="Times New Roman" w:eastAsia="Times New Roman" w:hAnsi="Times New Roman" w:cs="Times New Roman"/>
          <w:color w:val="000000" w:themeColor="text1"/>
          <w:sz w:val="28"/>
          <w:szCs w:val="28"/>
          <w:lang w:eastAsia="ru-RU"/>
        </w:rPr>
        <w:t>АО «Самрук-Қазына»</w:t>
      </w:r>
      <w:r w:rsidR="005700DF" w:rsidRPr="00CD674A">
        <w:rPr>
          <w:rFonts w:ascii="Times New Roman" w:eastAsia="Times New Roman" w:hAnsi="Times New Roman" w:cs="Times New Roman"/>
          <w:color w:val="000000" w:themeColor="text1"/>
          <w:sz w:val="28"/>
          <w:szCs w:val="28"/>
          <w:lang w:eastAsia="ru-RU"/>
        </w:rPr>
        <w:t xml:space="preserve"> и входящие в их состав подразделения. Ассоциации в области поддержки предпринимателей представлены</w:t>
      </w:r>
      <w:r w:rsidR="00E66E34" w:rsidRPr="00CD674A">
        <w:rPr>
          <w:rFonts w:ascii="Times New Roman" w:eastAsia="Times New Roman" w:hAnsi="Times New Roman" w:cs="Times New Roman"/>
          <w:color w:val="000000" w:themeColor="text1"/>
          <w:sz w:val="28"/>
          <w:szCs w:val="28"/>
          <w:lang w:eastAsia="ru-RU"/>
        </w:rPr>
        <w:t xml:space="preserve"> </w:t>
      </w:r>
      <w:r w:rsidRPr="00CD674A">
        <w:rPr>
          <w:rFonts w:ascii="Times New Roman" w:eastAsia="Times New Roman" w:hAnsi="Times New Roman" w:cs="Times New Roman"/>
          <w:color w:val="000000" w:themeColor="text1"/>
          <w:sz w:val="28"/>
          <w:szCs w:val="28"/>
          <w:lang w:eastAsia="ru-RU"/>
        </w:rPr>
        <w:t>Национальн</w:t>
      </w:r>
      <w:r w:rsidR="005700DF" w:rsidRPr="00CD674A">
        <w:rPr>
          <w:rFonts w:ascii="Times New Roman" w:eastAsia="Times New Roman" w:hAnsi="Times New Roman" w:cs="Times New Roman"/>
          <w:color w:val="000000" w:themeColor="text1"/>
          <w:sz w:val="28"/>
          <w:szCs w:val="28"/>
          <w:lang w:eastAsia="ru-RU"/>
        </w:rPr>
        <w:t>ой</w:t>
      </w:r>
      <w:r w:rsidRPr="00CD674A">
        <w:rPr>
          <w:rFonts w:ascii="Times New Roman" w:eastAsia="Times New Roman" w:hAnsi="Times New Roman" w:cs="Times New Roman"/>
          <w:color w:val="000000" w:themeColor="text1"/>
          <w:sz w:val="28"/>
          <w:szCs w:val="28"/>
          <w:lang w:eastAsia="ru-RU"/>
        </w:rPr>
        <w:t xml:space="preserve"> палат</w:t>
      </w:r>
      <w:r w:rsidR="005700DF" w:rsidRPr="00CD674A">
        <w:rPr>
          <w:rFonts w:ascii="Times New Roman" w:eastAsia="Times New Roman" w:hAnsi="Times New Roman" w:cs="Times New Roman"/>
          <w:color w:val="000000" w:themeColor="text1"/>
          <w:sz w:val="28"/>
          <w:szCs w:val="28"/>
          <w:lang w:eastAsia="ru-RU"/>
        </w:rPr>
        <w:t>ой</w:t>
      </w:r>
      <w:r w:rsidR="00E66E34" w:rsidRPr="00CD674A">
        <w:rPr>
          <w:rFonts w:ascii="Times New Roman" w:eastAsia="Times New Roman" w:hAnsi="Times New Roman" w:cs="Times New Roman"/>
          <w:color w:val="000000" w:themeColor="text1"/>
          <w:sz w:val="28"/>
          <w:szCs w:val="28"/>
          <w:lang w:eastAsia="ru-RU"/>
        </w:rPr>
        <w:t xml:space="preserve"> предпринимателей «Атамекен» и рядом др</w:t>
      </w:r>
      <w:r w:rsidR="000431A1" w:rsidRPr="00CD674A">
        <w:rPr>
          <w:rFonts w:ascii="Times New Roman" w:eastAsia="Times New Roman" w:hAnsi="Times New Roman" w:cs="Times New Roman"/>
          <w:color w:val="000000" w:themeColor="text1"/>
          <w:sz w:val="28"/>
          <w:szCs w:val="28"/>
          <w:lang w:eastAsia="ru-RU"/>
        </w:rPr>
        <w:t>угих некоммерческих организаций</w:t>
      </w:r>
      <w:r w:rsidR="00E66E34" w:rsidRPr="00CD674A">
        <w:rPr>
          <w:rFonts w:ascii="Times New Roman" w:eastAsia="Times New Roman" w:hAnsi="Times New Roman" w:cs="Times New Roman"/>
          <w:color w:val="000000" w:themeColor="text1"/>
          <w:sz w:val="28"/>
          <w:szCs w:val="28"/>
          <w:lang w:eastAsia="ru-RU"/>
        </w:rPr>
        <w:t xml:space="preserve"> [14</w:t>
      </w:r>
      <w:r w:rsidR="00663ACB" w:rsidRPr="00CD674A">
        <w:rPr>
          <w:rFonts w:ascii="Times New Roman" w:eastAsia="Times New Roman" w:hAnsi="Times New Roman" w:cs="Times New Roman"/>
          <w:color w:val="000000" w:themeColor="text1"/>
          <w:sz w:val="28"/>
          <w:szCs w:val="28"/>
          <w:lang w:eastAsia="ru-RU"/>
        </w:rPr>
        <w:t>4</w:t>
      </w:r>
      <w:r w:rsidR="00E66E34" w:rsidRPr="00CD674A">
        <w:rPr>
          <w:rFonts w:ascii="Times New Roman" w:eastAsia="Times New Roman" w:hAnsi="Times New Roman" w:cs="Times New Roman"/>
          <w:color w:val="000000" w:themeColor="text1"/>
          <w:sz w:val="28"/>
          <w:szCs w:val="28"/>
          <w:lang w:eastAsia="ru-RU"/>
        </w:rPr>
        <w:t>,</w:t>
      </w:r>
      <w:r w:rsidR="00C752CD" w:rsidRPr="00CD674A">
        <w:rPr>
          <w:rFonts w:ascii="Times New Roman" w:eastAsia="Times New Roman" w:hAnsi="Times New Roman" w:cs="Times New Roman"/>
          <w:color w:val="000000" w:themeColor="text1"/>
          <w:sz w:val="28"/>
          <w:szCs w:val="28"/>
          <w:lang w:eastAsia="ru-RU"/>
        </w:rPr>
        <w:t xml:space="preserve"> </w:t>
      </w:r>
      <w:r w:rsidR="00E66E34" w:rsidRPr="00CD674A">
        <w:rPr>
          <w:rFonts w:ascii="Times New Roman" w:eastAsia="Times New Roman" w:hAnsi="Times New Roman" w:cs="Times New Roman"/>
          <w:color w:val="000000" w:themeColor="text1"/>
          <w:sz w:val="28"/>
          <w:szCs w:val="28"/>
          <w:lang w:eastAsia="ru-RU"/>
        </w:rPr>
        <w:t>14</w:t>
      </w:r>
      <w:r w:rsidR="00663ACB" w:rsidRPr="00CD674A">
        <w:rPr>
          <w:rFonts w:ascii="Times New Roman" w:eastAsia="Times New Roman" w:hAnsi="Times New Roman" w:cs="Times New Roman"/>
          <w:color w:val="000000" w:themeColor="text1"/>
          <w:sz w:val="28"/>
          <w:szCs w:val="28"/>
          <w:lang w:eastAsia="ru-RU"/>
        </w:rPr>
        <w:t>5</w:t>
      </w:r>
      <w:r w:rsidR="00E66E34" w:rsidRPr="00CD674A">
        <w:rPr>
          <w:rFonts w:ascii="Times New Roman" w:eastAsia="Times New Roman" w:hAnsi="Times New Roman" w:cs="Times New Roman"/>
          <w:color w:val="000000" w:themeColor="text1"/>
          <w:sz w:val="28"/>
          <w:szCs w:val="28"/>
          <w:lang w:eastAsia="ru-RU"/>
        </w:rPr>
        <w:t>,</w:t>
      </w:r>
      <w:r w:rsidR="00C752CD" w:rsidRPr="00CD674A">
        <w:rPr>
          <w:rFonts w:ascii="Times New Roman" w:eastAsia="Times New Roman" w:hAnsi="Times New Roman" w:cs="Times New Roman"/>
          <w:color w:val="000000" w:themeColor="text1"/>
          <w:sz w:val="28"/>
          <w:szCs w:val="28"/>
          <w:lang w:eastAsia="ru-RU"/>
        </w:rPr>
        <w:t xml:space="preserve"> </w:t>
      </w:r>
      <w:r w:rsidR="00E66E34" w:rsidRPr="00CD674A">
        <w:rPr>
          <w:rFonts w:ascii="Times New Roman" w:eastAsia="Times New Roman" w:hAnsi="Times New Roman" w:cs="Times New Roman"/>
          <w:color w:val="000000" w:themeColor="text1"/>
          <w:sz w:val="28"/>
          <w:szCs w:val="28"/>
          <w:lang w:eastAsia="ru-RU"/>
        </w:rPr>
        <w:t>14</w:t>
      </w:r>
      <w:r w:rsidR="00663ACB" w:rsidRPr="00CD674A">
        <w:rPr>
          <w:rFonts w:ascii="Times New Roman" w:eastAsia="Times New Roman" w:hAnsi="Times New Roman" w:cs="Times New Roman"/>
          <w:color w:val="000000" w:themeColor="text1"/>
          <w:sz w:val="28"/>
          <w:szCs w:val="28"/>
          <w:lang w:eastAsia="ru-RU"/>
        </w:rPr>
        <w:t>6</w:t>
      </w:r>
      <w:r w:rsidR="00E66E34" w:rsidRPr="00CD674A">
        <w:rPr>
          <w:rFonts w:ascii="Times New Roman" w:eastAsia="Times New Roman" w:hAnsi="Times New Roman" w:cs="Times New Roman"/>
          <w:color w:val="000000" w:themeColor="text1"/>
          <w:sz w:val="28"/>
          <w:szCs w:val="28"/>
          <w:lang w:eastAsia="ru-RU"/>
        </w:rPr>
        <w:t>]</w:t>
      </w:r>
      <w:r w:rsidR="000431A1" w:rsidRPr="00CD674A">
        <w:rPr>
          <w:rFonts w:ascii="Times New Roman" w:eastAsia="Times New Roman" w:hAnsi="Times New Roman" w:cs="Times New Roman"/>
          <w:color w:val="000000" w:themeColor="text1"/>
          <w:sz w:val="28"/>
          <w:szCs w:val="28"/>
          <w:lang w:eastAsia="ru-RU"/>
        </w:rPr>
        <w:t>.</w:t>
      </w:r>
    </w:p>
    <w:p w14:paraId="4C40E78D" w14:textId="696D36DA" w:rsidR="00044D18" w:rsidRPr="00CD674A" w:rsidRDefault="00044D18"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 2010 года система государственного планирования реализуется на основе методологии «управления по результатам»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с применением наилучшего международного опыта по конструированию целей, задач, целевых индикаторов и показателей задач. Применяются инструменты мониторинга и оценки, являющиеся неотъемлемой частью методологии, и практика их применения постоянно совершенствует</w:t>
      </w:r>
      <w:r w:rsidR="000431A1" w:rsidRPr="00CD674A">
        <w:rPr>
          <w:rFonts w:ascii="Times New Roman" w:hAnsi="Times New Roman" w:cs="Times New Roman"/>
          <w:color w:val="000000" w:themeColor="text1"/>
          <w:sz w:val="28"/>
          <w:szCs w:val="28"/>
        </w:rPr>
        <w:t>ся. Все государственные и квази</w:t>
      </w:r>
      <w:r w:rsidRPr="00CD674A">
        <w:rPr>
          <w:rFonts w:ascii="Times New Roman" w:hAnsi="Times New Roman" w:cs="Times New Roman"/>
          <w:color w:val="000000" w:themeColor="text1"/>
          <w:sz w:val="28"/>
          <w:szCs w:val="28"/>
        </w:rPr>
        <w:t>государственные организации работают на основе этой методологии и выстраивают свою деятельность с позиций результативности и эффективности принимаемых</w:t>
      </w:r>
      <w:r w:rsidR="000431A1" w:rsidRPr="00CD674A">
        <w:rPr>
          <w:rFonts w:ascii="Times New Roman" w:hAnsi="Times New Roman" w:cs="Times New Roman"/>
          <w:color w:val="000000" w:themeColor="text1"/>
          <w:sz w:val="28"/>
          <w:szCs w:val="28"/>
        </w:rPr>
        <w:t xml:space="preserve"> решений и реализуемых практик.</w:t>
      </w:r>
    </w:p>
    <w:p w14:paraId="7CDCEE0E" w14:textId="1DDE273C" w:rsidR="0046325D" w:rsidRPr="00CD674A" w:rsidRDefault="007C62CC" w:rsidP="000431A1">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Поскольку предметом нашего исследования является деятельность </w:t>
      </w:r>
      <w:r w:rsidR="00CC2CB2" w:rsidRPr="00CD674A">
        <w:rPr>
          <w:rFonts w:ascii="Times New Roman" w:hAnsi="Times New Roman" w:cs="Times New Roman"/>
          <w:noProof/>
          <w:color w:val="000000" w:themeColor="text1"/>
          <w:sz w:val="28"/>
          <w:szCs w:val="28"/>
        </w:rPr>
        <w:t xml:space="preserve">хозяйствующих субъектов </w:t>
      </w:r>
      <w:r w:rsidRPr="00CD674A">
        <w:rPr>
          <w:rFonts w:ascii="Times New Roman" w:hAnsi="Times New Roman" w:cs="Times New Roman"/>
          <w:noProof/>
          <w:color w:val="000000" w:themeColor="text1"/>
          <w:sz w:val="28"/>
          <w:szCs w:val="28"/>
        </w:rPr>
        <w:t>в области инвестирования и экспортной ориентации</w:t>
      </w:r>
      <w:r w:rsidR="00CC2CB2" w:rsidRPr="00CD674A">
        <w:rPr>
          <w:rFonts w:ascii="Times New Roman" w:hAnsi="Times New Roman" w:cs="Times New Roman"/>
          <w:noProof/>
          <w:color w:val="000000" w:themeColor="text1"/>
          <w:sz w:val="28"/>
          <w:szCs w:val="28"/>
        </w:rPr>
        <w:t xml:space="preserve"> и система их поддержки, то </w:t>
      </w:r>
      <w:r w:rsidRPr="00CD674A">
        <w:rPr>
          <w:rFonts w:ascii="Times New Roman" w:hAnsi="Times New Roman" w:cs="Times New Roman"/>
          <w:noProof/>
          <w:color w:val="000000" w:themeColor="text1"/>
          <w:sz w:val="28"/>
          <w:szCs w:val="28"/>
        </w:rPr>
        <w:t>эт</w:t>
      </w:r>
      <w:r w:rsidR="00044D18" w:rsidRPr="00CD674A">
        <w:rPr>
          <w:rFonts w:ascii="Times New Roman" w:hAnsi="Times New Roman" w:cs="Times New Roman"/>
          <w:noProof/>
          <w:color w:val="000000" w:themeColor="text1"/>
          <w:sz w:val="28"/>
          <w:szCs w:val="28"/>
        </w:rPr>
        <w:t>у</w:t>
      </w:r>
      <w:r w:rsidRPr="00CD674A">
        <w:rPr>
          <w:rFonts w:ascii="Times New Roman" w:hAnsi="Times New Roman" w:cs="Times New Roman"/>
          <w:noProof/>
          <w:color w:val="000000" w:themeColor="text1"/>
          <w:sz w:val="28"/>
          <w:szCs w:val="28"/>
        </w:rPr>
        <w:t xml:space="preserve"> област</w:t>
      </w:r>
      <w:r w:rsidR="00044D18" w:rsidRPr="00CD674A">
        <w:rPr>
          <w:rFonts w:ascii="Times New Roman" w:hAnsi="Times New Roman" w:cs="Times New Roman"/>
          <w:noProof/>
          <w:color w:val="000000" w:themeColor="text1"/>
          <w:sz w:val="28"/>
          <w:szCs w:val="28"/>
        </w:rPr>
        <w:t>ь</w:t>
      </w:r>
      <w:r w:rsidRPr="00CD674A">
        <w:rPr>
          <w:rFonts w:ascii="Times New Roman" w:hAnsi="Times New Roman" w:cs="Times New Roman"/>
          <w:noProof/>
          <w:color w:val="000000" w:themeColor="text1"/>
          <w:sz w:val="28"/>
          <w:szCs w:val="28"/>
        </w:rPr>
        <w:t xml:space="preserve"> це</w:t>
      </w:r>
      <w:r w:rsidR="00B25CFF" w:rsidRPr="00CD674A">
        <w:rPr>
          <w:rFonts w:ascii="Times New Roman" w:hAnsi="Times New Roman" w:cs="Times New Roman"/>
          <w:noProof/>
          <w:color w:val="000000" w:themeColor="text1"/>
          <w:sz w:val="28"/>
          <w:szCs w:val="28"/>
        </w:rPr>
        <w:t>л</w:t>
      </w:r>
      <w:r w:rsidRPr="00CD674A">
        <w:rPr>
          <w:rFonts w:ascii="Times New Roman" w:hAnsi="Times New Roman" w:cs="Times New Roman"/>
          <w:noProof/>
          <w:color w:val="000000" w:themeColor="text1"/>
          <w:sz w:val="28"/>
          <w:szCs w:val="28"/>
        </w:rPr>
        <w:t xml:space="preserve">есообразно рассмотреть детально. </w:t>
      </w:r>
    </w:p>
    <w:p w14:paraId="59F2CCDC" w14:textId="4AC33A43" w:rsidR="006E7504" w:rsidRPr="00CD674A" w:rsidRDefault="00795350" w:rsidP="000431A1">
      <w:pPr>
        <w:pStyle w:val="a8"/>
        <w:ind w:firstLine="709"/>
        <w:jc w:val="both"/>
        <w:rPr>
          <w:rFonts w:ascii="Times New Roman" w:hAnsi="Times New Roman" w:cs="Times New Roman"/>
          <w:color w:val="000000" w:themeColor="text1"/>
          <w:sz w:val="24"/>
          <w:szCs w:val="24"/>
        </w:rPr>
      </w:pPr>
      <w:r w:rsidRPr="00CD674A">
        <w:rPr>
          <w:rFonts w:ascii="Times New Roman" w:hAnsi="Times New Roman" w:cs="Times New Roman"/>
          <w:noProof/>
          <w:color w:val="000000" w:themeColor="text1"/>
          <w:sz w:val="28"/>
          <w:szCs w:val="28"/>
        </w:rPr>
        <w:t xml:space="preserve">Актуальные стратегические документы в данной области представлены </w:t>
      </w:r>
      <w:r w:rsidRPr="00CD674A">
        <w:rPr>
          <w:rFonts w:ascii="Times New Roman" w:hAnsi="Times New Roman" w:cs="Times New Roman"/>
          <w:color w:val="000000" w:themeColor="text1"/>
          <w:sz w:val="28"/>
          <w:szCs w:val="28"/>
          <w:lang w:eastAsia="ru-RU"/>
        </w:rPr>
        <w:t>Концепцией инвестиционной политики Республики Казахстан до 2026 года</w:t>
      </w:r>
      <w:r w:rsidR="006B1964" w:rsidRPr="00CD674A">
        <w:rPr>
          <w:rFonts w:ascii="Times New Roman" w:hAnsi="Times New Roman" w:cs="Times New Roman"/>
          <w:color w:val="000000" w:themeColor="text1"/>
          <w:sz w:val="28"/>
          <w:szCs w:val="28"/>
          <w:lang w:eastAsia="ru-RU"/>
        </w:rPr>
        <w:t xml:space="preserve"> [14</w:t>
      </w:r>
      <w:r w:rsidR="00663ACB" w:rsidRPr="00CD674A">
        <w:rPr>
          <w:rFonts w:ascii="Times New Roman" w:hAnsi="Times New Roman" w:cs="Times New Roman"/>
          <w:color w:val="000000" w:themeColor="text1"/>
          <w:sz w:val="28"/>
          <w:szCs w:val="28"/>
          <w:lang w:eastAsia="ru-RU"/>
        </w:rPr>
        <w:t>7</w:t>
      </w:r>
      <w:r w:rsidR="006B1964" w:rsidRPr="00CD674A">
        <w:rPr>
          <w:rFonts w:ascii="Times New Roman" w:hAnsi="Times New Roman" w:cs="Times New Roman"/>
          <w:color w:val="000000" w:themeColor="text1"/>
          <w:sz w:val="28"/>
          <w:szCs w:val="28"/>
          <w:lang w:eastAsia="ru-RU"/>
        </w:rPr>
        <w:t>]</w:t>
      </w:r>
      <w:r w:rsidRPr="00CD674A">
        <w:rPr>
          <w:rFonts w:ascii="Times New Roman" w:hAnsi="Times New Roman" w:cs="Times New Roman"/>
          <w:color w:val="000000" w:themeColor="text1"/>
          <w:sz w:val="28"/>
          <w:szCs w:val="28"/>
          <w:lang w:eastAsia="ru-RU"/>
        </w:rPr>
        <w:t>, Концепцией развития обрабатывающей промышленности Республики Казахстан на 2023–2029 годы</w:t>
      </w:r>
      <w:r w:rsidR="006B1964" w:rsidRPr="00CD674A">
        <w:rPr>
          <w:rFonts w:ascii="Times New Roman" w:hAnsi="Times New Roman" w:cs="Times New Roman"/>
          <w:color w:val="000000" w:themeColor="text1"/>
          <w:sz w:val="28"/>
          <w:szCs w:val="28"/>
          <w:lang w:eastAsia="ru-RU"/>
        </w:rPr>
        <w:t xml:space="preserve"> [1</w:t>
      </w:r>
      <w:r w:rsidR="00663ACB" w:rsidRPr="00CD674A">
        <w:rPr>
          <w:rFonts w:ascii="Times New Roman" w:hAnsi="Times New Roman" w:cs="Times New Roman"/>
          <w:color w:val="000000" w:themeColor="text1"/>
          <w:sz w:val="28"/>
          <w:szCs w:val="28"/>
          <w:lang w:eastAsia="ru-RU"/>
        </w:rPr>
        <w:t>48</w:t>
      </w:r>
      <w:r w:rsidR="006B1964" w:rsidRPr="00CD674A">
        <w:rPr>
          <w:rFonts w:ascii="Times New Roman" w:hAnsi="Times New Roman" w:cs="Times New Roman"/>
          <w:color w:val="000000" w:themeColor="text1"/>
          <w:sz w:val="28"/>
          <w:szCs w:val="28"/>
          <w:lang w:eastAsia="ru-RU"/>
        </w:rPr>
        <w:t>]</w:t>
      </w:r>
      <w:r w:rsidR="00A15DE6" w:rsidRPr="00CD674A">
        <w:rPr>
          <w:rFonts w:ascii="Times New Roman" w:hAnsi="Times New Roman" w:cs="Times New Roman"/>
          <w:color w:val="000000" w:themeColor="text1"/>
          <w:sz w:val="28"/>
          <w:szCs w:val="28"/>
          <w:lang w:eastAsia="ru-RU"/>
        </w:rPr>
        <w:t xml:space="preserve">, Национальным </w:t>
      </w:r>
      <w:r w:rsidR="00174807" w:rsidRPr="00CD674A">
        <w:rPr>
          <w:rFonts w:ascii="Times New Roman" w:hAnsi="Times New Roman" w:cs="Times New Roman"/>
          <w:color w:val="000000" w:themeColor="text1"/>
          <w:sz w:val="28"/>
          <w:szCs w:val="28"/>
          <w:lang w:eastAsia="ru-RU"/>
        </w:rPr>
        <w:t>планом развития Ре</w:t>
      </w:r>
      <w:r w:rsidR="000431A1" w:rsidRPr="00CD674A">
        <w:rPr>
          <w:rFonts w:ascii="Times New Roman" w:hAnsi="Times New Roman" w:cs="Times New Roman"/>
          <w:color w:val="000000" w:themeColor="text1"/>
          <w:sz w:val="28"/>
          <w:szCs w:val="28"/>
          <w:lang w:eastAsia="ru-RU"/>
        </w:rPr>
        <w:t xml:space="preserve">спублики Казахстан до 2029 года </w:t>
      </w:r>
      <w:r w:rsidRPr="00CD674A">
        <w:rPr>
          <w:rFonts w:ascii="Times New Roman" w:hAnsi="Times New Roman" w:cs="Times New Roman"/>
          <w:noProof/>
          <w:color w:val="000000" w:themeColor="text1"/>
          <w:sz w:val="28"/>
          <w:szCs w:val="28"/>
        </w:rPr>
        <w:t>[</w:t>
      </w:r>
      <w:r w:rsidR="00A15DE6" w:rsidRPr="00CD674A">
        <w:rPr>
          <w:rFonts w:ascii="Times New Roman" w:hAnsi="Times New Roman" w:cs="Times New Roman"/>
          <w:noProof/>
          <w:color w:val="000000" w:themeColor="text1"/>
          <w:sz w:val="28"/>
          <w:szCs w:val="28"/>
        </w:rPr>
        <w:t>1</w:t>
      </w:r>
      <w:r w:rsidR="00663ACB" w:rsidRPr="00CD674A">
        <w:rPr>
          <w:rFonts w:ascii="Times New Roman" w:hAnsi="Times New Roman" w:cs="Times New Roman"/>
          <w:noProof/>
          <w:color w:val="000000" w:themeColor="text1"/>
          <w:sz w:val="28"/>
          <w:szCs w:val="28"/>
        </w:rPr>
        <w:t>49</w:t>
      </w:r>
      <w:r w:rsidR="00A15DE6" w:rsidRPr="00CD674A">
        <w:rPr>
          <w:rFonts w:ascii="Times New Roman" w:hAnsi="Times New Roman" w:cs="Times New Roman"/>
          <w:noProof/>
          <w:color w:val="000000" w:themeColor="text1"/>
          <w:sz w:val="28"/>
          <w:szCs w:val="28"/>
        </w:rPr>
        <w:t>]</w:t>
      </w:r>
      <w:r w:rsidR="000431A1" w:rsidRPr="00CD674A">
        <w:rPr>
          <w:rFonts w:ascii="Times New Roman" w:hAnsi="Times New Roman" w:cs="Times New Roman"/>
          <w:noProof/>
          <w:color w:val="000000" w:themeColor="text1"/>
          <w:sz w:val="20"/>
          <w:szCs w:val="20"/>
        </w:rPr>
        <w:t>.</w:t>
      </w:r>
    </w:p>
    <w:p w14:paraId="596CCCDF" w14:textId="4615AE37" w:rsidR="0046325D" w:rsidRPr="00CD674A" w:rsidRDefault="0046325D"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Стратегические документы</w:t>
      </w:r>
      <w:r w:rsidR="00B7174F" w:rsidRPr="00CD674A">
        <w:rPr>
          <w:rFonts w:ascii="Times New Roman" w:hAnsi="Times New Roman" w:cs="Times New Roman"/>
          <w:color w:val="000000" w:themeColor="text1"/>
          <w:sz w:val="28"/>
          <w:szCs w:val="28"/>
        </w:rPr>
        <w:t xml:space="preserve"> (кодексы, законы, концепции)</w:t>
      </w:r>
      <w:r w:rsidRPr="00CD674A">
        <w:rPr>
          <w:rFonts w:ascii="Times New Roman" w:hAnsi="Times New Roman" w:cs="Times New Roman"/>
          <w:color w:val="000000" w:themeColor="text1"/>
          <w:sz w:val="28"/>
          <w:szCs w:val="28"/>
        </w:rPr>
        <w:t xml:space="preserve"> определяют направления и механизмы</w:t>
      </w:r>
      <w:r w:rsidR="00FD53C0" w:rsidRPr="00CD674A">
        <w:rPr>
          <w:rFonts w:ascii="Times New Roman" w:hAnsi="Times New Roman" w:cs="Times New Roman"/>
          <w:color w:val="000000" w:themeColor="text1"/>
          <w:sz w:val="28"/>
          <w:szCs w:val="28"/>
        </w:rPr>
        <w:t xml:space="preserve"> регулирования</w:t>
      </w:r>
      <w:r w:rsidR="000431A1" w:rsidRPr="00CD674A">
        <w:rPr>
          <w:rFonts w:ascii="Times New Roman" w:hAnsi="Times New Roman" w:cs="Times New Roman"/>
          <w:color w:val="000000" w:themeColor="text1"/>
          <w:sz w:val="28"/>
          <w:szCs w:val="28"/>
        </w:rPr>
        <w:t xml:space="preserve">. </w:t>
      </w:r>
      <w:r w:rsidR="00226E57" w:rsidRPr="00CD674A">
        <w:rPr>
          <w:rFonts w:ascii="Times New Roman" w:hAnsi="Times New Roman" w:cs="Times New Roman"/>
          <w:color w:val="000000" w:themeColor="text1"/>
          <w:sz w:val="28"/>
          <w:szCs w:val="28"/>
        </w:rPr>
        <w:t>Раздел 4.2 «Новый инвестиционный цикл» Национального плана развития до 2029 года диагностирует необходимость пересмотра всего механизма инвестирования, поскольку его проблемы (бюрократизация господдержки, некорректное налоговое регулирование, нестабильность нормативно-правовых актов, коррупция, кадровые дефицит) привели к существенному замедлению инвестиционного цикла и даже сокращению чистого притока инвестиций и доле Казахстана в инвестициях в Центральную Азию.</w:t>
      </w:r>
    </w:p>
    <w:p w14:paraId="661D6C66" w14:textId="01D0B38C" w:rsidR="006A1735" w:rsidRPr="00CD674A" w:rsidRDefault="006A1735"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Системная работа правительства по привлечению иностранных и отечественных инвестиций в экономику страны сосредоточена на инвестициях в обрабатывающую промышленность. </w:t>
      </w:r>
    </w:p>
    <w:p w14:paraId="23C086C7" w14:textId="77777777" w:rsidR="006E7504" w:rsidRPr="00CD674A" w:rsidRDefault="006E7504"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Новые инструменты поддержки инвестиционной деятельности включают: </w:t>
      </w:r>
    </w:p>
    <w:p w14:paraId="1D1992A4" w14:textId="5A061FD1" w:rsidR="00EA07EF" w:rsidRPr="00CD674A" w:rsidRDefault="00BD6707" w:rsidP="000431A1">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 xml:space="preserve"> с</w:t>
      </w:r>
      <w:r w:rsidR="006E7504" w:rsidRPr="00CD674A">
        <w:rPr>
          <w:rFonts w:ascii="Times New Roman" w:hAnsi="Times New Roman" w:cs="Times New Roman"/>
          <w:color w:val="000000" w:themeColor="text1"/>
          <w:sz w:val="28"/>
          <w:szCs w:val="28"/>
        </w:rPr>
        <w:t xml:space="preserve">оглашение об инвестициях (сумма инвестиций не менее 60 </w:t>
      </w:r>
      <w:r w:rsidR="000431A1" w:rsidRPr="00CD674A">
        <w:rPr>
          <w:rFonts w:ascii="Times New Roman" w:hAnsi="Times New Roman" w:cs="Times New Roman"/>
          <w:color w:val="000000" w:themeColor="text1"/>
          <w:sz w:val="28"/>
          <w:szCs w:val="28"/>
        </w:rPr>
        <w:t>млн.</w:t>
      </w:r>
      <w:r w:rsidR="006E7504" w:rsidRPr="00CD674A">
        <w:rPr>
          <w:rFonts w:ascii="Times New Roman" w:hAnsi="Times New Roman" w:cs="Times New Roman"/>
          <w:color w:val="000000" w:themeColor="text1"/>
          <w:sz w:val="28"/>
          <w:szCs w:val="28"/>
        </w:rPr>
        <w:t xml:space="preserve"> долл., </w:t>
      </w:r>
      <w:r w:rsidR="00B06065" w:rsidRPr="00CD674A">
        <w:rPr>
          <w:rFonts w:ascii="Times New Roman" w:hAnsi="Times New Roman" w:cs="Times New Roman"/>
          <w:color w:val="000000" w:themeColor="text1"/>
          <w:sz w:val="28"/>
          <w:szCs w:val="28"/>
        </w:rPr>
        <w:t>гарантия 25 лет стабильности</w:t>
      </w:r>
      <w:r w:rsidR="006E7504" w:rsidRPr="00CD674A">
        <w:rPr>
          <w:rFonts w:ascii="Times New Roman" w:hAnsi="Times New Roman" w:cs="Times New Roman"/>
          <w:color w:val="000000" w:themeColor="text1"/>
          <w:sz w:val="28"/>
          <w:szCs w:val="28"/>
        </w:rPr>
        <w:t xml:space="preserve"> законодательства, уменьшение КПН, нулевая ставка земельного и имущественного налогов, освобождение от НДС, уменьшение других налоговых обязательств).</w:t>
      </w:r>
      <w:r w:rsidR="00EA07EF" w:rsidRPr="00CD674A">
        <w:rPr>
          <w:rFonts w:ascii="Times New Roman" w:hAnsi="Times New Roman" w:cs="Times New Roman"/>
          <w:color w:val="000000" w:themeColor="text1"/>
          <w:sz w:val="28"/>
          <w:szCs w:val="28"/>
        </w:rPr>
        <w:t xml:space="preserve"> </w:t>
      </w:r>
      <w:r w:rsidR="00B06065" w:rsidRPr="00CD674A">
        <w:rPr>
          <w:rFonts w:ascii="Times New Roman" w:hAnsi="Times New Roman" w:cs="Times New Roman"/>
          <w:color w:val="000000" w:themeColor="text1"/>
          <w:sz w:val="28"/>
          <w:szCs w:val="28"/>
        </w:rPr>
        <w:t xml:space="preserve">Соглашение об инвестиционных обязательствах (сумма инвестиций не менее 500 </w:t>
      </w:r>
      <w:r w:rsidR="000431A1" w:rsidRPr="00CD674A">
        <w:rPr>
          <w:rFonts w:ascii="Times New Roman" w:hAnsi="Times New Roman" w:cs="Times New Roman"/>
          <w:color w:val="000000" w:themeColor="text1"/>
          <w:sz w:val="28"/>
          <w:szCs w:val="28"/>
        </w:rPr>
        <w:t>млн.</w:t>
      </w:r>
      <w:r w:rsidR="00B06065" w:rsidRPr="00CD674A">
        <w:rPr>
          <w:rFonts w:ascii="Times New Roman" w:hAnsi="Times New Roman" w:cs="Times New Roman"/>
          <w:color w:val="000000" w:themeColor="text1"/>
          <w:sz w:val="28"/>
          <w:szCs w:val="28"/>
        </w:rPr>
        <w:t xml:space="preserve"> долл., гарантируется стабильность налогового законодательства на 10 лет и др.)</w:t>
      </w:r>
      <w:r w:rsidR="000431A1" w:rsidRPr="00CD674A">
        <w:rPr>
          <w:rFonts w:ascii="Times New Roman" w:hAnsi="Times New Roman" w:cs="Times New Roman"/>
          <w:color w:val="000000" w:themeColor="text1"/>
          <w:sz w:val="28"/>
          <w:szCs w:val="28"/>
        </w:rPr>
        <w:t xml:space="preserve"> </w:t>
      </w:r>
      <w:r w:rsidR="00EA07EF" w:rsidRPr="00CD674A">
        <w:rPr>
          <w:rFonts w:ascii="Times New Roman" w:hAnsi="Times New Roman" w:cs="Times New Roman"/>
          <w:color w:val="000000" w:themeColor="text1"/>
          <w:sz w:val="28"/>
          <w:szCs w:val="28"/>
        </w:rPr>
        <w:t>[15</w:t>
      </w:r>
      <w:r w:rsidR="00663ACB" w:rsidRPr="00CD674A">
        <w:rPr>
          <w:rFonts w:ascii="Times New Roman" w:hAnsi="Times New Roman" w:cs="Times New Roman"/>
          <w:color w:val="000000" w:themeColor="text1"/>
          <w:sz w:val="28"/>
          <w:szCs w:val="28"/>
        </w:rPr>
        <w:t>0</w:t>
      </w:r>
      <w:r w:rsidR="00EA07EF"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w:t>
      </w:r>
    </w:p>
    <w:p w14:paraId="0BBFAA26" w14:textId="16371AD5" w:rsidR="00EA07EF" w:rsidRPr="00CD674A" w:rsidRDefault="00BD6707" w:rsidP="000431A1">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 xml:space="preserve"> с</w:t>
      </w:r>
      <w:r w:rsidR="00741077" w:rsidRPr="00CD674A">
        <w:rPr>
          <w:rFonts w:ascii="Times New Roman" w:hAnsi="Times New Roman" w:cs="Times New Roman"/>
          <w:color w:val="000000" w:themeColor="text1"/>
          <w:sz w:val="28"/>
          <w:szCs w:val="28"/>
        </w:rPr>
        <w:t xml:space="preserve">оглашение о переработке </w:t>
      </w:r>
      <w:r w:rsidR="000431A1" w:rsidRPr="00CD674A">
        <w:rPr>
          <w:rFonts w:ascii="Times New Roman" w:hAnsi="Times New Roman" w:cs="Times New Roman"/>
          <w:color w:val="000000" w:themeColor="text1"/>
          <w:sz w:val="28"/>
          <w:szCs w:val="28"/>
        </w:rPr>
        <w:t>твёрдых</w:t>
      </w:r>
      <w:r w:rsidR="00741077" w:rsidRPr="00CD674A">
        <w:rPr>
          <w:rFonts w:ascii="Times New Roman" w:hAnsi="Times New Roman" w:cs="Times New Roman"/>
          <w:color w:val="000000" w:themeColor="text1"/>
          <w:sz w:val="28"/>
          <w:szCs w:val="28"/>
        </w:rPr>
        <w:t xml:space="preserve"> полезных ископаемых</w:t>
      </w:r>
      <w:r w:rsidR="000431A1" w:rsidRPr="00CD674A">
        <w:rPr>
          <w:rFonts w:ascii="Times New Roman" w:hAnsi="Times New Roman" w:cs="Times New Roman"/>
          <w:color w:val="000000" w:themeColor="text1"/>
          <w:sz w:val="28"/>
          <w:szCs w:val="28"/>
        </w:rPr>
        <w:t xml:space="preserve"> </w:t>
      </w:r>
      <w:r w:rsidR="00EA07EF" w:rsidRPr="00CD674A">
        <w:rPr>
          <w:rFonts w:ascii="Times New Roman" w:hAnsi="Times New Roman" w:cs="Times New Roman"/>
          <w:color w:val="000000" w:themeColor="text1"/>
          <w:sz w:val="28"/>
          <w:szCs w:val="28"/>
        </w:rPr>
        <w:t>[15</w:t>
      </w:r>
      <w:r w:rsidR="00663ACB" w:rsidRPr="00CD674A">
        <w:rPr>
          <w:rFonts w:ascii="Times New Roman" w:hAnsi="Times New Roman" w:cs="Times New Roman"/>
          <w:color w:val="000000" w:themeColor="text1"/>
          <w:sz w:val="28"/>
          <w:szCs w:val="28"/>
        </w:rPr>
        <w:t>1</w:t>
      </w:r>
      <w:r w:rsidR="00EA07EF"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w:t>
      </w:r>
    </w:p>
    <w:p w14:paraId="65AC8424" w14:textId="45ED998A" w:rsidR="005C1068" w:rsidRPr="00CD674A" w:rsidRDefault="00BD6707"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41077" w:rsidRPr="00CD674A">
        <w:rPr>
          <w:rFonts w:ascii="Times New Roman" w:hAnsi="Times New Roman" w:cs="Times New Roman"/>
          <w:color w:val="000000" w:themeColor="text1"/>
          <w:sz w:val="28"/>
          <w:szCs w:val="28"/>
        </w:rPr>
        <w:t xml:space="preserve"> </w:t>
      </w:r>
      <w:r w:rsidR="000431A1" w:rsidRPr="00CD674A">
        <w:rPr>
          <w:rFonts w:ascii="Times New Roman" w:hAnsi="Times New Roman" w:cs="Times New Roman"/>
          <w:color w:val="000000" w:themeColor="text1"/>
          <w:sz w:val="28"/>
          <w:szCs w:val="28"/>
        </w:rPr>
        <w:t>о</w:t>
      </w:r>
      <w:r w:rsidR="00741077" w:rsidRPr="00CD674A">
        <w:rPr>
          <w:rFonts w:ascii="Times New Roman" w:hAnsi="Times New Roman" w:cs="Times New Roman"/>
          <w:color w:val="000000" w:themeColor="text1"/>
          <w:sz w:val="28"/>
          <w:szCs w:val="28"/>
        </w:rPr>
        <w:t xml:space="preserve">траслевые лизинговые финансовые инструменты в рамках </w:t>
      </w:r>
      <w:r w:rsidR="00363ED4" w:rsidRPr="00CD674A">
        <w:rPr>
          <w:rFonts w:ascii="Times New Roman" w:hAnsi="Times New Roman" w:cs="Times New Roman"/>
          <w:color w:val="000000" w:themeColor="text1"/>
          <w:sz w:val="28"/>
          <w:szCs w:val="28"/>
        </w:rPr>
        <w:t>АО «</w:t>
      </w:r>
      <w:r w:rsidR="00741077" w:rsidRPr="00CD674A">
        <w:rPr>
          <w:rFonts w:ascii="Times New Roman" w:hAnsi="Times New Roman" w:cs="Times New Roman"/>
          <w:color w:val="000000" w:themeColor="text1"/>
          <w:sz w:val="28"/>
          <w:szCs w:val="28"/>
        </w:rPr>
        <w:t>ФРП</w:t>
      </w:r>
      <w:r w:rsidR="00363ED4" w:rsidRPr="00CD674A">
        <w:rPr>
          <w:rFonts w:ascii="Times New Roman" w:hAnsi="Times New Roman" w:cs="Times New Roman"/>
          <w:color w:val="000000" w:themeColor="text1"/>
          <w:sz w:val="28"/>
          <w:szCs w:val="28"/>
        </w:rPr>
        <w:t>», л</w:t>
      </w:r>
      <w:r w:rsidR="005C1068" w:rsidRPr="00CD674A">
        <w:rPr>
          <w:rFonts w:ascii="Times New Roman" w:hAnsi="Times New Roman" w:cs="Times New Roman"/>
          <w:color w:val="000000" w:themeColor="text1"/>
          <w:sz w:val="28"/>
          <w:szCs w:val="28"/>
        </w:rPr>
        <w:t>ьготное кредитование, субсидирование и гарант</w:t>
      </w:r>
      <w:r w:rsidR="000431A1" w:rsidRPr="00CD674A">
        <w:rPr>
          <w:rFonts w:ascii="Times New Roman" w:hAnsi="Times New Roman" w:cs="Times New Roman"/>
          <w:color w:val="000000" w:themeColor="text1"/>
          <w:sz w:val="28"/>
          <w:szCs w:val="28"/>
        </w:rPr>
        <w:t>ирование через инструменты ДАМУ</w:t>
      </w:r>
      <w:r w:rsidR="005C1068" w:rsidRPr="00CD674A">
        <w:rPr>
          <w:rFonts w:ascii="Times New Roman" w:hAnsi="Times New Roman" w:cs="Times New Roman"/>
          <w:color w:val="000000" w:themeColor="text1"/>
          <w:sz w:val="28"/>
          <w:szCs w:val="28"/>
        </w:rPr>
        <w:t xml:space="preserve"> </w:t>
      </w:r>
      <w:r w:rsidR="00363ED4" w:rsidRPr="00CD674A">
        <w:rPr>
          <w:rFonts w:ascii="Times New Roman" w:hAnsi="Times New Roman" w:cs="Times New Roman"/>
          <w:color w:val="000000" w:themeColor="text1"/>
          <w:sz w:val="28"/>
          <w:szCs w:val="28"/>
        </w:rPr>
        <w:t>[</w:t>
      </w:r>
      <w:r w:rsidR="00EA07EF" w:rsidRPr="00CD674A">
        <w:rPr>
          <w:rFonts w:ascii="Times New Roman" w:hAnsi="Times New Roman" w:cs="Times New Roman"/>
          <w:color w:val="000000" w:themeColor="text1"/>
          <w:sz w:val="28"/>
          <w:szCs w:val="28"/>
        </w:rPr>
        <w:t>15</w:t>
      </w:r>
      <w:r w:rsidR="00663ACB" w:rsidRPr="00CD674A">
        <w:rPr>
          <w:rFonts w:ascii="Times New Roman" w:hAnsi="Times New Roman" w:cs="Times New Roman"/>
          <w:color w:val="000000" w:themeColor="text1"/>
          <w:sz w:val="28"/>
          <w:szCs w:val="28"/>
        </w:rPr>
        <w:t>2</w:t>
      </w:r>
      <w:r w:rsidR="00363ED4"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w:t>
      </w:r>
    </w:p>
    <w:p w14:paraId="272C6124" w14:textId="38BA2965" w:rsidR="006A1735" w:rsidRPr="00CD674A" w:rsidRDefault="00BD6707" w:rsidP="000431A1">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 xml:space="preserve"> п</w:t>
      </w:r>
      <w:r w:rsidR="005C1068" w:rsidRPr="00CD674A">
        <w:rPr>
          <w:rFonts w:ascii="Times New Roman" w:hAnsi="Times New Roman" w:cs="Times New Roman"/>
          <w:color w:val="000000" w:themeColor="text1"/>
          <w:sz w:val="28"/>
          <w:szCs w:val="28"/>
        </w:rPr>
        <w:t>рограмма экспортной акселерации, реализуемая АО «Центр развития экспортной политики «</w:t>
      </w:r>
      <w:r w:rsidR="005C1068" w:rsidRPr="00CD674A">
        <w:rPr>
          <w:rFonts w:ascii="Times New Roman" w:hAnsi="Times New Roman" w:cs="Times New Roman"/>
          <w:color w:val="000000" w:themeColor="text1"/>
          <w:sz w:val="28"/>
          <w:szCs w:val="28"/>
          <w:lang w:val="en-US"/>
        </w:rPr>
        <w:t>QazTrade</w:t>
      </w:r>
      <w:r w:rsidR="005C1068" w:rsidRPr="00CD674A">
        <w:rPr>
          <w:rFonts w:ascii="Times New Roman" w:hAnsi="Times New Roman" w:cs="Times New Roman"/>
          <w:color w:val="000000" w:themeColor="text1"/>
          <w:sz w:val="28"/>
          <w:szCs w:val="28"/>
        </w:rPr>
        <w:t>»</w:t>
      </w:r>
      <w:r w:rsidR="005A3B92" w:rsidRPr="00CD674A">
        <w:rPr>
          <w:rFonts w:ascii="Times New Roman" w:hAnsi="Times New Roman" w:cs="Times New Roman"/>
          <w:color w:val="000000" w:themeColor="text1"/>
          <w:sz w:val="28"/>
          <w:szCs w:val="28"/>
        </w:rPr>
        <w:t>. В 2021-</w:t>
      </w:r>
      <w:r w:rsidR="008D4DA0" w:rsidRPr="00CD674A">
        <w:rPr>
          <w:rFonts w:ascii="Times New Roman" w:hAnsi="Times New Roman" w:cs="Times New Roman"/>
          <w:color w:val="000000" w:themeColor="text1"/>
          <w:sz w:val="28"/>
          <w:szCs w:val="28"/>
        </w:rPr>
        <w:t>20</w:t>
      </w:r>
      <w:r w:rsidR="005A3B92" w:rsidRPr="00CD674A">
        <w:rPr>
          <w:rFonts w:ascii="Times New Roman" w:hAnsi="Times New Roman" w:cs="Times New Roman"/>
          <w:color w:val="000000" w:themeColor="text1"/>
          <w:sz w:val="28"/>
          <w:szCs w:val="28"/>
        </w:rPr>
        <w:t>23г</w:t>
      </w:r>
      <w:r w:rsidR="008D4DA0" w:rsidRPr="00CD674A">
        <w:rPr>
          <w:rFonts w:ascii="Times New Roman" w:hAnsi="Times New Roman" w:cs="Times New Roman"/>
          <w:color w:val="000000" w:themeColor="text1"/>
          <w:sz w:val="28"/>
          <w:szCs w:val="28"/>
        </w:rPr>
        <w:t>г.</w:t>
      </w:r>
      <w:r w:rsidR="005A3B92" w:rsidRPr="00CD674A">
        <w:rPr>
          <w:rFonts w:ascii="Times New Roman" w:hAnsi="Times New Roman" w:cs="Times New Roman"/>
          <w:color w:val="000000" w:themeColor="text1"/>
          <w:sz w:val="28"/>
          <w:szCs w:val="28"/>
        </w:rPr>
        <w:t xml:space="preserve"> компания возместила затраты на экспорт по 288 проектам на сумму 6,3</w:t>
      </w:r>
      <w:r w:rsidR="000431A1" w:rsidRPr="00CD674A">
        <w:rPr>
          <w:rFonts w:ascii="Times New Roman" w:hAnsi="Times New Roman" w:cs="Times New Roman"/>
          <w:color w:val="000000" w:themeColor="text1"/>
          <w:sz w:val="28"/>
          <w:szCs w:val="28"/>
        </w:rPr>
        <w:t xml:space="preserve"> </w:t>
      </w:r>
      <w:r w:rsidR="005A3B92" w:rsidRPr="00CD674A">
        <w:rPr>
          <w:rFonts w:ascii="Times New Roman" w:hAnsi="Times New Roman" w:cs="Times New Roman"/>
          <w:color w:val="000000" w:themeColor="text1"/>
          <w:sz w:val="28"/>
          <w:szCs w:val="28"/>
        </w:rPr>
        <w:t>млрд</w:t>
      </w:r>
      <w:r w:rsidR="000431A1" w:rsidRPr="00CD674A">
        <w:rPr>
          <w:rFonts w:ascii="Times New Roman" w:hAnsi="Times New Roman" w:cs="Times New Roman"/>
          <w:color w:val="000000" w:themeColor="text1"/>
          <w:sz w:val="28"/>
          <w:szCs w:val="28"/>
        </w:rPr>
        <w:t xml:space="preserve">. тенге </w:t>
      </w:r>
      <w:r w:rsidR="005C1068" w:rsidRPr="00CD674A">
        <w:rPr>
          <w:rFonts w:ascii="Times New Roman" w:hAnsi="Times New Roman" w:cs="Times New Roman"/>
          <w:color w:val="000000" w:themeColor="text1"/>
          <w:sz w:val="28"/>
          <w:szCs w:val="28"/>
        </w:rPr>
        <w:t>[</w:t>
      </w:r>
      <w:r w:rsidR="00EA07EF" w:rsidRPr="00CD674A">
        <w:rPr>
          <w:rFonts w:ascii="Times New Roman" w:hAnsi="Times New Roman" w:cs="Times New Roman"/>
          <w:color w:val="000000" w:themeColor="text1"/>
          <w:sz w:val="28"/>
          <w:szCs w:val="28"/>
        </w:rPr>
        <w:t>15</w:t>
      </w:r>
      <w:r w:rsidR="00663ACB" w:rsidRPr="00CD674A">
        <w:rPr>
          <w:rFonts w:ascii="Times New Roman" w:hAnsi="Times New Roman" w:cs="Times New Roman"/>
          <w:color w:val="000000" w:themeColor="text1"/>
          <w:sz w:val="28"/>
          <w:szCs w:val="28"/>
        </w:rPr>
        <w:t>3</w:t>
      </w:r>
      <w:r w:rsidR="005C1068"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w:t>
      </w:r>
    </w:p>
    <w:p w14:paraId="67B421AB" w14:textId="410905AF" w:rsidR="00F5060A" w:rsidRPr="00CD674A" w:rsidRDefault="00BD6707" w:rsidP="000431A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rPr>
        <w:t>–</w:t>
      </w:r>
      <w:r w:rsidR="005C1068" w:rsidRPr="00CD674A">
        <w:rPr>
          <w:rFonts w:ascii="Times New Roman" w:hAnsi="Times New Roman" w:cs="Times New Roman"/>
          <w:noProof/>
          <w:color w:val="000000" w:themeColor="text1"/>
          <w:sz w:val="28"/>
          <w:szCs w:val="28"/>
        </w:rPr>
        <w:t xml:space="preserve"> </w:t>
      </w:r>
      <w:r w:rsidR="000431A1" w:rsidRPr="00CD674A">
        <w:rPr>
          <w:rFonts w:ascii="Times New Roman" w:hAnsi="Times New Roman" w:cs="Times New Roman"/>
          <w:color w:val="000000" w:themeColor="text1"/>
          <w:sz w:val="28"/>
          <w:szCs w:val="28"/>
        </w:rPr>
        <w:t>в</w:t>
      </w:r>
      <w:r w:rsidR="005C1068" w:rsidRPr="00CD674A">
        <w:rPr>
          <w:rFonts w:ascii="Times New Roman" w:hAnsi="Times New Roman" w:cs="Times New Roman"/>
          <w:color w:val="000000" w:themeColor="text1"/>
          <w:sz w:val="28"/>
          <w:szCs w:val="28"/>
        </w:rPr>
        <w:t>озмещение затрат при продвижении отечественных товаров на внешних рынках, страховые инструментарии защиты экспортных операций отечественных предприятий</w:t>
      </w:r>
      <w:r w:rsidR="00F5060A" w:rsidRPr="00CD674A">
        <w:rPr>
          <w:rFonts w:ascii="Times New Roman" w:hAnsi="Times New Roman" w:cs="Times New Roman"/>
          <w:color w:val="000000" w:themeColor="text1"/>
          <w:sz w:val="28"/>
          <w:szCs w:val="28"/>
        </w:rPr>
        <w:t xml:space="preserve"> в </w:t>
      </w:r>
      <w:r w:rsidR="00F5060A" w:rsidRPr="00CD674A">
        <w:rPr>
          <w:rFonts w:ascii="Times New Roman" w:eastAsia="Times New Roman" w:hAnsi="Times New Roman"/>
          <w:color w:val="000000" w:themeColor="text1"/>
          <w:sz w:val="28"/>
          <w:szCs w:val="28"/>
          <w:lang w:eastAsia="ru-RU"/>
        </w:rPr>
        <w:t>АО «Экспортно-кредитное агентство Казахстана «KazakhExport».</w:t>
      </w:r>
      <w:r w:rsidR="005A3B92" w:rsidRPr="00CD674A">
        <w:rPr>
          <w:rFonts w:ascii="Times New Roman" w:eastAsia="Times New Roman" w:hAnsi="Times New Roman"/>
          <w:color w:val="000000" w:themeColor="text1"/>
          <w:sz w:val="28"/>
          <w:szCs w:val="28"/>
          <w:lang w:eastAsia="ru-RU"/>
        </w:rPr>
        <w:t xml:space="preserve"> В 2021-</w:t>
      </w:r>
      <w:r w:rsidR="000431A1" w:rsidRPr="00CD674A">
        <w:rPr>
          <w:rFonts w:ascii="Times New Roman" w:eastAsia="Times New Roman" w:hAnsi="Times New Roman"/>
          <w:color w:val="000000" w:themeColor="text1"/>
          <w:sz w:val="28"/>
          <w:szCs w:val="28"/>
          <w:lang w:eastAsia="ru-RU"/>
        </w:rPr>
        <w:t>20</w:t>
      </w:r>
      <w:r w:rsidR="005A3B92" w:rsidRPr="00CD674A">
        <w:rPr>
          <w:rFonts w:ascii="Times New Roman" w:eastAsia="Times New Roman" w:hAnsi="Times New Roman"/>
          <w:color w:val="000000" w:themeColor="text1"/>
          <w:sz w:val="28"/>
          <w:szCs w:val="28"/>
          <w:lang w:eastAsia="ru-RU"/>
        </w:rPr>
        <w:t xml:space="preserve">23гг. </w:t>
      </w:r>
      <w:r w:rsidR="007A7C3D" w:rsidRPr="00CD674A">
        <w:rPr>
          <w:rFonts w:ascii="Times New Roman" w:eastAsia="Times New Roman" w:hAnsi="Times New Roman"/>
          <w:color w:val="000000" w:themeColor="text1"/>
          <w:sz w:val="28"/>
          <w:szCs w:val="28"/>
          <w:lang w:eastAsia="ru-RU"/>
        </w:rPr>
        <w:t>компания выделила</w:t>
      </w:r>
      <w:r w:rsidR="000431A1" w:rsidRPr="00CD674A">
        <w:rPr>
          <w:rFonts w:ascii="Times New Roman" w:eastAsia="Times New Roman" w:hAnsi="Times New Roman"/>
          <w:color w:val="000000" w:themeColor="text1"/>
          <w:sz w:val="28"/>
          <w:szCs w:val="28"/>
          <w:lang w:eastAsia="ru-RU"/>
        </w:rPr>
        <w:t xml:space="preserve"> </w:t>
      </w:r>
      <w:r w:rsidR="007A7C3D" w:rsidRPr="00CD674A">
        <w:rPr>
          <w:rFonts w:ascii="Times New Roman" w:eastAsia="Times New Roman" w:hAnsi="Times New Roman"/>
          <w:color w:val="000000" w:themeColor="text1"/>
          <w:sz w:val="28"/>
          <w:szCs w:val="28"/>
          <w:lang w:eastAsia="ru-RU"/>
        </w:rPr>
        <w:t>324</w:t>
      </w:r>
      <w:r w:rsidR="000431A1" w:rsidRPr="00CD674A">
        <w:rPr>
          <w:rFonts w:ascii="Times New Roman" w:eastAsia="Times New Roman" w:hAnsi="Times New Roman"/>
          <w:color w:val="000000" w:themeColor="text1"/>
          <w:sz w:val="28"/>
          <w:szCs w:val="28"/>
          <w:lang w:eastAsia="ru-RU"/>
        </w:rPr>
        <w:t xml:space="preserve"> </w:t>
      </w:r>
      <w:r w:rsidR="007A7C3D" w:rsidRPr="00CD674A">
        <w:rPr>
          <w:rFonts w:ascii="Times New Roman" w:eastAsia="Times New Roman" w:hAnsi="Times New Roman"/>
          <w:color w:val="000000" w:themeColor="text1"/>
          <w:sz w:val="28"/>
          <w:szCs w:val="28"/>
          <w:lang w:eastAsia="ru-RU"/>
        </w:rPr>
        <w:t>млрд. тенге на с</w:t>
      </w:r>
      <w:r w:rsidR="000431A1" w:rsidRPr="00CD674A">
        <w:rPr>
          <w:rFonts w:ascii="Times New Roman" w:eastAsia="Times New Roman" w:hAnsi="Times New Roman"/>
          <w:color w:val="000000" w:themeColor="text1"/>
          <w:sz w:val="28"/>
          <w:szCs w:val="28"/>
          <w:lang w:eastAsia="ru-RU"/>
        </w:rPr>
        <w:t>трахование операций по экспорту</w:t>
      </w:r>
      <w:r w:rsidR="007A7C3D" w:rsidRPr="00CD674A">
        <w:rPr>
          <w:rFonts w:ascii="Times New Roman" w:eastAsia="Times New Roman" w:hAnsi="Times New Roman"/>
          <w:color w:val="000000" w:themeColor="text1"/>
          <w:sz w:val="28"/>
          <w:szCs w:val="28"/>
          <w:lang w:eastAsia="ru-RU"/>
        </w:rPr>
        <w:t xml:space="preserve"> </w:t>
      </w:r>
      <w:r w:rsidR="00F5060A" w:rsidRPr="00CD674A">
        <w:rPr>
          <w:rFonts w:ascii="Times New Roman" w:eastAsia="Times New Roman" w:hAnsi="Times New Roman" w:cs="Times New Roman"/>
          <w:color w:val="000000" w:themeColor="text1"/>
          <w:sz w:val="28"/>
          <w:szCs w:val="28"/>
          <w:lang w:eastAsia="ru-RU"/>
        </w:rPr>
        <w:t>[</w:t>
      </w:r>
      <w:r w:rsidR="00EA07EF" w:rsidRPr="00CD674A">
        <w:rPr>
          <w:rFonts w:ascii="Times New Roman" w:eastAsia="Times New Roman" w:hAnsi="Times New Roman" w:cs="Times New Roman"/>
          <w:color w:val="000000" w:themeColor="text1"/>
          <w:sz w:val="28"/>
          <w:szCs w:val="28"/>
          <w:lang w:eastAsia="ru-RU"/>
        </w:rPr>
        <w:t>15</w:t>
      </w:r>
      <w:r w:rsidR="00663ACB" w:rsidRPr="00CD674A">
        <w:rPr>
          <w:rFonts w:ascii="Times New Roman" w:eastAsia="Times New Roman" w:hAnsi="Times New Roman" w:cs="Times New Roman"/>
          <w:color w:val="000000" w:themeColor="text1"/>
          <w:sz w:val="28"/>
          <w:szCs w:val="28"/>
          <w:lang w:eastAsia="ru-RU"/>
        </w:rPr>
        <w:t>4</w:t>
      </w:r>
      <w:r w:rsidR="00F5060A" w:rsidRPr="00CD674A">
        <w:rPr>
          <w:rFonts w:ascii="Times New Roman" w:eastAsia="Times New Roman" w:hAnsi="Times New Roman" w:cs="Times New Roman"/>
          <w:color w:val="000000" w:themeColor="text1"/>
          <w:sz w:val="28"/>
          <w:szCs w:val="28"/>
          <w:lang w:eastAsia="ru-RU"/>
        </w:rPr>
        <w:t>]</w:t>
      </w:r>
      <w:r w:rsidR="000431A1" w:rsidRPr="00CD674A">
        <w:rPr>
          <w:rFonts w:ascii="Times New Roman" w:eastAsia="Times New Roman" w:hAnsi="Times New Roman"/>
          <w:color w:val="000000" w:themeColor="text1"/>
          <w:sz w:val="28"/>
          <w:szCs w:val="28"/>
          <w:lang w:eastAsia="ru-RU"/>
        </w:rPr>
        <w:t>;</w:t>
      </w:r>
    </w:p>
    <w:p w14:paraId="6C976596" w14:textId="40E754B1" w:rsidR="006A1735" w:rsidRPr="00CD674A" w:rsidRDefault="00BD6707" w:rsidP="000431A1">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color w:val="000000" w:themeColor="text1"/>
          <w:sz w:val="28"/>
          <w:szCs w:val="28"/>
        </w:rPr>
        <w:t>–</w:t>
      </w:r>
      <w:r w:rsidR="00F5060A" w:rsidRPr="00CD674A">
        <w:rPr>
          <w:rFonts w:ascii="Times New Roman" w:hAnsi="Times New Roman" w:cs="Times New Roman"/>
          <w:color w:val="000000" w:themeColor="text1"/>
          <w:sz w:val="28"/>
          <w:szCs w:val="28"/>
        </w:rPr>
        <w:t xml:space="preserve"> </w:t>
      </w:r>
      <w:r w:rsidR="005C1068" w:rsidRPr="00CD674A">
        <w:rPr>
          <w:rFonts w:ascii="Times New Roman" w:hAnsi="Times New Roman" w:cs="Times New Roman"/>
          <w:color w:val="000000" w:themeColor="text1"/>
          <w:sz w:val="28"/>
          <w:szCs w:val="28"/>
        </w:rPr>
        <w:t>международную сертификацию продукции производителей</w:t>
      </w:r>
      <w:r w:rsidR="005F1696" w:rsidRPr="00CD674A">
        <w:rPr>
          <w:rFonts w:ascii="Times New Roman" w:hAnsi="Times New Roman" w:cs="Times New Roman"/>
          <w:color w:val="000000" w:themeColor="text1"/>
          <w:sz w:val="28"/>
          <w:szCs w:val="28"/>
        </w:rPr>
        <w:t>, реализуе</w:t>
      </w:r>
      <w:r w:rsidR="00F5060A" w:rsidRPr="00CD674A">
        <w:rPr>
          <w:rFonts w:ascii="Times New Roman" w:hAnsi="Times New Roman" w:cs="Times New Roman"/>
          <w:color w:val="000000" w:themeColor="text1"/>
          <w:sz w:val="28"/>
          <w:szCs w:val="28"/>
        </w:rPr>
        <w:t>мую</w:t>
      </w:r>
      <w:r w:rsidR="005F1696" w:rsidRPr="00CD674A">
        <w:rPr>
          <w:rFonts w:ascii="Times New Roman" w:hAnsi="Times New Roman" w:cs="Times New Roman"/>
          <w:color w:val="000000" w:themeColor="text1"/>
          <w:sz w:val="28"/>
          <w:szCs w:val="28"/>
        </w:rPr>
        <w:t xml:space="preserve"> АО «Казахстанский центр индустрии и экспорта «</w:t>
      </w:r>
      <w:r w:rsidR="005663D7" w:rsidRPr="00CD674A">
        <w:rPr>
          <w:rFonts w:ascii="Times New Roman" w:hAnsi="Times New Roman" w:cs="Times New Roman"/>
          <w:color w:val="000000" w:themeColor="text1"/>
          <w:sz w:val="28"/>
          <w:szCs w:val="28"/>
          <w:lang w:val="en-US"/>
        </w:rPr>
        <w:t>QazIndustry</w:t>
      </w:r>
      <w:r w:rsidR="005F1696" w:rsidRPr="00CD674A">
        <w:rPr>
          <w:rFonts w:ascii="Times New Roman" w:hAnsi="Times New Roman" w:cs="Times New Roman"/>
          <w:color w:val="000000" w:themeColor="text1"/>
          <w:sz w:val="28"/>
          <w:szCs w:val="28"/>
        </w:rPr>
        <w:t>»</w:t>
      </w:r>
      <w:r w:rsidR="005C1068" w:rsidRPr="00CD674A">
        <w:rPr>
          <w:rFonts w:ascii="Times New Roman" w:hAnsi="Times New Roman" w:cs="Times New Roman"/>
          <w:color w:val="000000" w:themeColor="text1"/>
          <w:sz w:val="28"/>
          <w:szCs w:val="28"/>
        </w:rPr>
        <w:t>.</w:t>
      </w:r>
      <w:r w:rsidR="007A7C3D" w:rsidRPr="00CD674A">
        <w:rPr>
          <w:rFonts w:ascii="Times New Roman" w:hAnsi="Times New Roman" w:cs="Times New Roman"/>
          <w:color w:val="000000" w:themeColor="text1"/>
          <w:sz w:val="28"/>
          <w:szCs w:val="28"/>
        </w:rPr>
        <w:t xml:space="preserve"> По всем проектам за период 2021-2023гг. компания профинансировала 206 проектов на сумму 1713 </w:t>
      </w:r>
      <w:r w:rsidR="000431A1" w:rsidRPr="00CD674A">
        <w:rPr>
          <w:rFonts w:ascii="Times New Roman" w:hAnsi="Times New Roman" w:cs="Times New Roman"/>
          <w:color w:val="000000" w:themeColor="text1"/>
          <w:sz w:val="28"/>
          <w:szCs w:val="28"/>
        </w:rPr>
        <w:t>трлн.</w:t>
      </w:r>
      <w:r w:rsidR="007A7C3D" w:rsidRPr="00CD674A">
        <w:rPr>
          <w:rFonts w:ascii="Times New Roman" w:hAnsi="Times New Roman" w:cs="Times New Roman"/>
          <w:color w:val="000000" w:themeColor="text1"/>
          <w:sz w:val="28"/>
          <w:szCs w:val="28"/>
        </w:rPr>
        <w:t xml:space="preserve"> тенге</w:t>
      </w:r>
      <w:r w:rsidR="00DA528E" w:rsidRPr="00CD674A">
        <w:rPr>
          <w:rFonts w:ascii="Times New Roman" w:hAnsi="Times New Roman" w:cs="Times New Roman"/>
          <w:color w:val="000000" w:themeColor="text1"/>
          <w:sz w:val="28"/>
          <w:szCs w:val="28"/>
        </w:rPr>
        <w:t xml:space="preserve"> </w:t>
      </w:r>
      <w:r w:rsidR="005C1068" w:rsidRPr="00CD674A">
        <w:rPr>
          <w:rFonts w:ascii="Times New Roman" w:hAnsi="Times New Roman" w:cs="Times New Roman"/>
          <w:color w:val="000000" w:themeColor="text1"/>
          <w:sz w:val="28"/>
          <w:szCs w:val="28"/>
        </w:rPr>
        <w:t>[</w:t>
      </w:r>
      <w:r w:rsidR="00EA07EF" w:rsidRPr="00CD674A">
        <w:rPr>
          <w:rFonts w:ascii="Times New Roman" w:hAnsi="Times New Roman" w:cs="Times New Roman"/>
          <w:color w:val="000000" w:themeColor="text1"/>
          <w:sz w:val="28"/>
          <w:szCs w:val="28"/>
        </w:rPr>
        <w:t>15</w:t>
      </w:r>
      <w:r w:rsidR="00663ACB" w:rsidRPr="00CD674A">
        <w:rPr>
          <w:rFonts w:ascii="Times New Roman" w:hAnsi="Times New Roman" w:cs="Times New Roman"/>
          <w:color w:val="000000" w:themeColor="text1"/>
          <w:sz w:val="28"/>
          <w:szCs w:val="28"/>
        </w:rPr>
        <w:t>5</w:t>
      </w:r>
      <w:r w:rsidR="005C1068" w:rsidRPr="00CD674A">
        <w:rPr>
          <w:rFonts w:ascii="Times New Roman" w:hAnsi="Times New Roman" w:cs="Times New Roman"/>
          <w:color w:val="000000" w:themeColor="text1"/>
          <w:sz w:val="28"/>
          <w:szCs w:val="28"/>
        </w:rPr>
        <w:t>]</w:t>
      </w:r>
      <w:r w:rsidR="000431A1" w:rsidRPr="00CD674A">
        <w:rPr>
          <w:rFonts w:ascii="Times New Roman" w:hAnsi="Times New Roman" w:cs="Times New Roman"/>
          <w:color w:val="000000" w:themeColor="text1"/>
          <w:sz w:val="28"/>
          <w:szCs w:val="28"/>
        </w:rPr>
        <w:t>.</w:t>
      </w:r>
    </w:p>
    <w:p w14:paraId="417C26FA" w14:textId="4AE3CBFD" w:rsidR="007C62CC" w:rsidRPr="00CD674A" w:rsidRDefault="00795350" w:rsidP="000431A1">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В Казахстане создана и функционирует трехуровневая система привлечения инвестиций</w:t>
      </w:r>
      <w:r w:rsidR="00334608" w:rsidRPr="00CD674A">
        <w:rPr>
          <w:rFonts w:ascii="Times New Roman" w:hAnsi="Times New Roman" w:cs="Times New Roman"/>
          <w:noProof/>
          <w:color w:val="000000" w:themeColor="text1"/>
          <w:sz w:val="28"/>
          <w:szCs w:val="28"/>
        </w:rPr>
        <w:t xml:space="preserve">, сконцентрированная на </w:t>
      </w:r>
      <w:r w:rsidR="00065852" w:rsidRPr="00CD674A">
        <w:rPr>
          <w:rFonts w:ascii="Times New Roman" w:hAnsi="Times New Roman" w:cs="Times New Roman"/>
          <w:noProof/>
          <w:color w:val="000000" w:themeColor="text1"/>
          <w:sz w:val="28"/>
          <w:szCs w:val="28"/>
        </w:rPr>
        <w:t xml:space="preserve">отечественных и </w:t>
      </w:r>
      <w:r w:rsidR="00334608" w:rsidRPr="00CD674A">
        <w:rPr>
          <w:rFonts w:ascii="Times New Roman" w:hAnsi="Times New Roman" w:cs="Times New Roman"/>
          <w:noProof/>
          <w:color w:val="000000" w:themeColor="text1"/>
          <w:sz w:val="28"/>
          <w:szCs w:val="28"/>
        </w:rPr>
        <w:t>иностранных инвесторах</w:t>
      </w:r>
      <w:r w:rsidR="000A62A5" w:rsidRPr="00CD674A">
        <w:rPr>
          <w:rFonts w:ascii="Times New Roman" w:hAnsi="Times New Roman" w:cs="Times New Roman"/>
          <w:noProof/>
          <w:color w:val="000000" w:themeColor="text1"/>
          <w:sz w:val="28"/>
          <w:szCs w:val="28"/>
        </w:rPr>
        <w:t xml:space="preserve"> через деятельность АО </w:t>
      </w:r>
      <w:r w:rsidR="00FC1F96" w:rsidRPr="00CD674A">
        <w:rPr>
          <w:rFonts w:ascii="Times New Roman" w:hAnsi="Times New Roman" w:cs="Times New Roman"/>
          <w:color w:val="000000" w:themeColor="text1"/>
          <w:sz w:val="28"/>
          <w:szCs w:val="28"/>
          <w:lang w:eastAsia="ru-RU"/>
        </w:rPr>
        <w:t>«Национальная компания «K</w:t>
      </w:r>
      <w:r w:rsidR="005663D7" w:rsidRPr="00CD674A">
        <w:rPr>
          <w:rFonts w:ascii="Times New Roman" w:hAnsi="Times New Roman" w:cs="Times New Roman"/>
          <w:color w:val="000000" w:themeColor="text1"/>
          <w:sz w:val="28"/>
          <w:szCs w:val="28"/>
          <w:lang w:eastAsia="ru-RU"/>
        </w:rPr>
        <w:t>azakh</w:t>
      </w:r>
      <w:r w:rsidR="00FC1F96" w:rsidRPr="00CD674A">
        <w:rPr>
          <w:rFonts w:ascii="Times New Roman" w:hAnsi="Times New Roman" w:cs="Times New Roman"/>
          <w:color w:val="000000" w:themeColor="text1"/>
          <w:sz w:val="28"/>
          <w:szCs w:val="28"/>
          <w:lang w:eastAsia="ru-RU"/>
        </w:rPr>
        <w:t xml:space="preserve"> I</w:t>
      </w:r>
      <w:r w:rsidR="005663D7" w:rsidRPr="00CD674A">
        <w:rPr>
          <w:rFonts w:ascii="Times New Roman" w:hAnsi="Times New Roman" w:cs="Times New Roman"/>
          <w:color w:val="000000" w:themeColor="text1"/>
          <w:sz w:val="28"/>
          <w:szCs w:val="28"/>
          <w:lang w:eastAsia="ru-RU"/>
        </w:rPr>
        <w:t>nvest</w:t>
      </w:r>
      <w:r w:rsidR="00FC1F96" w:rsidRPr="00CD674A">
        <w:rPr>
          <w:rFonts w:ascii="Times New Roman" w:hAnsi="Times New Roman" w:cs="Times New Roman"/>
          <w:color w:val="000000" w:themeColor="text1"/>
          <w:sz w:val="28"/>
          <w:szCs w:val="28"/>
          <w:lang w:eastAsia="ru-RU"/>
        </w:rPr>
        <w:t>»</w:t>
      </w:r>
      <w:r w:rsidR="00745AA4" w:rsidRPr="00CD674A">
        <w:rPr>
          <w:rFonts w:ascii="Times New Roman" w:hAnsi="Times New Roman" w:cs="Times New Roman"/>
          <w:color w:val="000000" w:themeColor="text1"/>
          <w:sz w:val="28"/>
          <w:szCs w:val="28"/>
          <w:lang w:eastAsia="ru-RU"/>
        </w:rPr>
        <w:t xml:space="preserve"> [15</w:t>
      </w:r>
      <w:r w:rsidR="00663ACB" w:rsidRPr="00CD674A">
        <w:rPr>
          <w:rFonts w:ascii="Times New Roman" w:hAnsi="Times New Roman" w:cs="Times New Roman"/>
          <w:color w:val="000000" w:themeColor="text1"/>
          <w:sz w:val="28"/>
          <w:szCs w:val="28"/>
          <w:lang w:eastAsia="ru-RU"/>
        </w:rPr>
        <w:t>6</w:t>
      </w:r>
      <w:r w:rsidR="00745AA4" w:rsidRPr="00CD674A">
        <w:rPr>
          <w:rFonts w:ascii="Times New Roman" w:hAnsi="Times New Roman" w:cs="Times New Roman"/>
          <w:color w:val="000000" w:themeColor="text1"/>
          <w:sz w:val="28"/>
          <w:szCs w:val="28"/>
          <w:lang w:eastAsia="ru-RU"/>
        </w:rPr>
        <w:t>]</w:t>
      </w:r>
      <w:r w:rsidR="00FC1F96" w:rsidRPr="00CD674A">
        <w:rPr>
          <w:rFonts w:ascii="Times New Roman" w:hAnsi="Times New Roman" w:cs="Times New Roman"/>
          <w:noProof/>
          <w:color w:val="000000" w:themeColor="text1"/>
          <w:sz w:val="28"/>
          <w:szCs w:val="28"/>
        </w:rPr>
        <w:t xml:space="preserve">. Привлечение инвесторов из </w:t>
      </w:r>
      <w:r w:rsidR="00334608" w:rsidRPr="00CD674A">
        <w:rPr>
          <w:rFonts w:ascii="Times New Roman" w:hAnsi="Times New Roman" w:cs="Times New Roman"/>
          <w:noProof/>
          <w:color w:val="000000" w:themeColor="text1"/>
          <w:sz w:val="28"/>
          <w:szCs w:val="28"/>
        </w:rPr>
        <w:t>ТНК</w:t>
      </w:r>
      <w:r w:rsidR="00593135" w:rsidRPr="00CD674A">
        <w:rPr>
          <w:rFonts w:ascii="Times New Roman" w:hAnsi="Times New Roman" w:cs="Times New Roman"/>
          <w:noProof/>
          <w:color w:val="000000" w:themeColor="text1"/>
          <w:sz w:val="28"/>
          <w:szCs w:val="28"/>
        </w:rPr>
        <w:t xml:space="preserve"> (как иностранных, так и отечественных) </w:t>
      </w:r>
      <w:r w:rsidR="000A62A5" w:rsidRPr="00CD674A">
        <w:rPr>
          <w:rFonts w:ascii="Times New Roman" w:hAnsi="Times New Roman" w:cs="Times New Roman"/>
          <w:noProof/>
          <w:color w:val="000000" w:themeColor="text1"/>
          <w:sz w:val="28"/>
          <w:szCs w:val="28"/>
        </w:rPr>
        <w:t>дает возможность казахстанским производителям включиться в глобальные цепочки добавленной стоимости</w:t>
      </w:r>
      <w:r w:rsidR="00FC1F96" w:rsidRPr="00CD674A">
        <w:rPr>
          <w:rFonts w:ascii="Times New Roman" w:hAnsi="Times New Roman" w:cs="Times New Roman"/>
          <w:noProof/>
          <w:color w:val="000000" w:themeColor="text1"/>
          <w:sz w:val="28"/>
          <w:szCs w:val="28"/>
        </w:rPr>
        <w:t>, что повышает их возможности</w:t>
      </w:r>
      <w:r w:rsidR="00FD53C0" w:rsidRPr="00CD674A">
        <w:rPr>
          <w:rFonts w:ascii="Times New Roman" w:hAnsi="Times New Roman" w:cs="Times New Roman"/>
          <w:noProof/>
          <w:color w:val="000000" w:themeColor="text1"/>
          <w:sz w:val="28"/>
          <w:szCs w:val="28"/>
        </w:rPr>
        <w:t xml:space="preserve"> при желании </w:t>
      </w:r>
      <w:r w:rsidR="00FC1F96" w:rsidRPr="00CD674A">
        <w:rPr>
          <w:rFonts w:ascii="Times New Roman" w:hAnsi="Times New Roman" w:cs="Times New Roman"/>
          <w:noProof/>
          <w:color w:val="000000" w:themeColor="text1"/>
          <w:sz w:val="28"/>
          <w:szCs w:val="28"/>
        </w:rPr>
        <w:t xml:space="preserve">стать экспортерами. </w:t>
      </w:r>
      <w:r w:rsidR="00EA07EF" w:rsidRPr="00CD674A">
        <w:rPr>
          <w:rFonts w:ascii="Times New Roman" w:hAnsi="Times New Roman" w:cs="Times New Roman"/>
          <w:noProof/>
          <w:color w:val="000000" w:themeColor="text1"/>
          <w:sz w:val="28"/>
          <w:szCs w:val="28"/>
        </w:rPr>
        <w:t>Цели, зад</w:t>
      </w:r>
      <w:r w:rsidR="00593135" w:rsidRPr="00CD674A">
        <w:rPr>
          <w:rFonts w:ascii="Times New Roman" w:hAnsi="Times New Roman" w:cs="Times New Roman"/>
          <w:noProof/>
          <w:color w:val="000000" w:themeColor="text1"/>
          <w:sz w:val="28"/>
          <w:szCs w:val="28"/>
        </w:rPr>
        <w:t xml:space="preserve">ачи, функциональные обязанности АО </w:t>
      </w:r>
      <w:r w:rsidR="00593135" w:rsidRPr="00CD674A">
        <w:rPr>
          <w:rFonts w:ascii="Times New Roman" w:hAnsi="Times New Roman" w:cs="Times New Roman"/>
          <w:color w:val="000000" w:themeColor="text1"/>
          <w:sz w:val="28"/>
          <w:szCs w:val="28"/>
          <w:lang w:eastAsia="ru-RU"/>
        </w:rPr>
        <w:t>«Национальная компания «</w:t>
      </w:r>
      <w:r w:rsidR="005663D7" w:rsidRPr="00CD674A">
        <w:rPr>
          <w:rFonts w:ascii="Times New Roman" w:hAnsi="Times New Roman" w:cs="Times New Roman"/>
          <w:color w:val="000000" w:themeColor="text1"/>
          <w:sz w:val="28"/>
          <w:szCs w:val="28"/>
          <w:lang w:eastAsia="ru-RU"/>
        </w:rPr>
        <w:t>Kazakh Invest</w:t>
      </w:r>
      <w:r w:rsidR="00593135" w:rsidRPr="00CD674A">
        <w:rPr>
          <w:rFonts w:ascii="Times New Roman" w:hAnsi="Times New Roman" w:cs="Times New Roman"/>
          <w:color w:val="000000" w:themeColor="text1"/>
          <w:sz w:val="28"/>
          <w:szCs w:val="28"/>
          <w:lang w:eastAsia="ru-RU"/>
        </w:rPr>
        <w:t>»</w:t>
      </w:r>
      <w:r w:rsidR="00593135" w:rsidRPr="00CD674A">
        <w:rPr>
          <w:rFonts w:ascii="Times New Roman" w:hAnsi="Times New Roman" w:cs="Times New Roman"/>
          <w:noProof/>
          <w:color w:val="000000" w:themeColor="text1"/>
          <w:sz w:val="28"/>
          <w:szCs w:val="28"/>
        </w:rPr>
        <w:t xml:space="preserve"> подробно представлены на оф</w:t>
      </w:r>
      <w:r w:rsidR="00134A5A" w:rsidRPr="00CD674A">
        <w:rPr>
          <w:rFonts w:ascii="Times New Roman" w:hAnsi="Times New Roman" w:cs="Times New Roman"/>
          <w:noProof/>
          <w:color w:val="000000" w:themeColor="text1"/>
          <w:sz w:val="28"/>
          <w:szCs w:val="28"/>
        </w:rPr>
        <w:t>ициальном сайте</w:t>
      </w:r>
      <w:r w:rsidR="00593135" w:rsidRPr="00CD674A">
        <w:rPr>
          <w:rFonts w:ascii="Times New Roman" w:hAnsi="Times New Roman" w:cs="Times New Roman"/>
          <w:noProof/>
          <w:color w:val="000000" w:themeColor="text1"/>
          <w:sz w:val="28"/>
          <w:szCs w:val="28"/>
        </w:rPr>
        <w:t xml:space="preserve"> и коротко на рисунке </w:t>
      </w:r>
      <w:r w:rsidR="00C25BA9" w:rsidRPr="00CD674A">
        <w:rPr>
          <w:rFonts w:ascii="Times New Roman" w:hAnsi="Times New Roman" w:cs="Times New Roman"/>
          <w:noProof/>
          <w:color w:val="000000" w:themeColor="text1"/>
          <w:sz w:val="28"/>
          <w:szCs w:val="28"/>
        </w:rPr>
        <w:t>4</w:t>
      </w:r>
      <w:r w:rsidR="000431A1" w:rsidRPr="00CD674A">
        <w:rPr>
          <w:rFonts w:ascii="Times New Roman" w:hAnsi="Times New Roman" w:cs="Times New Roman"/>
          <w:noProof/>
          <w:color w:val="000000" w:themeColor="text1"/>
          <w:sz w:val="28"/>
          <w:szCs w:val="28"/>
        </w:rPr>
        <w:t>.</w:t>
      </w:r>
    </w:p>
    <w:p w14:paraId="0F1A5C03" w14:textId="5D09507E" w:rsidR="00EA07EF" w:rsidRPr="00CD674A" w:rsidRDefault="00544FB6" w:rsidP="000431A1">
      <w:pPr>
        <w:pStyle w:val="a8"/>
        <w:ind w:firstLine="709"/>
        <w:jc w:val="both"/>
        <w:rPr>
          <w:rFonts w:ascii="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szCs w:val="28"/>
          <w:lang w:val="kk-KZ"/>
        </w:rPr>
        <w:t xml:space="preserve">Основной целью системы является привлечение инвестиций, подготовка проекта к вхождению в казахстнскую экономику, разработка делового процесса реализации проекта и его сопровождение, в том числе после запуска. Центральную роль в этом процессе играет </w:t>
      </w:r>
      <w:r w:rsidR="000431A1" w:rsidRPr="00CD674A">
        <w:rPr>
          <w:rFonts w:ascii="Times New Roman" w:hAnsi="Times New Roman" w:cs="Times New Roman"/>
          <w:color w:val="000000" w:themeColor="text1"/>
          <w:sz w:val="28"/>
          <w:szCs w:val="28"/>
        </w:rPr>
        <w:t xml:space="preserve">АО НК </w:t>
      </w:r>
      <w:r w:rsidRPr="00CD674A">
        <w:rPr>
          <w:rFonts w:ascii="Times New Roman" w:hAnsi="Times New Roman" w:cs="Times New Roman"/>
          <w:color w:val="000000" w:themeColor="text1"/>
          <w:sz w:val="28"/>
          <w:szCs w:val="28"/>
          <w:lang w:eastAsia="ru-RU"/>
        </w:rPr>
        <w:t>«</w:t>
      </w:r>
      <w:r w:rsidR="005663D7" w:rsidRPr="00CD674A">
        <w:rPr>
          <w:rFonts w:ascii="Times New Roman" w:hAnsi="Times New Roman" w:cs="Times New Roman"/>
          <w:color w:val="000000" w:themeColor="text1"/>
          <w:sz w:val="28"/>
          <w:szCs w:val="28"/>
          <w:lang w:eastAsia="ru-RU"/>
        </w:rPr>
        <w:t>Kazakh Invest</w:t>
      </w:r>
      <w:r w:rsidRPr="00CD674A">
        <w:rPr>
          <w:rFonts w:ascii="Times New Roman" w:hAnsi="Times New Roman" w:cs="Times New Roman"/>
          <w:color w:val="000000" w:themeColor="text1"/>
          <w:sz w:val="28"/>
          <w:szCs w:val="28"/>
          <w:lang w:eastAsia="ru-RU"/>
        </w:rPr>
        <w:t>».</w:t>
      </w:r>
    </w:p>
    <w:p w14:paraId="4B782163" w14:textId="6E862C34" w:rsidR="00EA0B1B" w:rsidRPr="00CD674A" w:rsidRDefault="00EA0B1B" w:rsidP="00EA0B1B">
      <w:pPr>
        <w:pStyle w:val="a8"/>
        <w:jc w:val="both"/>
        <w:rPr>
          <w:rFonts w:ascii="Times New Roman" w:hAnsi="Times New Roman" w:cs="Times New Roman"/>
          <w:noProof/>
          <w:color w:val="000000" w:themeColor="text1"/>
          <w:sz w:val="28"/>
          <w:szCs w:val="28"/>
        </w:rPr>
      </w:pPr>
    </w:p>
    <w:p w14:paraId="4D7DA424" w14:textId="77777777" w:rsidR="00B9032C" w:rsidRPr="00CD674A" w:rsidRDefault="00B9032C" w:rsidP="00EA0B1B">
      <w:pPr>
        <w:pStyle w:val="a8"/>
        <w:jc w:val="both"/>
        <w:rPr>
          <w:rFonts w:ascii="Times New Roman" w:hAnsi="Times New Roman" w:cs="Times New Roman"/>
          <w:noProof/>
          <w:color w:val="000000" w:themeColor="text1"/>
          <w:sz w:val="28"/>
          <w:szCs w:val="28"/>
        </w:rPr>
      </w:pPr>
    </w:p>
    <w:p w14:paraId="1B345941" w14:textId="77777777" w:rsidR="00B9032C" w:rsidRPr="00CD674A" w:rsidRDefault="00B9032C" w:rsidP="00EA0B1B">
      <w:pPr>
        <w:pStyle w:val="a8"/>
        <w:jc w:val="both"/>
        <w:rPr>
          <w:rFonts w:ascii="Times New Roman" w:hAnsi="Times New Roman" w:cs="Times New Roman"/>
          <w:noProof/>
          <w:color w:val="000000" w:themeColor="text1"/>
          <w:sz w:val="28"/>
          <w:szCs w:val="28"/>
        </w:rPr>
      </w:pPr>
    </w:p>
    <w:p w14:paraId="7BCD935F" w14:textId="77777777" w:rsidR="00B9032C" w:rsidRPr="00CD674A" w:rsidRDefault="00B9032C" w:rsidP="00EA0B1B">
      <w:pPr>
        <w:pStyle w:val="a8"/>
        <w:jc w:val="both"/>
        <w:rPr>
          <w:rFonts w:ascii="Times New Roman" w:hAnsi="Times New Roman" w:cs="Times New Roman"/>
          <w:noProof/>
          <w:color w:val="000000" w:themeColor="text1"/>
          <w:sz w:val="28"/>
          <w:szCs w:val="28"/>
        </w:rPr>
      </w:pPr>
    </w:p>
    <w:p w14:paraId="1F48D5B3" w14:textId="77777777" w:rsidR="006B1964" w:rsidRPr="00CD674A" w:rsidRDefault="006B1964" w:rsidP="00EA0B1B">
      <w:pPr>
        <w:pStyle w:val="a8"/>
        <w:jc w:val="both"/>
        <w:rPr>
          <w:rFonts w:ascii="Times New Roman" w:hAnsi="Times New Roman" w:cs="Times New Roman"/>
          <w:noProof/>
          <w:color w:val="000000" w:themeColor="text1"/>
          <w:sz w:val="28"/>
          <w:szCs w:val="28"/>
        </w:rPr>
      </w:pPr>
    </w:p>
    <w:p w14:paraId="6436C79E" w14:textId="25699CB8" w:rsidR="00334608" w:rsidRPr="00CD674A" w:rsidRDefault="00F73A7D" w:rsidP="00FD53C0">
      <w:pPr>
        <w:pStyle w:val="a8"/>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0496" behindDoc="0" locked="0" layoutInCell="1" allowOverlap="1" wp14:anchorId="5FADFB76" wp14:editId="7FFE7053">
                <wp:simplePos x="0" y="0"/>
                <wp:positionH relativeFrom="column">
                  <wp:posOffset>-34061</wp:posOffset>
                </wp:positionH>
                <wp:positionV relativeFrom="paragraph">
                  <wp:posOffset>165049</wp:posOffset>
                </wp:positionV>
                <wp:extent cx="6079058" cy="5501031"/>
                <wp:effectExtent l="0" t="0" r="17145" b="23495"/>
                <wp:wrapNone/>
                <wp:docPr id="1348575263" name="Группа 1348575263"/>
                <wp:cNvGraphicFramePr/>
                <a:graphic xmlns:a="http://schemas.openxmlformats.org/drawingml/2006/main">
                  <a:graphicData uri="http://schemas.microsoft.com/office/word/2010/wordprocessingGroup">
                    <wpg:wgp>
                      <wpg:cNvGrpSpPr/>
                      <wpg:grpSpPr>
                        <a:xfrm>
                          <a:off x="0" y="0"/>
                          <a:ext cx="6079058" cy="5501031"/>
                          <a:chOff x="0" y="0"/>
                          <a:chExt cx="6079058" cy="4289984"/>
                        </a:xfrm>
                      </wpg:grpSpPr>
                      <wps:wsp>
                        <wps:cNvPr id="2088043241" name="Надпись 60"/>
                        <wps:cNvSpPr txBox="1"/>
                        <wps:spPr>
                          <a:xfrm>
                            <a:off x="28574" y="371427"/>
                            <a:ext cx="1329055" cy="705393"/>
                          </a:xfrm>
                          <a:prstGeom prst="rect">
                            <a:avLst/>
                          </a:prstGeom>
                          <a:solidFill>
                            <a:schemeClr val="tx2">
                              <a:lumMod val="20000"/>
                              <a:lumOff val="80000"/>
                            </a:schemeClr>
                          </a:solidFill>
                          <a:ln w="6350">
                            <a:solidFill>
                              <a:schemeClr val="accent1">
                                <a:lumMod val="75000"/>
                              </a:schemeClr>
                            </a:solidFill>
                          </a:ln>
                        </wps:spPr>
                        <wps:txbx>
                          <w:txbxContent>
                            <w:p w14:paraId="119ADEB9" w14:textId="3EF882BE"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sz w:val="24"/>
                                  <w:szCs w:val="24"/>
                                </w:rPr>
                                <w:t>Зарубежные представительства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682931" name="Надпись 61"/>
                        <wps:cNvSpPr txBox="1"/>
                        <wps:spPr>
                          <a:xfrm>
                            <a:off x="4276725" y="371475"/>
                            <a:ext cx="1579245" cy="767080"/>
                          </a:xfrm>
                          <a:prstGeom prst="rect">
                            <a:avLst/>
                          </a:prstGeom>
                          <a:solidFill>
                            <a:schemeClr val="lt1"/>
                          </a:solidFill>
                          <a:ln w="6350">
                            <a:solidFill>
                              <a:prstClr val="black"/>
                            </a:solidFill>
                          </a:ln>
                        </wps:spPr>
                        <wps:txbx>
                          <w:txbxContent>
                            <w:p w14:paraId="18F941EB" w14:textId="4EE60934" w:rsidR="00663AC2" w:rsidRPr="00230D21" w:rsidRDefault="00663AC2" w:rsidP="00230D21">
                              <w:pPr>
                                <w:shd w:val="clear" w:color="auto" w:fill="D5DCE4" w:themeFill="text2" w:themeFillTint="33"/>
                                <w:jc w:val="center"/>
                                <w:rPr>
                                  <w:rFonts w:ascii="Times New Roman" w:hAnsi="Times New Roman" w:cs="Times New Roman"/>
                                  <w:sz w:val="24"/>
                                  <w:szCs w:val="24"/>
                                </w:rPr>
                              </w:pPr>
                              <w:r w:rsidRPr="00230D21">
                                <w:rPr>
                                  <w:rFonts w:ascii="Times New Roman" w:hAnsi="Times New Roman" w:cs="Times New Roman"/>
                                  <w:sz w:val="24"/>
                                  <w:szCs w:val="24"/>
                                </w:rPr>
                                <w:t>Региональные представительства и МИО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8749461" name="Надпись 58"/>
                        <wps:cNvSpPr txBox="1"/>
                        <wps:spPr>
                          <a:xfrm>
                            <a:off x="1571625" y="790575"/>
                            <a:ext cx="2448560" cy="2390775"/>
                          </a:xfrm>
                          <a:prstGeom prst="rect">
                            <a:avLst/>
                          </a:prstGeom>
                          <a:solidFill>
                            <a:schemeClr val="lt1"/>
                          </a:solidFill>
                          <a:ln w="22225">
                            <a:solidFill>
                              <a:prstClr val="black"/>
                            </a:solidFill>
                            <a:prstDash val="lgDash"/>
                          </a:ln>
                        </wps:spPr>
                        <wps:txbx>
                          <w:txbxContent>
                            <w:p w14:paraId="5F282AB1" w14:textId="77777777" w:rsidR="00663AC2" w:rsidRDefault="00663AC2" w:rsidP="00230D21">
                              <w:pPr>
                                <w:spacing w:after="0" w:line="240" w:lineRule="auto"/>
                                <w:jc w:val="center"/>
                                <w:rPr>
                                  <w:rFonts w:ascii="Times New Roman" w:hAnsi="Times New Roman" w:cs="Times New Roman"/>
                                  <w:sz w:val="24"/>
                                  <w:szCs w:val="24"/>
                                  <w:lang w:val="en-US"/>
                                </w:rPr>
                              </w:pPr>
                            </w:p>
                            <w:p w14:paraId="22FAC2F6" w14:textId="77777777" w:rsidR="00663AC2" w:rsidRDefault="00663AC2" w:rsidP="00230D21">
                              <w:pPr>
                                <w:spacing w:after="0" w:line="240" w:lineRule="auto"/>
                                <w:jc w:val="center"/>
                                <w:rPr>
                                  <w:rFonts w:ascii="Times New Roman" w:hAnsi="Times New Roman" w:cs="Times New Roman"/>
                                  <w:sz w:val="24"/>
                                  <w:szCs w:val="24"/>
                                  <w:lang w:val="en-US"/>
                                </w:rPr>
                              </w:pPr>
                            </w:p>
                            <w:p w14:paraId="2C758DA1" w14:textId="070BE03D" w:rsidR="00663AC2" w:rsidRDefault="00663AC2" w:rsidP="00230D21">
                              <w:pPr>
                                <w:spacing w:after="0" w:line="240" w:lineRule="auto"/>
                                <w:jc w:val="center"/>
                                <w:rPr>
                                  <w:rFonts w:ascii="Times New Roman" w:hAnsi="Times New Roman" w:cs="Times New Roman"/>
                                  <w:sz w:val="24"/>
                                  <w:szCs w:val="24"/>
                                  <w:lang w:eastAsia="ru-RU"/>
                                </w:rPr>
                              </w:pPr>
                              <w:r w:rsidRPr="00281C72">
                                <w:rPr>
                                  <w:rFonts w:ascii="Times New Roman" w:hAnsi="Times New Roman" w:cs="Times New Roman"/>
                                  <w:sz w:val="24"/>
                                  <w:szCs w:val="24"/>
                                </w:rPr>
                                <w:t>АО НК «</w:t>
                              </w:r>
                              <w:r w:rsidRPr="00281C72">
                                <w:rPr>
                                  <w:rFonts w:ascii="Times New Roman" w:hAnsi="Times New Roman" w:cs="Times New Roman"/>
                                  <w:sz w:val="24"/>
                                  <w:szCs w:val="24"/>
                                  <w:lang w:eastAsia="ru-RU"/>
                                </w:rPr>
                                <w:t>Kazakh Invest»</w:t>
                              </w:r>
                              <w:r>
                                <w:rPr>
                                  <w:rFonts w:ascii="Times New Roman" w:hAnsi="Times New Roman" w:cs="Times New Roman"/>
                                  <w:sz w:val="24"/>
                                  <w:szCs w:val="24"/>
                                  <w:lang w:eastAsia="ru-RU"/>
                                </w:rPr>
                                <w:t>:</w:t>
                              </w:r>
                            </w:p>
                            <w:p w14:paraId="26C6A144" w14:textId="1D0B13D2"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-прямое таргетирование для импортозамещения;</w:t>
                              </w:r>
                            </w:p>
                            <w:p w14:paraId="630DE73E" w14:textId="3BC995AC"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выявление потребностей экономики и составление базы данных «нишевых» проектов;</w:t>
                              </w:r>
                            </w:p>
                            <w:p w14:paraId="629A7C06" w14:textId="6B5EAA54"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привлечение инвесторов к сотрудничеству;</w:t>
                              </w:r>
                            </w:p>
                            <w:p w14:paraId="00E3C8FD" w14:textId="31859498"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разработка проекта под каждого инвестора;</w:t>
                              </w:r>
                            </w:p>
                            <w:p w14:paraId="2D1181DD" w14:textId="56368F78"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сопровождение проекта до и после стадии запуска по мере появления проблем</w:t>
                              </w:r>
                            </w:p>
                            <w:p w14:paraId="7E3D23D5" w14:textId="77777777" w:rsidR="00663AC2" w:rsidRPr="00281C72" w:rsidRDefault="00663AC2" w:rsidP="00281C7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7940775" name="Надпись 65"/>
                        <wps:cNvSpPr txBox="1"/>
                        <wps:spPr>
                          <a:xfrm>
                            <a:off x="4533749" y="1382574"/>
                            <a:ext cx="1261406" cy="990168"/>
                          </a:xfrm>
                          <a:prstGeom prst="rect">
                            <a:avLst/>
                          </a:prstGeom>
                          <a:solidFill>
                            <a:schemeClr val="accent3">
                              <a:lumMod val="20000"/>
                              <a:lumOff val="80000"/>
                            </a:schemeClr>
                          </a:solidFill>
                          <a:ln w="6350">
                            <a:solidFill>
                              <a:prstClr val="black"/>
                            </a:solidFill>
                          </a:ln>
                        </wps:spPr>
                        <wps:txbx>
                          <w:txbxContent>
                            <w:p w14:paraId="251F142E" w14:textId="4DE79297"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sz w:val="24"/>
                                  <w:szCs w:val="24"/>
                                </w:rPr>
                                <w:t>Генеральная прокуратура</w:t>
                              </w:r>
                            </w:p>
                            <w:p w14:paraId="33B6701F" w14:textId="32177535" w:rsidR="00663AC2" w:rsidRDefault="00663AC2" w:rsidP="00230D21">
                              <w:pPr>
                                <w:jc w:val="center"/>
                                <w:rPr>
                                  <w:rFonts w:ascii="Times New Roman" w:hAnsi="Times New Roman" w:cs="Times New Roman"/>
                                </w:rPr>
                              </w:pPr>
                              <w:r w:rsidRPr="00230D21">
                                <w:rPr>
                                  <w:rFonts w:ascii="Times New Roman" w:hAnsi="Times New Roman" w:cs="Times New Roman"/>
                                  <w:sz w:val="24"/>
                                  <w:szCs w:val="24"/>
                                </w:rPr>
                                <w:t>Министерства РК</w:t>
                              </w:r>
                            </w:p>
                            <w:p w14:paraId="59AEDD26" w14:textId="77777777" w:rsidR="00663AC2" w:rsidRPr="000A5116" w:rsidRDefault="00663AC2">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5517691" name="Надпись 68"/>
                        <wps:cNvSpPr txBox="1"/>
                        <wps:spPr>
                          <a:xfrm>
                            <a:off x="0" y="3419475"/>
                            <a:ext cx="6079058" cy="870509"/>
                          </a:xfrm>
                          <a:prstGeom prst="rect">
                            <a:avLst/>
                          </a:prstGeom>
                          <a:solidFill>
                            <a:schemeClr val="lt1"/>
                          </a:solidFill>
                          <a:ln w="6350">
                            <a:solidFill>
                              <a:prstClr val="black"/>
                            </a:solidFill>
                          </a:ln>
                        </wps:spPr>
                        <wps:txbx>
                          <w:txbxContent>
                            <w:p w14:paraId="4866D780" w14:textId="06E60DF4"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Совет по привлечению инвестиций (Инвестиционный штаб - ИШ) с особыми полномочиями:</w:t>
                              </w:r>
                            </w:p>
                            <w:p w14:paraId="31118B12" w14:textId="42B2038F"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 разработка временных нормативно-правовых актов, имеющих статус закона;</w:t>
                              </w:r>
                            </w:p>
                            <w:p w14:paraId="3FFADBBA" w14:textId="6AEBCBAA"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 постановления ИШ обязательны для ЦГО, МИО, квазигосударственных организаций;</w:t>
                              </w:r>
                            </w:p>
                            <w:p w14:paraId="03A7E5E5" w14:textId="423F6E73"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 инициация привлечения к ответственности первых руководителей за нарушение сроков исполнения постановлений и норм временных актов.</w:t>
                              </w:r>
                            </w:p>
                            <w:p w14:paraId="348FC157" w14:textId="77777777" w:rsidR="00663AC2" w:rsidRPr="00BA0C06" w:rsidRDefault="00663AC2" w:rsidP="00BA0C06">
                              <w:pPr>
                                <w:spacing w:after="0" w:line="240" w:lineRule="auto"/>
                                <w:rPr>
                                  <w:rFonts w:ascii="Times New Roman" w:hAnsi="Times New Roman" w:cs="Times New Roman"/>
                                </w:rPr>
                              </w:pPr>
                            </w:p>
                            <w:p w14:paraId="74008B35" w14:textId="73DF4DCD" w:rsidR="00663AC2" w:rsidRDefault="00663AC2" w:rsidP="0040451C">
                              <w:pPr>
                                <w:spacing w:after="0" w:line="240" w:lineRule="auto"/>
                                <w:jc w:val="center"/>
                              </w:pPr>
                            </w:p>
                            <w:p w14:paraId="63434DFC" w14:textId="77777777" w:rsidR="00663AC2" w:rsidRDefault="00663AC2" w:rsidP="0040451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0138557" name="Стрелка: вверх-вниз 70"/>
                        <wps:cNvSpPr/>
                        <wps:spPr>
                          <a:xfrm>
                            <a:off x="209550" y="1085850"/>
                            <a:ext cx="303680" cy="768214"/>
                          </a:xfrm>
                          <a:prstGeom prst="upDownArrow">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197673" name="Стрелка: вправо 62"/>
                        <wps:cNvSpPr/>
                        <wps:spPr>
                          <a:xfrm>
                            <a:off x="904875" y="895350"/>
                            <a:ext cx="753036" cy="367248"/>
                          </a:xfrm>
                          <a:prstGeom prst="rightArrow">
                            <a:avLst/>
                          </a:prstGeom>
                          <a:solidFill>
                            <a:schemeClr val="tx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799006" name="Стрелка: влево 63"/>
                        <wps:cNvSpPr/>
                        <wps:spPr>
                          <a:xfrm>
                            <a:off x="3876675" y="942975"/>
                            <a:ext cx="850900" cy="361315"/>
                          </a:xfrm>
                          <a:prstGeom prst="leftArrow">
                            <a:avLst/>
                          </a:prstGeom>
                          <a:solidFill>
                            <a:schemeClr val="tx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720413" name="Стрелка: влево-вправо-вверх 64"/>
                        <wps:cNvSpPr/>
                        <wps:spPr>
                          <a:xfrm rot="10800000">
                            <a:off x="2295525" y="342900"/>
                            <a:ext cx="1216025" cy="557530"/>
                          </a:xfrm>
                          <a:prstGeom prst="leftRightUpArrow">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6639" name="Надпись 59"/>
                        <wps:cNvSpPr txBox="1"/>
                        <wps:spPr>
                          <a:xfrm>
                            <a:off x="1590675" y="0"/>
                            <a:ext cx="2418715" cy="361315"/>
                          </a:xfrm>
                          <a:prstGeom prst="rect">
                            <a:avLst/>
                          </a:prstGeom>
                          <a:solidFill>
                            <a:schemeClr val="accent2">
                              <a:lumMod val="40000"/>
                              <a:lumOff val="60000"/>
                            </a:schemeClr>
                          </a:solidFill>
                          <a:ln w="6350">
                            <a:solidFill>
                              <a:prstClr val="black"/>
                            </a:solidFill>
                          </a:ln>
                        </wps:spPr>
                        <wps:txbx>
                          <w:txbxContent>
                            <w:p w14:paraId="2894CF78" w14:textId="68D01906" w:rsidR="00663AC2" w:rsidRPr="00230D21" w:rsidRDefault="00663AC2" w:rsidP="002F2FBC">
                              <w:pPr>
                                <w:jc w:val="center"/>
                                <w:rPr>
                                  <w:rFonts w:ascii="Times New Roman" w:hAnsi="Times New Roman" w:cs="Times New Roman"/>
                                  <w:sz w:val="24"/>
                                  <w:szCs w:val="24"/>
                                </w:rPr>
                              </w:pPr>
                              <w:r w:rsidRPr="00230D21">
                                <w:rPr>
                                  <w:rFonts w:ascii="Times New Roman" w:hAnsi="Times New Roman" w:cs="Times New Roman"/>
                                  <w:sz w:val="24"/>
                                  <w:szCs w:val="24"/>
                                </w:rPr>
                                <w:t>Инвесторы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329325" name="Стрелка: влево-вправо 66"/>
                        <wps:cNvSpPr/>
                        <wps:spPr>
                          <a:xfrm>
                            <a:off x="3933825" y="2133600"/>
                            <a:ext cx="753545" cy="256032"/>
                          </a:xfrm>
                          <a:prstGeom prst="leftRightArrow">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422738" name="Надпись 67"/>
                        <wps:cNvSpPr txBox="1"/>
                        <wps:spPr>
                          <a:xfrm>
                            <a:off x="28575" y="1971675"/>
                            <a:ext cx="1183341" cy="537882"/>
                          </a:xfrm>
                          <a:prstGeom prst="rect">
                            <a:avLst/>
                          </a:prstGeom>
                          <a:solidFill>
                            <a:schemeClr val="bg1">
                              <a:lumMod val="95000"/>
                            </a:schemeClr>
                          </a:solidFill>
                          <a:ln w="6350">
                            <a:solidFill>
                              <a:prstClr val="black"/>
                            </a:solidFill>
                          </a:ln>
                        </wps:spPr>
                        <wps:txbx>
                          <w:txbxContent>
                            <w:p w14:paraId="0F5AEC1F" w14:textId="2C95D851"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sz w:val="24"/>
                                  <w:szCs w:val="24"/>
                                </w:rPr>
                                <w:t>Посольства РК за рубежом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44" name="Стрелка: влево-вправо 66"/>
                        <wps:cNvSpPr/>
                        <wps:spPr>
                          <a:xfrm>
                            <a:off x="800100" y="2400300"/>
                            <a:ext cx="753545" cy="277977"/>
                          </a:xfrm>
                          <a:prstGeom prst="leftRightArrow">
                            <a:avLst/>
                          </a:prstGeom>
                          <a:solidFill>
                            <a:srgbClr val="A5A5A5">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трелка вниз 43"/>
                        <wps:cNvSpPr/>
                        <wps:spPr>
                          <a:xfrm>
                            <a:off x="2009775" y="3152775"/>
                            <a:ext cx="1464741" cy="271678"/>
                          </a:xfrm>
                          <a:prstGeom prst="down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575251" name="Поле 1348575251"/>
                        <wps:cNvSpPr txBox="1"/>
                        <wps:spPr>
                          <a:xfrm>
                            <a:off x="4686300" y="2609850"/>
                            <a:ext cx="1390015" cy="65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132FE2" w14:textId="2C6365D9" w:rsidR="00663AC2" w:rsidRPr="00230D21" w:rsidRDefault="00663AC2" w:rsidP="00230D21">
                              <w:pPr>
                                <w:jc w:val="center"/>
                                <w:rPr>
                                  <w:sz w:val="24"/>
                                  <w:szCs w:val="24"/>
                                </w:rPr>
                              </w:pPr>
                              <w:r w:rsidRPr="00230D21">
                                <w:rPr>
                                  <w:rFonts w:ascii="Times New Roman" w:hAnsi="Times New Roman" w:cs="Times New Roman"/>
                                  <w:sz w:val="24"/>
                                  <w:szCs w:val="24"/>
                                </w:rPr>
                                <w:t>АО «</w:t>
                              </w:r>
                              <w:r w:rsidRPr="00230D21">
                                <w:rPr>
                                  <w:rFonts w:ascii="Times New Roman" w:hAnsi="Times New Roman" w:cs="Times New Roman"/>
                                  <w:sz w:val="24"/>
                                  <w:szCs w:val="24"/>
                                  <w:lang w:val="en-US"/>
                                </w:rPr>
                                <w:t>QazIndustry</w:t>
                              </w:r>
                              <w:r w:rsidRPr="00230D21">
                                <w:rPr>
                                  <w:rFonts w:ascii="Times New Roman" w:hAnsi="Times New Roman" w:cs="Times New Roman"/>
                                  <w:sz w:val="24"/>
                                  <w:szCs w:val="24"/>
                                </w:rPr>
                                <w:t>» и др. по мере необходимости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53" name="Двойная стрелка влево/вправо 1348575253"/>
                        <wps:cNvSpPr/>
                        <wps:spPr>
                          <a:xfrm>
                            <a:off x="3971925" y="2667000"/>
                            <a:ext cx="813435" cy="292100"/>
                          </a:xfrm>
                          <a:prstGeom prst="lef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ADFB76" id="Группа 1348575263" o:spid="_x0000_s1042" style="position:absolute;left:0;text-align:left;margin-left:-2.7pt;margin-top:13pt;width:478.65pt;height:433.15pt;z-index:251690496;mso-height-relative:margin" coordsize="60790,4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H3tAgAAIFAAAAOAAAAZHJzL2Uyb0RvYy54bWzsXNuO29YVfS/QfyD0HovnwkNS8DiY2rVR&#10;wE2MOEGeORQpCeGtJMeS85S26FuBPrSvRZA/GAQxmjao8wuaP+o655CUKImai2YaQ8MZYEzxckjt&#10;c/baa6+96ccfL+LIeBPkxSxNTgbkkTkwgsRPx7NkcjL44vPnHzkDoyi9ZOxFaRKcDN4GxeDjJ7/+&#10;1eN5NgpoOk2jcZAbGCQpRvPsZDAty2w0HBb+NIi94lGaBQkOhmkeeyU+5pPhOPfmGD2OhtQ0xXCe&#10;5uMsT/2gKLD3mT44eKLGD8PALz8NwyIojehkgGcr1d9c/T2Tf4dPHnujSe5l05lfPYZ3i6eIvVmC&#10;mzZDPfNKzzjPZ1tDxTM/T4s0LB/5aTxMw3DmB+o74NsQc+PbvMjT80x9l8loPskaM8G0G3a69bD+&#10;J29e5cZsjLlj3LFsiwo2MBIvxlwt/375zeWflz/j98JYOwybzbPJCJe+yLPX2au82jHRn6QZFmEe&#10;y3/xBY2FsvbbxtrBojR87BSm7ZoW1oePY5aFr8+Ing9/iknbus6f/nbXlZw6rutweeWwvvFQPl/z&#10;OPMMa6tYma84zHyvp14WqFkppA0q81HTcUzOKCeN+f65vFj+AOP9ePnHy78aQi02+Sy4SFrNKBe/&#10;SWEH9aXl/gI7dxiPYlr4wICRmE04tbWNaisSRmFFS1vRNi3mspYpvFGWF+WLII0NuXEyyOETaql6&#10;b14WpbZafYq8e5FGs/HzWRSpD9IPg6dRbrzx4EHlgqpLo/P49+lY74MXmpUfYbecOHWqU+/GpChv&#10;lqOoKWrdIEqMOZYCs0w1cOtYc5ke0fP9ICnJ1gPYVvUA++6EY1GC26/sLLfKxdlCL34qjSZ3naXj&#10;t5ibPNVQUWT+8xns9tIryldeDmwAigDvyk/xJ4xSPHxabQ2MaZp/vWu/PB9rDkcHxhxYczIo/nDu&#10;5cHAiH6XYDW6hHMJTuoDt2yKD/n6kbP1I8l5/DTFZGCh4enUpjy/jOrNME/jLwGLp/KuOOQlPu6N&#10;2as3n5YaAQGrfnB6qk4CHGVe+TJ5nflyaDn5clV8vvjSy7Nq6ZRYdJ+k9fr3RhsrSJ8rr0zS0/My&#10;DWdqea2sWtkfvqhtfe9OSUzXFQ51ASw1pm04ZeN8N3RK+KGwKdyuckvb2nBLy3Ypr91S2KajfKRB&#10;qDt1ywheoR255T/7fEvObePWZ5Hnf7U9wlU+o4BmNbu9zxyHzzDm2NzlostnELIrrLyhzxDLJqLy&#10;GRn6N32GcjAQhElFCChzTVuf8Qs4DcWPtR2RruM12rOfecVUh61oIrcr79obgxSH6f3pyGKQQ22X&#10;q6XcEYJU5JDTfkN34hZjcFQVgghzqGSJcExv1FBDKgg3hfYn1zWJUJ57P+6k2RnbYmf3Rw+v44xX&#10;hbDG9j3tOybaJ4RlEVu4XSFMO8ItfA7BSRI+Tly+Gb1a6ayDTMx0K9Cvk2G5YO8oEfuFGJ+oI3/v&#10;LkfkLq5jIn5Ylt0kSd9d/unym+W75U/L/ywvRsbye/y+gxj0l4+w8d/lj8t/GfamnFFxwi4Rw3Qh&#10;8ehYZTqWg+1WrGImE0iRFPWzkbKRtqCzlS6dZ8/SeXKa5+lchZyNVFS6mdIv9ogZXXrCIRFrQ18o&#10;yrdRIJ8jSj4LQigNkHu0grJH2yim3jjQ3JF0ShtqQDlyCKWmGVvn7R1jw94Ih9X5iicofbS5uFJg&#10;2opPbSR9cVBfoe6cJmVzcTxL0lwT5vYAK6QK9fm1CKNNc+R01y/zBye6uBYhLtSRlY68DSc/A14u&#10;gCXvDdEobxX93Y8jrskdRF4ZhR3XkrJhC0ZsSwKJhhEGgYZfxXhnk2l5EIrskkR5rX3C8dckUVHv&#10;hhs2Pqqcck226RFkZZsqgW7UrR5BlFR7/LKtcIiNhFXmrlUpahtCfgI/UQDSyJDXAhCIW0JUCOJy&#10;6m7SeDAT3LhGEMKIShG7c+YoCHsA6SnIjmrQB1L1eYgUhDsMRTRO9lGQCj9kRtOwEfmhynQM0cix&#10;3biiSx4ExR0V2iUrrirelCLfqetDgJm6RLrS5ogw5XFd/Ja8Zb9aIHHmM8lWvsgO4iua0G+XcRty&#10;0uYsDZXpOUsQ9lkPAuM1Cs0PEXKII/DDIMdXjKVdaLaUGHgLxZFYrlnzlY1kB70mjg1+ojCEiau5&#10;yiGtH1240QBEGzcaONmHG1IX6W7/uAt9XzXLHLnG8PDaOgRDo5XLZPi8Kj1ohXdDNAJ2d0xfC+Lo&#10;pZJ1NaU2UMIYFvWW3GDVTR4UpWumxIz9yYIK4ncQwu+21NbLDr3ssN4r9hBDuG2anFKboSV1ZwwX&#10;TTSp0OMmHZwaRSCMEhnNW6IlIQ5DSbHKBZjtOFfAyCFx/Gyy3UHpdpYZ1oTJ+w/WTV9RX108oupi&#10;3TjO0cN8r9EaSTiRyh1KAxSslO0N1rbt2sqd7z5Y55OzprPy1JK/t2qK0cNslgdqLyQUaAXEkM3E&#10;YeSBA/pxNkZjcTJBwSma4GUMCeGSzLR8uFh/Os5t+pTrkzqKjl1PIcn5qsdN3UKDWjwr8UJHNItR&#10;oNGqiC4dys43tCapAmLVdy55uS4XHzlDf4jBlHdob7KZQHcQ4Iyq1nctMo6yPFxWh1Go8rRqDl1r&#10;d+OC23UYpTLOXlH8Gx/aQbArlqJ+oIFnX+J7x2xb3rKWD9uFxb5NQL6j8cG/mfEQAaLmBdaqSe/b&#10;5Xu0HL1r3jXDoTZCXJdwc+EIGf8VFxCmu9VuRNBdbtbSmbAcNB/JW3WTgUMo96oFphWK70j72htU&#10;dzUgXaPPZzdsXOPC/3d30fir+s2Xzt6A1TtejQTb5xdHmF9YK8LxD3CM98t/g2dcXP7NwNuXa92M&#10;kn9Upb8hNpvS3wp0bkZLGDJ6t9YI0VlQReIVLXEAdAy0RRb6qEtlirIXaZpC30Ea4dmk1hDWMKen&#10;Hb3I9wGLfFie6j13FYerd/Lli/Trn7G9/j8HPPkfAAAA//8DAFBLAwQUAAYACAAAACEA19zzXuAA&#10;AAAJAQAADwAAAGRycy9kb3ducmV2LnhtbEyPQWuDQBSE74X+h+UVektWTQ3R+AwhtD2FQpNCye1F&#10;X1Ti7oq7UfPvuz21x2GGmW+yzaRaMXBvG6MRwnkAgnVhykZXCF/Ht9kKhHWkS2qNZoQ7W9jkjw8Z&#10;paUZ9ScPB1cJX6JtSgi1c10qpS1qVmTnpmPtvYvpFTkv+0qWPY2+XLUyCoKlVNRov1BTx7uai+vh&#10;phDeRxq3i/B12F8vu/vpGH9870NGfH6atmsQjif3F4ZffI8OuWc6m5surWgRZvGLTyJES3/J+0kc&#10;JiDOCKskWoDMM/n/Qf4DAAD//wMAUEsBAi0AFAAGAAgAAAAhALaDOJL+AAAA4QEAABMAAAAAAAAA&#10;AAAAAAAAAAAAAFtDb250ZW50X1R5cGVzXS54bWxQSwECLQAUAAYACAAAACEAOP0h/9YAAACUAQAA&#10;CwAAAAAAAAAAAAAAAAAvAQAAX3JlbHMvLnJlbHNQSwECLQAUAAYACAAAACEA07eR97QIAACBQAAA&#10;DgAAAAAAAAAAAAAAAAAuAgAAZHJzL2Uyb0RvYy54bWxQSwECLQAUAAYACAAAACEA19zzXuAAAAAJ&#10;AQAADwAAAAAAAAAAAAAAAAAOCwAAZHJzL2Rvd25yZXYueG1sUEsFBgAAAAAEAAQA8wAAABsMAAAA&#10;AA==&#10;">
                <v:shape id="Надпись 60" o:spid="_x0000_s1043" type="#_x0000_t202" style="position:absolute;left:285;top:3714;width:13291;height:7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oVMoA&#10;AADjAAAADwAAAGRycy9kb3ducmV2LnhtbESPQUvEMBSE74L/ITzBm5u0Fq11s8uiCKt42a7g9dE8&#10;m2LzUpvY1n9vBGGPw8x8w6y3i+vFRGPoPGvIVgoEceNNx62Gt+PTVQkiRGSDvWfS8EMBtpvzszVW&#10;xs98oKmOrUgQDhVqsDEOlZShseQwrPxAnLwPPzqMSY6tNCPOCe56mSt1Ix12nBYsDvRgqfmsv52G&#10;/ewOj92LvX19l8WUHe9w91x/aX15sezuQURa4in8394bDbkqS1Vc50UGf5/SH5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lKFTKAAAA4wAAAA8AAAAAAAAAAAAAAAAAmAIA&#10;AGRycy9kb3ducmV2LnhtbFBLBQYAAAAABAAEAPUAAACPAwAAAAA=&#10;" fillcolor="#d5dce4 [671]" strokecolor="#2f5496 [2404]" strokeweight=".5pt">
                  <v:textbox>
                    <w:txbxContent>
                      <w:p w14:paraId="119ADEB9" w14:textId="3EF882BE"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sz w:val="24"/>
                            <w:szCs w:val="24"/>
                          </w:rPr>
                          <w:t>Зарубежные представительства</w:t>
                        </w:r>
                      </w:p>
                    </w:txbxContent>
                  </v:textbox>
                </v:shape>
                <v:shape id="Надпись 61" o:spid="_x0000_s1044" type="#_x0000_t202" style="position:absolute;left:42767;top:3714;width:15792;height:7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CRcUA&#10;AADjAAAADwAAAGRycy9kb3ducmV2LnhtbERPzUoDMRC+C32HMII3m22Fsrs2LVaqCJ5sS8/DZpoE&#10;N5Mlidv17Y0geJzvf9bbyfdipJhcYAWLeQWCuAvasVFwOr7c1yBSRtbYByYF35Rgu5ndrLHV4cof&#10;NB6yESWEU4sKbM5DK2XqLHlM8zAQF+4Sosdczmikjngt4b6Xy6paSY+OS4PFgZ4tdZ+HL69gvzON&#10;6WqMdl9r58bpfHk3r0rd3U5PjyAyTflf/Od+02V+1TSretk8LOD3pwK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0JFxQAAAOMAAAAPAAAAAAAAAAAAAAAAAJgCAABkcnMv&#10;ZG93bnJldi54bWxQSwUGAAAAAAQABAD1AAAAigMAAAAA&#10;" fillcolor="white [3201]" strokeweight=".5pt">
                  <v:textbox>
                    <w:txbxContent>
                      <w:p w14:paraId="18F941EB" w14:textId="4EE60934" w:rsidR="00663AC2" w:rsidRPr="00230D21" w:rsidRDefault="00663AC2" w:rsidP="00230D21">
                        <w:pPr>
                          <w:shd w:val="clear" w:color="auto" w:fill="D5DCE4" w:themeFill="text2" w:themeFillTint="33"/>
                          <w:jc w:val="center"/>
                          <w:rPr>
                            <w:rFonts w:ascii="Times New Roman" w:hAnsi="Times New Roman" w:cs="Times New Roman"/>
                            <w:sz w:val="24"/>
                            <w:szCs w:val="24"/>
                          </w:rPr>
                        </w:pPr>
                        <w:r w:rsidRPr="00230D21">
                          <w:rPr>
                            <w:rFonts w:ascii="Times New Roman" w:hAnsi="Times New Roman" w:cs="Times New Roman"/>
                            <w:sz w:val="24"/>
                            <w:szCs w:val="24"/>
                          </w:rPr>
                          <w:t>Региональные представительства и МИО</w:t>
                        </w:r>
                      </w:p>
                    </w:txbxContent>
                  </v:textbox>
                </v:shape>
                <v:shape id="Надпись 58" o:spid="_x0000_s1045" type="#_x0000_t202" style="position:absolute;left:15716;top:7905;width:24485;height:2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gWMgA&#10;AADjAAAADwAAAGRycy9kb3ducmV2LnhtbERPzWrCQBC+F3yHZQRvdRMVjdFVrCj00B4aRfA2ZMck&#10;mJ1Ns6vGt+8WCj3O9z/LdWdqcafWVZYVxMMIBHFudcWFguNh/5qAcB5ZY22ZFDzJwXrVe1liqu2D&#10;v+ie+UKEEHYpKii9b1IpXV6SQTe0DXHgLrY16MPZFlK3+AjhppajKJpKgxWHhhIb2paUX7ObUXCT&#10;ssZq93E9Fcnn2/l03n9neazUoN9tFiA8df5f/Od+12H+eJzMJvPJNIbfnw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GBYyAAAAOMAAAAPAAAAAAAAAAAAAAAAAJgCAABk&#10;cnMvZG93bnJldi54bWxQSwUGAAAAAAQABAD1AAAAjQMAAAAA&#10;" fillcolor="white [3201]" strokeweight="1.75pt">
                  <v:stroke dashstyle="longDash"/>
                  <v:textbox>
                    <w:txbxContent>
                      <w:p w14:paraId="5F282AB1" w14:textId="77777777" w:rsidR="00663AC2" w:rsidRDefault="00663AC2" w:rsidP="00230D21">
                        <w:pPr>
                          <w:spacing w:after="0" w:line="240" w:lineRule="auto"/>
                          <w:jc w:val="center"/>
                          <w:rPr>
                            <w:rFonts w:ascii="Times New Roman" w:hAnsi="Times New Roman" w:cs="Times New Roman"/>
                            <w:sz w:val="24"/>
                            <w:szCs w:val="24"/>
                            <w:lang w:val="en-US"/>
                          </w:rPr>
                        </w:pPr>
                      </w:p>
                      <w:p w14:paraId="22FAC2F6" w14:textId="77777777" w:rsidR="00663AC2" w:rsidRDefault="00663AC2" w:rsidP="00230D21">
                        <w:pPr>
                          <w:spacing w:after="0" w:line="240" w:lineRule="auto"/>
                          <w:jc w:val="center"/>
                          <w:rPr>
                            <w:rFonts w:ascii="Times New Roman" w:hAnsi="Times New Roman" w:cs="Times New Roman"/>
                            <w:sz w:val="24"/>
                            <w:szCs w:val="24"/>
                            <w:lang w:val="en-US"/>
                          </w:rPr>
                        </w:pPr>
                      </w:p>
                      <w:p w14:paraId="2C758DA1" w14:textId="070BE03D" w:rsidR="00663AC2" w:rsidRDefault="00663AC2" w:rsidP="00230D21">
                        <w:pPr>
                          <w:spacing w:after="0" w:line="240" w:lineRule="auto"/>
                          <w:jc w:val="center"/>
                          <w:rPr>
                            <w:rFonts w:ascii="Times New Roman" w:hAnsi="Times New Roman" w:cs="Times New Roman"/>
                            <w:sz w:val="24"/>
                            <w:szCs w:val="24"/>
                            <w:lang w:eastAsia="ru-RU"/>
                          </w:rPr>
                        </w:pPr>
                        <w:r w:rsidRPr="00281C72">
                          <w:rPr>
                            <w:rFonts w:ascii="Times New Roman" w:hAnsi="Times New Roman" w:cs="Times New Roman"/>
                            <w:sz w:val="24"/>
                            <w:szCs w:val="24"/>
                          </w:rPr>
                          <w:t>АО НК «</w:t>
                        </w:r>
                        <w:r w:rsidRPr="00281C72">
                          <w:rPr>
                            <w:rFonts w:ascii="Times New Roman" w:hAnsi="Times New Roman" w:cs="Times New Roman"/>
                            <w:sz w:val="24"/>
                            <w:szCs w:val="24"/>
                            <w:lang w:eastAsia="ru-RU"/>
                          </w:rPr>
                          <w:t>Kazakh Invest»</w:t>
                        </w:r>
                        <w:r>
                          <w:rPr>
                            <w:rFonts w:ascii="Times New Roman" w:hAnsi="Times New Roman" w:cs="Times New Roman"/>
                            <w:sz w:val="24"/>
                            <w:szCs w:val="24"/>
                            <w:lang w:eastAsia="ru-RU"/>
                          </w:rPr>
                          <w:t>:</w:t>
                        </w:r>
                      </w:p>
                      <w:p w14:paraId="26C6A144" w14:textId="1D0B13D2"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-прямое таргетирование для импортозамещения;</w:t>
                        </w:r>
                      </w:p>
                      <w:p w14:paraId="630DE73E" w14:textId="3BC995AC"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выявление потребностей экономики и составление базы данных «нишевых» проектов;</w:t>
                        </w:r>
                      </w:p>
                      <w:p w14:paraId="629A7C06" w14:textId="6B5EAA54"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привлечение инвесторов к сотрудничеству;</w:t>
                        </w:r>
                      </w:p>
                      <w:p w14:paraId="00E3C8FD" w14:textId="31859498"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разработка проекта под каждого инвестора;</w:t>
                        </w:r>
                      </w:p>
                      <w:p w14:paraId="2D1181DD" w14:textId="56368F78" w:rsidR="00663AC2" w:rsidRDefault="00663AC2" w:rsidP="00230D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сопровождение проекта до и после стадии запуска по мере появления проблем</w:t>
                        </w:r>
                      </w:p>
                      <w:p w14:paraId="7E3D23D5" w14:textId="77777777" w:rsidR="00663AC2" w:rsidRPr="00281C72" w:rsidRDefault="00663AC2" w:rsidP="00281C72">
                        <w:pPr>
                          <w:spacing w:after="0" w:line="240" w:lineRule="auto"/>
                          <w:rPr>
                            <w:rFonts w:ascii="Times New Roman" w:hAnsi="Times New Roman" w:cs="Times New Roman"/>
                            <w:sz w:val="24"/>
                            <w:szCs w:val="24"/>
                          </w:rPr>
                        </w:pPr>
                      </w:p>
                    </w:txbxContent>
                  </v:textbox>
                </v:shape>
                <v:shape id="Надпись 65" o:spid="_x0000_s1046" type="#_x0000_t202" style="position:absolute;left:45337;top:13825;width:12614;height:9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eTcsA&#10;AADiAAAADwAAAGRycy9kb3ducmV2LnhtbESPQWsCMRSE74X+h/AK3mpWbV27NUopiAvFg1t76O2x&#10;eW6Wbl6WJOr23xuh0OMwM98wy/VgO3EmH1rHCibjDARx7XTLjYLD5+ZxASJEZI2dY1LwSwHWq/u7&#10;JRbaXXhP5yo2IkE4FKjAxNgXUobakMUwdj1x8o7OW4xJ+kZqj5cEt52cZtlcWmw5LRjs6d1Q/VOd&#10;rIL9Lv9CXR1n4ds0m4+tLyf1oVRq9DC8vYKINMT/8F+71AoW0/zlKcvzZ7hdSndAr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fN5NywAAAOIAAAAPAAAAAAAAAAAAAAAAAJgC&#10;AABkcnMvZG93bnJldi54bWxQSwUGAAAAAAQABAD1AAAAkAMAAAAA&#10;" fillcolor="#ededed [662]" strokeweight=".5pt">
                  <v:textbox>
                    <w:txbxContent>
                      <w:p w14:paraId="251F142E" w14:textId="4DE79297"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sz w:val="24"/>
                            <w:szCs w:val="24"/>
                          </w:rPr>
                          <w:t>Генеральная прокуратура</w:t>
                        </w:r>
                      </w:p>
                      <w:p w14:paraId="33B6701F" w14:textId="32177535" w:rsidR="00663AC2" w:rsidRDefault="00663AC2" w:rsidP="00230D21">
                        <w:pPr>
                          <w:jc w:val="center"/>
                          <w:rPr>
                            <w:rFonts w:ascii="Times New Roman" w:hAnsi="Times New Roman" w:cs="Times New Roman"/>
                          </w:rPr>
                        </w:pPr>
                        <w:r w:rsidRPr="00230D21">
                          <w:rPr>
                            <w:rFonts w:ascii="Times New Roman" w:hAnsi="Times New Roman" w:cs="Times New Roman"/>
                            <w:sz w:val="24"/>
                            <w:szCs w:val="24"/>
                          </w:rPr>
                          <w:t>Министерства РК</w:t>
                        </w:r>
                      </w:p>
                      <w:p w14:paraId="59AEDD26" w14:textId="77777777" w:rsidR="00663AC2" w:rsidRPr="000A5116" w:rsidRDefault="00663AC2">
                        <w:pPr>
                          <w:rPr>
                            <w:rFonts w:ascii="Times New Roman" w:hAnsi="Times New Roman" w:cs="Times New Roman"/>
                          </w:rPr>
                        </w:pPr>
                      </w:p>
                    </w:txbxContent>
                  </v:textbox>
                </v:shape>
                <v:shape id="Надпись 68" o:spid="_x0000_s1047" type="#_x0000_t202" style="position:absolute;top:34194;width:60790;height:8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qT8UA&#10;AADjAAAADwAAAGRycy9kb3ducmV2LnhtbERPX0vDMBB/F/wO4QTfXFphteuWDZUpgk9O8flobklY&#10;cylJ7Oq3N4Lg4/3+32Y3+0FMFJMLrKBeVCCI+6AdGwUf7083LYiUkTUOgUnBNyXYbS8vNtjpcOY3&#10;mg7ZiBLCqUMFNuexkzL1ljymRRiJC3cM0WMuZzRSRzyXcD/I26pqpEfHpcHiSI+W+tPhyyvYP5iV&#10;6VuMdt9q56b58/hqnpW6vprv1yAyzflf/Od+0WV+0yyX9V2zquH3pwK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KpPxQAAAOMAAAAPAAAAAAAAAAAAAAAAAJgCAABkcnMv&#10;ZG93bnJldi54bWxQSwUGAAAAAAQABAD1AAAAigMAAAAA&#10;" fillcolor="white [3201]" strokeweight=".5pt">
                  <v:textbox>
                    <w:txbxContent>
                      <w:p w14:paraId="4866D780" w14:textId="06E60DF4"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Совет по привлечению инвестиций (Инвестиционный штаб - ИШ) с особыми полномочиями:</w:t>
                        </w:r>
                      </w:p>
                      <w:p w14:paraId="31118B12" w14:textId="42B2038F"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 разработка временных нормативно-правовых актов, имеющих статус закона;</w:t>
                        </w:r>
                      </w:p>
                      <w:p w14:paraId="3FFADBBA" w14:textId="6AEBCBAA"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 постановления ИШ обязательны для ЦГО, МИО, квазигосударственных организаций;</w:t>
                        </w:r>
                      </w:p>
                      <w:p w14:paraId="03A7E5E5" w14:textId="423F6E73" w:rsidR="00663AC2" w:rsidRPr="00230D21" w:rsidRDefault="00663AC2" w:rsidP="00230D21">
                        <w:pPr>
                          <w:spacing w:after="0" w:line="240" w:lineRule="auto"/>
                          <w:jc w:val="center"/>
                          <w:rPr>
                            <w:rFonts w:ascii="Times New Roman" w:hAnsi="Times New Roman" w:cs="Times New Roman"/>
                            <w:sz w:val="24"/>
                            <w:szCs w:val="24"/>
                          </w:rPr>
                        </w:pPr>
                        <w:r w:rsidRPr="00230D21">
                          <w:rPr>
                            <w:rFonts w:ascii="Times New Roman" w:hAnsi="Times New Roman" w:cs="Times New Roman"/>
                            <w:sz w:val="24"/>
                            <w:szCs w:val="24"/>
                          </w:rPr>
                          <w:t>- инициация привлечения к ответственности первых руководителей за нарушение сроков исполнения постановлений и норм временных актов.</w:t>
                        </w:r>
                      </w:p>
                      <w:p w14:paraId="348FC157" w14:textId="77777777" w:rsidR="00663AC2" w:rsidRPr="00BA0C06" w:rsidRDefault="00663AC2" w:rsidP="00BA0C06">
                        <w:pPr>
                          <w:spacing w:after="0" w:line="240" w:lineRule="auto"/>
                          <w:rPr>
                            <w:rFonts w:ascii="Times New Roman" w:hAnsi="Times New Roman" w:cs="Times New Roman"/>
                          </w:rPr>
                        </w:pPr>
                      </w:p>
                      <w:p w14:paraId="74008B35" w14:textId="73DF4DCD" w:rsidR="00663AC2" w:rsidRDefault="00663AC2" w:rsidP="0040451C">
                        <w:pPr>
                          <w:spacing w:after="0" w:line="240" w:lineRule="auto"/>
                          <w:jc w:val="center"/>
                        </w:pPr>
                      </w:p>
                      <w:p w14:paraId="63434DFC" w14:textId="77777777" w:rsidR="00663AC2" w:rsidRDefault="00663AC2" w:rsidP="0040451C">
                        <w:pPr>
                          <w:spacing w:after="0" w:line="240" w:lineRule="auto"/>
                          <w:jc w:val="center"/>
                        </w:pP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70" o:spid="_x0000_s1048" type="#_x0000_t70" style="position:absolute;left:2095;top:10858;width:3037;height:7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hMgA&#10;AADiAAAADwAAAGRycy9kb3ducmV2LnhtbESPX0vDQBDE3wW/w7GCb/YulWqS9lq0UPCx9g++Lrlt&#10;EszthtyZxm/vCYKPw8z8hlltJt+pkYbQClvIZgYUcSWu5drC6bh7yEGFiOywEyYL3xRgs769WWHp&#10;5MrvNB5irRKEQ4kWmhj7UutQNeQxzKQnTt5FBo8xyaHWbsBrgvtOz4150h5bTgsN9rRtqPo8fHkL&#10;uUixnb/uT1mhTbtz+/P4IWdr7++mlyWoSFP8D/+135yFIjfZY75YPMPvpXQH9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frqEyAAAAOIAAAAPAAAAAAAAAAAAAAAAAJgCAABk&#10;cnMvZG93bnJldi54bWxQSwUGAAAAAAQABAD1AAAAjQMAAAAA&#10;" adj=",4269" fillcolor="#d9e2f3 [660]" strokecolor="#09101d [48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2" o:spid="_x0000_s1049" type="#_x0000_t13" style="position:absolute;left:9048;top:8953;width:7531;height: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NqcsA&#10;AADiAAAADwAAAGRycy9kb3ducmV2LnhtbESPQUvDQBSE74L/YXmCN7tJNamN3RYRBA8KNRZab4/s&#10;M1nNvg3ZtVn99a4geBxm5htmtYm2F0cavXGsIJ9lIIgbpw23CnYv9xfXIHxA1tg7JgVf5GGzPj1Z&#10;YaXdxM90rEMrEoR9hQq6EIZKSt90ZNHP3ECcvDc3WgxJjq3UI04Jbns5z7JSWjScFjoc6K6j5qP+&#10;tAqmaMz+cVu+zyXFp+/69ao4FAelzs/i7Q2IQDH8h//aD1rBssjz5aJcXMLvpX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E2pywAAAOIAAAAPAAAAAAAAAAAAAAAAAJgC&#10;AABkcnMvZG93bnJldi54bWxQSwUGAAAAAAQABAD1AAAAkAMAAAAA&#10;" adj="16333" fillcolor="#acb9ca [1311]" strokecolor="#09101d [48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3" o:spid="_x0000_s1050" type="#_x0000_t66" style="position:absolute;left:38766;top:9429;width:8509;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RscoA&#10;AADjAAAADwAAAGRycy9kb3ducmV2LnhtbESPQUvDQBCF74L/YRnBm93UYm1it6UIlUoPYvVgb9Ps&#10;mIRmZ8PumsR/7wiCxzfvzTfzluvRtaqnEBvPBqaTDBRx6W3DlYH3t+3NAlRMyBZbz2TgmyKsV5cX&#10;SyysH/iV+kOqlEA4FmigTqkrtI5lTQ7jxHfE4n364DCJDJW2AQeBu1bfZtlcO2xYLtTY0WNN5fnw&#10;5QxIJB92+z48+6f+JR5np7vsY2/M9dW4eQCVaEz/4b/tnZX354vpfZ4LF347yQD0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dEbHKAAAA4wAAAA8AAAAAAAAAAAAAAAAAmAIA&#10;AGRycy9kb3ducmV2LnhtbFBLBQYAAAAABAAEAPUAAACPAwAAAAA=&#10;" adj="4586" fillcolor="#acb9ca [1311]" strokecolor="#09101d [484]" strokeweight="1pt"/>
                <v:shape id="Стрелка: влево-вправо-вверх 64" o:spid="_x0000_s1051" style="position:absolute;left:22955;top:3429;width:12160;height:5575;rotation:180;visibility:visible;mso-wrap-style:square;v-text-anchor:middle" coordsize="121602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i/ssA&#10;AADiAAAADwAAAGRycy9kb3ducmV2LnhtbESPQWvCQBSE7wX/w/IEb3VjFCupqxRFqwcLVaF4e2Sf&#10;SWz2bchuY+qv7wpCj8PMfMNM560pRUO1KywrGPQjEMSp1QVnCo6H1fMEhPPIGkvLpOCXHMxnnacp&#10;Jtpe+ZOavc9EgLBLUEHufZVI6dKcDLq+rYiDd7a1QR9knUld4zXATSnjKBpLgwWHhRwrWuSUfu9/&#10;jIJsa5vL+qu5fZyWi11xusX0vjFK9brt2ysIT63/Dz/aG61gNBm+xNFoMIT7pXAH5Ow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c2L+ywAAAOIAAAAPAAAAAAAAAAAAAAAAAJgC&#10;AABkcnMvZG93bnJldi54bWxQSwUGAAAAAAQABAD1AAAAkAMAAAAA&#10;" path="m,418148l139383,278765r,69691l538321,348456r,-209073l468630,139383,608013,,747395,139383r-69691,l677704,348456r398939,l1076643,278765r139382,139383l1076643,557530r,-69691l139383,487839r,69691l,418148xe" fillcolor="#f4b083 [1941]" strokecolor="#09101d [484]" strokeweight="1pt">
                  <v:stroke joinstyle="miter"/>
                  <v:path arrowok="t" o:connecttype="custom" o:connectlocs="0,418148;139383,278765;139383,348456;538321,348456;538321,139383;468630,139383;608013,0;747395,139383;677704,139383;677704,348456;1076643,348456;1076643,278765;1216025,418148;1076643,557530;1076643,487839;139383,487839;139383,557530;0,418148" o:connectangles="0,0,0,0,0,0,0,0,0,0,0,0,0,0,0,0,0,0"/>
                </v:shape>
                <v:shape id="Надпись 59" o:spid="_x0000_s1052" type="#_x0000_t202" style="position:absolute;left:15906;width:2418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C58kA&#10;AADhAAAADwAAAGRycy9kb3ducmV2LnhtbESPT2vCQBDF7wW/wzKCF9FNLaQaXcVKK0JP/rl4G7Jj&#10;spidDdmNxm/fFYTO7cd78+bNYtXZStyo8caxgvdxAoI4d9pwoeB0/BlNQfiArLFyTAoe5GG17L0t&#10;MNPuznu6HUIhYgj7DBWUIdSZlD4vyaIfu5o4ahfXWAwRm0LqBu8x3FZykiSptGg4Xiixpk1J+fXQ&#10;WgWb/fBXfrVDU3xu0257OpvvdvdQatDv1nMQgbrwb35t73SsP03jfMzg+VFE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ZC58kAAADhAAAADwAAAAAAAAAAAAAAAACYAgAA&#10;ZHJzL2Rvd25yZXYueG1sUEsFBgAAAAAEAAQA9QAAAI4DAAAAAA==&#10;" fillcolor="#f7caac [1301]" strokeweight=".5pt">
                  <v:textbox>
                    <w:txbxContent>
                      <w:p w14:paraId="2894CF78" w14:textId="68D01906" w:rsidR="00663AC2" w:rsidRPr="00230D21" w:rsidRDefault="00663AC2" w:rsidP="002F2FBC">
                        <w:pPr>
                          <w:jc w:val="center"/>
                          <w:rPr>
                            <w:rFonts w:ascii="Times New Roman" w:hAnsi="Times New Roman" w:cs="Times New Roman"/>
                            <w:sz w:val="24"/>
                            <w:szCs w:val="24"/>
                          </w:rPr>
                        </w:pPr>
                        <w:r w:rsidRPr="00230D21">
                          <w:rPr>
                            <w:rFonts w:ascii="Times New Roman" w:hAnsi="Times New Roman" w:cs="Times New Roman"/>
                            <w:sz w:val="24"/>
                            <w:szCs w:val="24"/>
                          </w:rPr>
                          <w:t>Инвесторы</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66" o:spid="_x0000_s1053" type="#_x0000_t69" style="position:absolute;left:39338;top:21336;width:7535;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6csA&#10;AADiAAAADwAAAGRycy9kb3ducmV2LnhtbESPQUvDQBSE70L/w/KE3uzGpBaN3ZbSEujJalXw+Mg+&#10;s8Hs2zS7bZJ/7xYEj8PMfMMs14NtxIU6XztWcD9LQBCXTtdcKfh4L+4eQfiArLFxTApG8rBeTW6W&#10;mGvX8xtdjqESEcI+RwUmhDaX0peGLPqZa4mj9+06iyHKrpK6wz7CbSPTJFlIizXHBYMtbQ2VP8ez&#10;VVBUvT69mvDlxk1x2L+MY7v73Co1vR02zyACDeE//NfeawWLbJ6lT1n6ANdL8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2THpywAAAOIAAAAPAAAAAAAAAAAAAAAAAJgC&#10;AABkcnMvZG93bnJldi54bWxQSwUGAAAAAAQABAD1AAAAkAMAAAAA&#10;" adj="3670" fillcolor="#ededed [662]" strokecolor="#09101d [484]" strokeweight="1pt"/>
                <v:shape id="Надпись 67" o:spid="_x0000_s1054" type="#_x0000_t202" style="position:absolute;left:285;top:19716;width:11834;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Bh8gA&#10;AADiAAAADwAAAGRycy9kb3ducmV2LnhtbERPz2vCMBS+D/Y/hDfYTROraKlG2QbCcO6w2oPHR/Ns&#10;q81LaTKt/705DHb8+H6vNoNtxZV63zjWMBkrEMSlMw1XGorDdpSC8AHZYOuYNNzJw2b9/LTCzLgb&#10;/9A1D5WIIewz1FCH0GVS+rImi37sOuLInVxvMUTYV9L0eIvhtpWJUnNpseHYUGNHHzWVl/zXapjl&#10;77ttef+am+I7naZ2fyzOw1Hr15fhbQki0BD+xX/uT6NhodQsSRbTuDleind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8GHyAAAAOIAAAAPAAAAAAAAAAAAAAAAAJgCAABk&#10;cnMvZG93bnJldi54bWxQSwUGAAAAAAQABAD1AAAAjQMAAAAA&#10;" fillcolor="#f2f2f2 [3052]" strokeweight=".5pt">
                  <v:textbox>
                    <w:txbxContent>
                      <w:p w14:paraId="0F5AEC1F" w14:textId="2C95D851" w:rsidR="00663AC2" w:rsidRPr="00230D21" w:rsidRDefault="00663AC2" w:rsidP="00230D21">
                        <w:pPr>
                          <w:jc w:val="center"/>
                          <w:rPr>
                            <w:rFonts w:ascii="Times New Roman" w:hAnsi="Times New Roman" w:cs="Times New Roman"/>
                            <w:sz w:val="24"/>
                            <w:szCs w:val="24"/>
                          </w:rPr>
                        </w:pPr>
                        <w:r w:rsidRPr="00230D21">
                          <w:rPr>
                            <w:rFonts w:ascii="Times New Roman" w:hAnsi="Times New Roman" w:cs="Times New Roman"/>
                            <w:sz w:val="24"/>
                            <w:szCs w:val="24"/>
                          </w:rPr>
                          <w:t>Посольства РК за рубежом</w:t>
                        </w:r>
                      </w:p>
                    </w:txbxContent>
                  </v:textbox>
                </v:shape>
                <v:shape id="Стрелка: влево-вправо 66" o:spid="_x0000_s1055" type="#_x0000_t69" style="position:absolute;left:8001;top:24003;width:7535;height:2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ljccA&#10;AADjAAAADwAAAGRycy9kb3ducmV2LnhtbERPX2vCMBB/H+w7hBv4NlM1utIZRSaCD2OgE/TxaM62&#10;rLmUJNP67c1g4OP9/t982dtWXMiHxrGG0TADQVw603Cl4fC9ec1BhIhssHVMGm4UYLl4fppjYdyV&#10;d3TZx0qkEA4Faqhj7AopQ1mTxTB0HXHizs5bjOn0lTQerynctnKcZTNpseHUUGNHHzWVP/tfqyH/&#10;XKnjrB19Ifq1P1mzPZyV0nrw0q/eQUTq40P8796aNH+i8unbdKwU/P2UAJ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BZY3HAAAA4wAAAA8AAAAAAAAAAAAAAAAAmAIAAGRy&#10;cy9kb3ducmV2LnhtbFBLBQYAAAAABAAEAPUAAACMAwAAAAA=&#10;" adj="3984" fillcolor="#ededed" strokecolor="#172c51"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3" o:spid="_x0000_s1056" type="#_x0000_t67" style="position:absolute;left:20097;top:31527;width:14648;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E0MAA&#10;AADbAAAADwAAAGRycy9kb3ducmV2LnhtbESP3WrCQBCF7wt9h2UK3tVNtIhE11DEQu6kqQ8wZMck&#10;NTsbsmOSvr1bKPTycH4+zj6fXadGGkLr2UC6TEARV962XBu4fH28bkEFQbbYeSYDPxQgPzw/7TGz&#10;fuJPGkupVRzhkKGBRqTPtA5VQw7D0vfE0bv6waFEOdTaDjjFcdfpVZJstMOWI6HBno4NVbfy7iKE&#10;tRRHuaUjbVbf/fnki4v1xixe5vcdKKFZ/sN/7cIaeFvD75f4A/Th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OE0MAAAADbAAAADwAAAAAAAAAAAAAAAACYAgAAZHJzL2Rvd25y&#10;ZXYueG1sUEsFBgAAAAAEAAQA9QAAAIUDAAAAAA==&#10;" adj="10800" fillcolor="#d8d8d8 [2732]" strokecolor="#1f3763 [1604]" strokeweight="1pt"/>
                <v:shape id="Поле 1348575251" o:spid="_x0000_s1057" type="#_x0000_t202" style="position:absolute;left:46863;top:26098;width:13900;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m8YA&#10;AADjAAAADwAAAGRycy9kb3ducmV2LnhtbERPzUoDMRC+C75DGMGbzba6uq5Ni0qVgifb4nnYTJPg&#10;ZrIkcbu+vREEj/P9z3I9+V6MFJMLrGA+q0AQd0E7NgoO+5erBkTKyBr7wKTgmxKsV+dnS2x1OPE7&#10;jbtsRAnh1KICm/PQSpk6Sx7TLAzEhTuG6DGXMxqpI55KuO/loqpupUfHpcHiQM+Wus/dl1eweTL3&#10;pmsw2k2jnRunj+ObeVXq8mJ6fACRacr/4j/3Vpf51zdNfVcv6jn8/lQA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m8YAAADjAAAADwAAAAAAAAAAAAAAAACYAgAAZHJz&#10;L2Rvd25yZXYueG1sUEsFBgAAAAAEAAQA9QAAAIsDAAAAAA==&#10;" fillcolor="white [3201]" strokeweight=".5pt">
                  <v:textbox>
                    <w:txbxContent>
                      <w:p w14:paraId="43132FE2" w14:textId="2C6365D9" w:rsidR="00663AC2" w:rsidRPr="00230D21" w:rsidRDefault="00663AC2" w:rsidP="00230D21">
                        <w:pPr>
                          <w:jc w:val="center"/>
                          <w:rPr>
                            <w:sz w:val="24"/>
                            <w:szCs w:val="24"/>
                          </w:rPr>
                        </w:pPr>
                        <w:r w:rsidRPr="00230D21">
                          <w:rPr>
                            <w:rFonts w:ascii="Times New Roman" w:hAnsi="Times New Roman" w:cs="Times New Roman"/>
                            <w:sz w:val="24"/>
                            <w:szCs w:val="24"/>
                          </w:rPr>
                          <w:t>АО «</w:t>
                        </w:r>
                        <w:r w:rsidRPr="00230D21">
                          <w:rPr>
                            <w:rFonts w:ascii="Times New Roman" w:hAnsi="Times New Roman" w:cs="Times New Roman"/>
                            <w:sz w:val="24"/>
                            <w:szCs w:val="24"/>
                            <w:lang w:val="en-US"/>
                          </w:rPr>
                          <w:t>QazIndustry</w:t>
                        </w:r>
                        <w:r w:rsidRPr="00230D21">
                          <w:rPr>
                            <w:rFonts w:ascii="Times New Roman" w:hAnsi="Times New Roman" w:cs="Times New Roman"/>
                            <w:sz w:val="24"/>
                            <w:szCs w:val="24"/>
                          </w:rPr>
                          <w:t>» и др. по мере необходимости</w:t>
                        </w:r>
                      </w:p>
                    </w:txbxContent>
                  </v:textbox>
                </v:shape>
                <v:shape id="Двойная стрелка влево/вправо 1348575253" o:spid="_x0000_s1058" type="#_x0000_t69" style="position:absolute;left:39719;top:26670;width:8134;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akMcA&#10;AADjAAAADwAAAGRycy9kb3ducmV2LnhtbERPvW7CMBDeK/EO1iGxFafQtCHFIIQUtUsHUtiv8eFE&#10;xOcoNpC8fV2pUsf7/m+9HWwrbtT7xrGCp3kCgrhyumGj4PhVPGYgfEDW2DomBSN52G4mD2vMtbvz&#10;gW5lMCKGsM9RQR1Cl0vpq5os+rnriCN3dr3FEM/eSN3jPYbbVi6S5EVabDg21NjRvqbqUl6tAl+2&#10;u0/0J7M6mex7PO6Ly/heKDWbDrs3EIGG8C/+c3/oOH/5nKWv6SJdwu9PE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GpDHAAAA4wAAAA8AAAAAAAAAAAAAAAAAmAIAAGRy&#10;cy9kb3ducmV2LnhtbFBLBQYAAAAABAAEAPUAAACMAwAAAAA=&#10;" adj="3878" fillcolor="#e7e6e6 [3214]" strokecolor="#1f3763 [1604]" strokeweight="1pt"/>
              </v:group>
            </w:pict>
          </mc:Fallback>
        </mc:AlternateContent>
      </w:r>
    </w:p>
    <w:p w14:paraId="00F84A4C" w14:textId="35D6DB35" w:rsidR="00334608" w:rsidRPr="00CD674A" w:rsidRDefault="00334608" w:rsidP="00244697">
      <w:pPr>
        <w:pStyle w:val="a8"/>
        <w:ind w:firstLine="709"/>
        <w:jc w:val="both"/>
        <w:rPr>
          <w:rFonts w:ascii="Times New Roman" w:hAnsi="Times New Roman" w:cs="Times New Roman"/>
          <w:noProof/>
          <w:color w:val="000000" w:themeColor="text1"/>
          <w:sz w:val="28"/>
          <w:szCs w:val="28"/>
        </w:rPr>
      </w:pPr>
    </w:p>
    <w:p w14:paraId="20BA688B" w14:textId="5F530DD1"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5E2B9420" w14:textId="09EB7451"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17588DB7" w14:textId="14C824A2"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57D2E016" w14:textId="450BFC01"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1901537C" w14:textId="30490D1B"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265F183F" w14:textId="229CDD59"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7BAE4D1F" w14:textId="18B72E6E"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4D7C842F" w14:textId="173FCACA"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24B3039B" w14:textId="0CE457AD"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0577AA2F" w14:textId="3DC7AF8B"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58C7AC16" w14:textId="389EE00D"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4952AE27" w14:textId="40ECE88B"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26455F28" w14:textId="15E55993"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6175DEFE" w14:textId="77777777"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3A91D99E" w14:textId="4E75DB7B" w:rsidR="00065852" w:rsidRPr="00CD674A" w:rsidRDefault="00065852" w:rsidP="00244697">
      <w:pPr>
        <w:pStyle w:val="a8"/>
        <w:ind w:firstLine="709"/>
        <w:jc w:val="both"/>
        <w:rPr>
          <w:rFonts w:ascii="Times New Roman" w:hAnsi="Times New Roman" w:cs="Times New Roman"/>
          <w:noProof/>
          <w:color w:val="000000" w:themeColor="text1"/>
          <w:sz w:val="28"/>
          <w:szCs w:val="28"/>
        </w:rPr>
      </w:pPr>
    </w:p>
    <w:p w14:paraId="51DFDDD7" w14:textId="00E801C6" w:rsidR="003820AC" w:rsidRPr="00CD674A" w:rsidRDefault="003820AC" w:rsidP="00FD53C0">
      <w:pPr>
        <w:pStyle w:val="a8"/>
        <w:ind w:firstLine="709"/>
        <w:jc w:val="center"/>
        <w:rPr>
          <w:rFonts w:ascii="Times New Roman" w:hAnsi="Times New Roman" w:cs="Times New Roman"/>
          <w:noProof/>
          <w:color w:val="000000" w:themeColor="text1"/>
          <w:sz w:val="28"/>
          <w:szCs w:val="28"/>
        </w:rPr>
      </w:pPr>
    </w:p>
    <w:p w14:paraId="1C29516B" w14:textId="77340C63" w:rsidR="003820AC" w:rsidRPr="00CD674A" w:rsidRDefault="003820AC" w:rsidP="00FD53C0">
      <w:pPr>
        <w:pStyle w:val="a8"/>
        <w:ind w:firstLine="709"/>
        <w:jc w:val="center"/>
        <w:rPr>
          <w:rFonts w:ascii="Times New Roman" w:hAnsi="Times New Roman" w:cs="Times New Roman"/>
          <w:noProof/>
          <w:color w:val="000000" w:themeColor="text1"/>
          <w:sz w:val="28"/>
          <w:szCs w:val="28"/>
        </w:rPr>
      </w:pPr>
    </w:p>
    <w:p w14:paraId="459042EB" w14:textId="77777777" w:rsidR="003820AC" w:rsidRPr="00CD674A" w:rsidRDefault="003820AC" w:rsidP="00FD53C0">
      <w:pPr>
        <w:pStyle w:val="a8"/>
        <w:ind w:firstLine="709"/>
        <w:jc w:val="center"/>
        <w:rPr>
          <w:rFonts w:ascii="Times New Roman" w:hAnsi="Times New Roman" w:cs="Times New Roman"/>
          <w:noProof/>
          <w:color w:val="000000" w:themeColor="text1"/>
          <w:sz w:val="28"/>
          <w:szCs w:val="28"/>
        </w:rPr>
      </w:pPr>
    </w:p>
    <w:p w14:paraId="78D00227" w14:textId="77777777" w:rsidR="003820AC" w:rsidRPr="00CD674A" w:rsidRDefault="003820AC" w:rsidP="00FD53C0">
      <w:pPr>
        <w:pStyle w:val="a8"/>
        <w:ind w:firstLine="709"/>
        <w:jc w:val="center"/>
        <w:rPr>
          <w:rFonts w:ascii="Times New Roman" w:hAnsi="Times New Roman" w:cs="Times New Roman"/>
          <w:noProof/>
          <w:color w:val="000000" w:themeColor="text1"/>
          <w:sz w:val="28"/>
          <w:szCs w:val="28"/>
        </w:rPr>
      </w:pPr>
    </w:p>
    <w:p w14:paraId="24C6FB2E" w14:textId="77777777" w:rsidR="003820AC" w:rsidRPr="00CD674A" w:rsidRDefault="003820AC" w:rsidP="00FD53C0">
      <w:pPr>
        <w:pStyle w:val="a8"/>
        <w:ind w:firstLine="709"/>
        <w:jc w:val="center"/>
        <w:rPr>
          <w:rFonts w:ascii="Times New Roman" w:hAnsi="Times New Roman" w:cs="Times New Roman"/>
          <w:noProof/>
          <w:color w:val="000000" w:themeColor="text1"/>
          <w:sz w:val="28"/>
          <w:szCs w:val="28"/>
        </w:rPr>
      </w:pPr>
    </w:p>
    <w:p w14:paraId="5BD900ED" w14:textId="77777777" w:rsidR="00230D21" w:rsidRPr="00CD674A" w:rsidRDefault="00230D21" w:rsidP="004F520B">
      <w:pPr>
        <w:pStyle w:val="a8"/>
        <w:ind w:firstLine="709"/>
        <w:jc w:val="center"/>
        <w:rPr>
          <w:rFonts w:ascii="Times New Roman" w:hAnsi="Times New Roman" w:cs="Times New Roman"/>
          <w:noProof/>
          <w:color w:val="000000" w:themeColor="text1"/>
          <w:sz w:val="28"/>
          <w:szCs w:val="28"/>
        </w:rPr>
      </w:pPr>
    </w:p>
    <w:p w14:paraId="2F057B9C" w14:textId="77777777" w:rsidR="00230D21" w:rsidRPr="00CD674A" w:rsidRDefault="00230D21" w:rsidP="004F520B">
      <w:pPr>
        <w:pStyle w:val="a8"/>
        <w:ind w:firstLine="709"/>
        <w:jc w:val="center"/>
        <w:rPr>
          <w:rFonts w:ascii="Times New Roman" w:hAnsi="Times New Roman" w:cs="Times New Roman"/>
          <w:noProof/>
          <w:color w:val="000000" w:themeColor="text1"/>
          <w:sz w:val="28"/>
          <w:szCs w:val="28"/>
        </w:rPr>
      </w:pPr>
    </w:p>
    <w:p w14:paraId="1B1EE371" w14:textId="77777777" w:rsidR="00230D21" w:rsidRPr="00CD674A" w:rsidRDefault="00230D21" w:rsidP="004F520B">
      <w:pPr>
        <w:pStyle w:val="a8"/>
        <w:ind w:firstLine="709"/>
        <w:jc w:val="center"/>
        <w:rPr>
          <w:rFonts w:ascii="Times New Roman" w:hAnsi="Times New Roman" w:cs="Times New Roman"/>
          <w:noProof/>
          <w:color w:val="000000" w:themeColor="text1"/>
          <w:sz w:val="28"/>
          <w:szCs w:val="28"/>
        </w:rPr>
      </w:pPr>
    </w:p>
    <w:p w14:paraId="0B081FD3" w14:textId="77777777" w:rsidR="00230D21" w:rsidRPr="00CD674A" w:rsidRDefault="00230D21" w:rsidP="004F520B">
      <w:pPr>
        <w:pStyle w:val="a8"/>
        <w:ind w:firstLine="709"/>
        <w:jc w:val="center"/>
        <w:rPr>
          <w:rFonts w:ascii="Times New Roman" w:hAnsi="Times New Roman" w:cs="Times New Roman"/>
          <w:noProof/>
          <w:color w:val="000000" w:themeColor="text1"/>
          <w:sz w:val="28"/>
          <w:szCs w:val="28"/>
        </w:rPr>
      </w:pPr>
    </w:p>
    <w:p w14:paraId="5DF16D35" w14:textId="77777777" w:rsidR="00230D21" w:rsidRPr="00CD674A" w:rsidRDefault="00230D21" w:rsidP="004F520B">
      <w:pPr>
        <w:pStyle w:val="a8"/>
        <w:ind w:firstLine="709"/>
        <w:jc w:val="center"/>
        <w:rPr>
          <w:rFonts w:ascii="Times New Roman" w:hAnsi="Times New Roman" w:cs="Times New Roman"/>
          <w:noProof/>
          <w:color w:val="000000" w:themeColor="text1"/>
          <w:sz w:val="28"/>
          <w:szCs w:val="28"/>
        </w:rPr>
      </w:pPr>
    </w:p>
    <w:p w14:paraId="21A69F53" w14:textId="77777777" w:rsidR="00230D21" w:rsidRPr="00CD674A" w:rsidRDefault="00230D21" w:rsidP="004F520B">
      <w:pPr>
        <w:pStyle w:val="a8"/>
        <w:ind w:firstLine="709"/>
        <w:jc w:val="center"/>
        <w:rPr>
          <w:rFonts w:ascii="Times New Roman" w:hAnsi="Times New Roman" w:cs="Times New Roman"/>
          <w:noProof/>
          <w:color w:val="000000" w:themeColor="text1"/>
          <w:sz w:val="28"/>
          <w:szCs w:val="28"/>
        </w:rPr>
      </w:pPr>
    </w:p>
    <w:p w14:paraId="70622F84" w14:textId="11602323" w:rsidR="00795350" w:rsidRPr="00CD674A" w:rsidRDefault="00FD53C0" w:rsidP="004F520B">
      <w:pPr>
        <w:pStyle w:val="a8"/>
        <w:ind w:firstLine="709"/>
        <w:jc w:val="center"/>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Рисунок </w:t>
      </w:r>
      <w:r w:rsidR="00C25BA9" w:rsidRPr="00CD674A">
        <w:rPr>
          <w:rFonts w:ascii="Times New Roman" w:hAnsi="Times New Roman" w:cs="Times New Roman"/>
          <w:noProof/>
          <w:color w:val="000000" w:themeColor="text1"/>
          <w:sz w:val="28"/>
          <w:szCs w:val="28"/>
        </w:rPr>
        <w:t>4</w:t>
      </w:r>
      <w:r w:rsidR="004F520B" w:rsidRPr="00CD674A">
        <w:rPr>
          <w:rFonts w:ascii="Times New Roman" w:hAnsi="Times New Roman" w:cs="Times New Roman"/>
          <w:noProof/>
          <w:color w:val="000000" w:themeColor="text1"/>
          <w:sz w:val="28"/>
          <w:szCs w:val="28"/>
        </w:rPr>
        <w:t xml:space="preserve"> </w:t>
      </w:r>
      <w:r w:rsidRPr="00CD674A">
        <w:rPr>
          <w:rFonts w:ascii="Times New Roman" w:hAnsi="Times New Roman" w:cs="Times New Roman"/>
          <w:noProof/>
          <w:color w:val="000000" w:themeColor="text1"/>
          <w:sz w:val="28"/>
          <w:szCs w:val="28"/>
        </w:rPr>
        <w:t xml:space="preserve">– Трехуровневая система привлечения инвестиций </w:t>
      </w:r>
      <w:r w:rsidR="00314B76" w:rsidRPr="00CD674A">
        <w:rPr>
          <w:rFonts w:ascii="Times New Roman" w:hAnsi="Times New Roman" w:cs="Times New Roman"/>
          <w:noProof/>
          <w:color w:val="000000" w:themeColor="text1"/>
          <w:sz w:val="28"/>
          <w:szCs w:val="28"/>
        </w:rPr>
        <w:t>в Казахстане</w:t>
      </w:r>
    </w:p>
    <w:p w14:paraId="56FA4969" w14:textId="77777777" w:rsidR="004F520B" w:rsidRPr="00CD674A" w:rsidRDefault="004F520B" w:rsidP="004F520B">
      <w:pPr>
        <w:pStyle w:val="a8"/>
        <w:ind w:firstLine="709"/>
        <w:jc w:val="both"/>
        <w:rPr>
          <w:rFonts w:ascii="Times New Roman" w:hAnsi="Times New Roman" w:cs="Times New Roman"/>
          <w:noProof/>
          <w:color w:val="000000" w:themeColor="text1"/>
          <w:sz w:val="24"/>
          <w:szCs w:val="24"/>
        </w:rPr>
      </w:pPr>
    </w:p>
    <w:p w14:paraId="5FFD74C4" w14:textId="1BAD7F29" w:rsidR="007C62CC" w:rsidRPr="00CD674A" w:rsidRDefault="008608EC" w:rsidP="004F520B">
      <w:pPr>
        <w:pStyle w:val="a8"/>
        <w:ind w:firstLine="709"/>
        <w:jc w:val="both"/>
        <w:rPr>
          <w:rFonts w:ascii="Times New Roman" w:hAnsi="Times New Roman" w:cs="Times New Roman"/>
          <w:noProof/>
          <w:color w:val="000000" w:themeColor="text1"/>
          <w:sz w:val="24"/>
          <w:szCs w:val="24"/>
        </w:rPr>
      </w:pPr>
      <w:r w:rsidRPr="00CD674A">
        <w:rPr>
          <w:rFonts w:ascii="Times New Roman" w:hAnsi="Times New Roman" w:cs="Times New Roman"/>
          <w:noProof/>
          <w:color w:val="000000" w:themeColor="text1"/>
          <w:sz w:val="24"/>
          <w:szCs w:val="24"/>
        </w:rPr>
        <w:t xml:space="preserve">Примечание – составлено по источнику </w:t>
      </w:r>
      <w:r w:rsidR="00745AA4" w:rsidRPr="00CD674A">
        <w:rPr>
          <w:rFonts w:ascii="Times New Roman" w:hAnsi="Times New Roman" w:cs="Times New Roman"/>
          <w:noProof/>
          <w:color w:val="000000" w:themeColor="text1"/>
          <w:sz w:val="24"/>
          <w:szCs w:val="24"/>
        </w:rPr>
        <w:t>[15</w:t>
      </w:r>
      <w:r w:rsidR="00663ACB" w:rsidRPr="00CD674A">
        <w:rPr>
          <w:rFonts w:ascii="Times New Roman" w:hAnsi="Times New Roman" w:cs="Times New Roman"/>
          <w:noProof/>
          <w:color w:val="000000" w:themeColor="text1"/>
          <w:sz w:val="24"/>
          <w:szCs w:val="24"/>
        </w:rPr>
        <w:t>6</w:t>
      </w:r>
      <w:r w:rsidR="00E45869" w:rsidRPr="00CD674A">
        <w:rPr>
          <w:rFonts w:ascii="Times New Roman" w:hAnsi="Times New Roman" w:cs="Times New Roman"/>
          <w:noProof/>
          <w:color w:val="000000" w:themeColor="text1"/>
          <w:sz w:val="24"/>
          <w:szCs w:val="24"/>
          <w:lang w:val="kk-KZ"/>
        </w:rPr>
        <w:t xml:space="preserve">, </w:t>
      </w:r>
      <w:r w:rsidR="00874DB4" w:rsidRPr="00CD674A">
        <w:rPr>
          <w:rFonts w:ascii="Times New Roman" w:hAnsi="Times New Roman" w:cs="Times New Roman"/>
          <w:noProof/>
          <w:color w:val="000000" w:themeColor="text1"/>
          <w:sz w:val="24"/>
          <w:szCs w:val="24"/>
          <w:lang w:val="en-US"/>
        </w:rPr>
        <w:t>p</w:t>
      </w:r>
      <w:r w:rsidR="00E45869" w:rsidRPr="00CD674A">
        <w:rPr>
          <w:rFonts w:ascii="Times New Roman" w:hAnsi="Times New Roman" w:cs="Times New Roman"/>
          <w:noProof/>
          <w:color w:val="000000" w:themeColor="text1"/>
          <w:sz w:val="24"/>
          <w:szCs w:val="24"/>
          <w:lang w:val="kk-KZ"/>
        </w:rPr>
        <w:t>.162</w:t>
      </w:r>
      <w:r w:rsidR="002B3730" w:rsidRPr="00CD674A">
        <w:rPr>
          <w:rFonts w:ascii="Times New Roman" w:hAnsi="Times New Roman" w:cs="Times New Roman"/>
          <w:noProof/>
          <w:color w:val="000000" w:themeColor="text1"/>
          <w:sz w:val="24"/>
          <w:szCs w:val="24"/>
        </w:rPr>
        <w:t>;</w:t>
      </w:r>
      <w:r w:rsidR="009C399A" w:rsidRPr="00CD674A">
        <w:rPr>
          <w:rFonts w:ascii="Times New Roman" w:hAnsi="Times New Roman" w:cs="Times New Roman"/>
          <w:noProof/>
          <w:color w:val="000000" w:themeColor="text1"/>
          <w:sz w:val="24"/>
          <w:szCs w:val="24"/>
        </w:rPr>
        <w:t xml:space="preserve"> 15</w:t>
      </w:r>
      <w:r w:rsidR="00663ACB" w:rsidRPr="00CD674A">
        <w:rPr>
          <w:rFonts w:ascii="Times New Roman" w:hAnsi="Times New Roman" w:cs="Times New Roman"/>
          <w:noProof/>
          <w:color w:val="000000" w:themeColor="text1"/>
          <w:sz w:val="24"/>
          <w:szCs w:val="24"/>
        </w:rPr>
        <w:t>7</w:t>
      </w:r>
      <w:r w:rsidR="00745AA4" w:rsidRPr="00CD674A">
        <w:rPr>
          <w:rFonts w:ascii="Times New Roman" w:hAnsi="Times New Roman" w:cs="Times New Roman"/>
          <w:noProof/>
          <w:color w:val="000000" w:themeColor="text1"/>
          <w:sz w:val="24"/>
          <w:szCs w:val="24"/>
        </w:rPr>
        <w:t>]</w:t>
      </w:r>
    </w:p>
    <w:p w14:paraId="3213874D" w14:textId="77777777" w:rsidR="00EA07EF" w:rsidRPr="00CD674A" w:rsidRDefault="00EA07EF" w:rsidP="00EE71EA">
      <w:pPr>
        <w:spacing w:after="0"/>
        <w:ind w:firstLine="708"/>
        <w:jc w:val="both"/>
        <w:rPr>
          <w:rFonts w:ascii="Times New Roman" w:hAnsi="Times New Roman" w:cs="Times New Roman"/>
          <w:color w:val="000000" w:themeColor="text1"/>
          <w:sz w:val="28"/>
        </w:rPr>
      </w:pPr>
    </w:p>
    <w:p w14:paraId="72444793" w14:textId="1EEBA1C4" w:rsidR="00EE71EA" w:rsidRPr="00CD674A" w:rsidRDefault="00EE71EA" w:rsidP="003D5D0B">
      <w:pPr>
        <w:spacing w:after="0" w:line="240" w:lineRule="auto"/>
        <w:ind w:firstLine="709"/>
        <w:jc w:val="both"/>
        <w:rPr>
          <w:rFonts w:ascii="Times New Roman" w:hAnsi="Times New Roman" w:cs="Times New Roman"/>
          <w:color w:val="000000" w:themeColor="text1"/>
          <w:sz w:val="28"/>
          <w:lang w:val="kk-KZ"/>
        </w:rPr>
      </w:pPr>
      <w:r w:rsidRPr="00CD674A">
        <w:rPr>
          <w:rFonts w:ascii="Times New Roman" w:hAnsi="Times New Roman" w:cs="Times New Roman"/>
          <w:color w:val="000000" w:themeColor="text1"/>
          <w:sz w:val="28"/>
          <w:lang w:val="kk-KZ"/>
        </w:rPr>
        <w:t xml:space="preserve">На первом этапе делового процесса зарубежные и региональные представительства квази-корпорации </w:t>
      </w:r>
      <w:r w:rsidR="00960544" w:rsidRPr="00CD674A">
        <w:rPr>
          <w:rFonts w:ascii="Times New Roman" w:hAnsi="Times New Roman" w:cs="Times New Roman"/>
          <w:color w:val="000000" w:themeColor="text1"/>
          <w:sz w:val="28"/>
          <w:lang w:val="kk-KZ"/>
        </w:rPr>
        <w:t xml:space="preserve">проводят анализ и оценку инвестиционных </w:t>
      </w:r>
      <w:r w:rsidRPr="00CD674A">
        <w:rPr>
          <w:rFonts w:ascii="Times New Roman" w:hAnsi="Times New Roman" w:cs="Times New Roman"/>
          <w:color w:val="000000" w:themeColor="text1"/>
          <w:sz w:val="28"/>
          <w:lang w:val="kk-KZ"/>
        </w:rPr>
        <w:t xml:space="preserve">инициатив, которые </w:t>
      </w:r>
      <w:r w:rsidR="00960544" w:rsidRPr="00CD674A">
        <w:rPr>
          <w:rFonts w:ascii="Times New Roman" w:hAnsi="Times New Roman" w:cs="Times New Roman"/>
          <w:color w:val="000000" w:themeColor="text1"/>
          <w:sz w:val="28"/>
          <w:lang w:val="kk-KZ"/>
        </w:rPr>
        <w:t xml:space="preserve">далее </w:t>
      </w:r>
      <w:r w:rsidRPr="00CD674A">
        <w:rPr>
          <w:rFonts w:ascii="Times New Roman" w:hAnsi="Times New Roman" w:cs="Times New Roman"/>
          <w:color w:val="000000" w:themeColor="text1"/>
          <w:sz w:val="28"/>
          <w:lang w:val="kk-KZ"/>
        </w:rPr>
        <w:t xml:space="preserve">проверяются и </w:t>
      </w:r>
      <w:r w:rsidR="00960544" w:rsidRPr="00CD674A">
        <w:rPr>
          <w:rFonts w:ascii="Times New Roman" w:hAnsi="Times New Roman" w:cs="Times New Roman"/>
          <w:color w:val="000000" w:themeColor="text1"/>
          <w:sz w:val="28"/>
          <w:lang w:val="kk-KZ"/>
        </w:rPr>
        <w:t xml:space="preserve">систематизируются </w:t>
      </w:r>
      <w:r w:rsidRPr="00CD674A">
        <w:rPr>
          <w:rFonts w:ascii="Times New Roman" w:hAnsi="Times New Roman" w:cs="Times New Roman"/>
          <w:color w:val="000000" w:themeColor="text1"/>
          <w:sz w:val="28"/>
          <w:lang w:val="kk-KZ"/>
        </w:rPr>
        <w:t xml:space="preserve">на центральном уровне. Зарубежные представители </w:t>
      </w:r>
      <w:r w:rsidR="00960544" w:rsidRPr="00CD674A">
        <w:rPr>
          <w:rFonts w:ascii="Times New Roman" w:hAnsi="Times New Roman" w:cs="Times New Roman"/>
          <w:color w:val="000000" w:themeColor="text1"/>
          <w:sz w:val="28"/>
          <w:lang w:val="kk-KZ"/>
        </w:rPr>
        <w:t xml:space="preserve">самостоятельно работают с </w:t>
      </w:r>
      <w:r w:rsidRPr="00CD674A">
        <w:rPr>
          <w:rFonts w:ascii="Times New Roman" w:hAnsi="Times New Roman" w:cs="Times New Roman"/>
          <w:color w:val="000000" w:themeColor="text1"/>
          <w:sz w:val="28"/>
          <w:lang w:val="kk-KZ"/>
        </w:rPr>
        <w:t>инвестор</w:t>
      </w:r>
      <w:r w:rsidR="00960544" w:rsidRPr="00CD674A">
        <w:rPr>
          <w:rFonts w:ascii="Times New Roman" w:hAnsi="Times New Roman" w:cs="Times New Roman"/>
          <w:color w:val="000000" w:themeColor="text1"/>
          <w:sz w:val="28"/>
          <w:lang w:val="kk-KZ"/>
        </w:rPr>
        <w:t>ами на предпроектном этапе</w:t>
      </w:r>
      <w:r w:rsidRPr="00CD674A">
        <w:rPr>
          <w:rFonts w:ascii="Times New Roman" w:hAnsi="Times New Roman" w:cs="Times New Roman"/>
          <w:color w:val="000000" w:themeColor="text1"/>
          <w:sz w:val="28"/>
          <w:lang w:val="kk-KZ"/>
        </w:rPr>
        <w:t xml:space="preserve">. </w:t>
      </w:r>
    </w:p>
    <w:p w14:paraId="40068ED6" w14:textId="77777777" w:rsidR="00DE1CF7" w:rsidRPr="00CD674A" w:rsidRDefault="00960544" w:rsidP="003D5D0B">
      <w:pPr>
        <w:spacing w:after="0" w:line="240" w:lineRule="auto"/>
        <w:ind w:firstLine="709"/>
        <w:jc w:val="both"/>
        <w:rPr>
          <w:rFonts w:ascii="Times New Roman" w:hAnsi="Times New Roman" w:cs="Times New Roman"/>
          <w:color w:val="000000" w:themeColor="text1"/>
          <w:sz w:val="28"/>
          <w:lang w:val="kk-KZ"/>
        </w:rPr>
      </w:pPr>
      <w:r w:rsidRPr="00CD674A">
        <w:rPr>
          <w:rFonts w:ascii="Times New Roman" w:hAnsi="Times New Roman" w:cs="Times New Roman"/>
          <w:color w:val="000000" w:themeColor="text1"/>
          <w:sz w:val="28"/>
          <w:lang w:val="kk-KZ"/>
        </w:rPr>
        <w:t xml:space="preserve">На этапе реализации проекта центральный аппарат </w:t>
      </w:r>
      <w:r w:rsidRPr="00CD674A">
        <w:rPr>
          <w:rFonts w:ascii="Times New Roman" w:hAnsi="Times New Roman" w:cs="Times New Roman"/>
          <w:color w:val="000000" w:themeColor="text1"/>
          <w:sz w:val="28"/>
          <w:lang w:val="en-US"/>
        </w:rPr>
        <w:t>Kazakh</w:t>
      </w:r>
      <w:r w:rsidRPr="00CD674A">
        <w:rPr>
          <w:rFonts w:ascii="Times New Roman" w:hAnsi="Times New Roman" w:cs="Times New Roman"/>
          <w:color w:val="000000" w:themeColor="text1"/>
          <w:sz w:val="28"/>
        </w:rPr>
        <w:t xml:space="preserve"> </w:t>
      </w:r>
      <w:r w:rsidRPr="00CD674A">
        <w:rPr>
          <w:rFonts w:ascii="Times New Roman" w:hAnsi="Times New Roman" w:cs="Times New Roman"/>
          <w:color w:val="000000" w:themeColor="text1"/>
          <w:sz w:val="28"/>
          <w:lang w:val="en-US"/>
        </w:rPr>
        <w:t>Invest</w:t>
      </w:r>
      <w:r w:rsidRPr="00CD674A">
        <w:rPr>
          <w:rFonts w:ascii="Times New Roman" w:hAnsi="Times New Roman" w:cs="Times New Roman"/>
          <w:color w:val="000000" w:themeColor="text1"/>
          <w:sz w:val="28"/>
          <w:lang w:val="kk-KZ"/>
        </w:rPr>
        <w:t xml:space="preserve"> взаимодействует с инвесторами, обеспечивая коммуникацию с государственными органами и национальными компаниями. При необходимости активизируются контакты с </w:t>
      </w:r>
      <w:r w:rsidR="00EE71EA" w:rsidRPr="00CD674A">
        <w:rPr>
          <w:rFonts w:ascii="Times New Roman" w:hAnsi="Times New Roman" w:cs="Times New Roman"/>
          <w:color w:val="000000" w:themeColor="text1"/>
          <w:sz w:val="28"/>
          <w:lang w:val="kk-KZ"/>
        </w:rPr>
        <w:t>посольствам</w:t>
      </w:r>
      <w:r w:rsidR="007F3336" w:rsidRPr="00CD674A">
        <w:rPr>
          <w:rFonts w:ascii="Times New Roman" w:hAnsi="Times New Roman" w:cs="Times New Roman"/>
          <w:color w:val="000000" w:themeColor="text1"/>
          <w:sz w:val="28"/>
          <w:lang w:val="kk-KZ"/>
        </w:rPr>
        <w:t xml:space="preserve">и РК и Генеральной прокуратурой для ускорения </w:t>
      </w:r>
      <w:r w:rsidR="00DE1CF7" w:rsidRPr="00CD674A">
        <w:rPr>
          <w:rFonts w:ascii="Times New Roman" w:hAnsi="Times New Roman" w:cs="Times New Roman"/>
          <w:color w:val="000000" w:themeColor="text1"/>
          <w:sz w:val="28"/>
          <w:lang w:val="kk-KZ"/>
        </w:rPr>
        <w:t xml:space="preserve">принятия решений и нейтрализации проблем. </w:t>
      </w:r>
    </w:p>
    <w:p w14:paraId="1972F487" w14:textId="7571C860" w:rsidR="003448A0" w:rsidRPr="00CD674A" w:rsidRDefault="00DE1CF7" w:rsidP="004F520B">
      <w:pPr>
        <w:pStyle w:val="a8"/>
        <w:ind w:firstLine="709"/>
        <w:jc w:val="both"/>
        <w:rPr>
          <w:rFonts w:ascii="Times New Roman" w:hAnsi="Times New Roman" w:cs="Times New Roman"/>
          <w:color w:val="000000" w:themeColor="text1"/>
          <w:sz w:val="28"/>
        </w:rPr>
      </w:pPr>
      <w:r w:rsidRPr="00CD674A">
        <w:rPr>
          <w:rFonts w:ascii="Times New Roman" w:hAnsi="Times New Roman" w:cs="Times New Roman"/>
          <w:color w:val="000000" w:themeColor="text1"/>
          <w:sz w:val="28"/>
          <w:szCs w:val="28"/>
        </w:rPr>
        <w:t>Указом Главы государства (№404 от 4 декабря 2023 года) Совет по привлечению инвестиций (Инвестиционный штаб)</w:t>
      </w:r>
      <w:r w:rsidRPr="00CD674A">
        <w:rPr>
          <w:rFonts w:ascii="Times New Roman" w:hAnsi="Times New Roman" w:cs="Times New Roman"/>
          <w:b/>
          <w:color w:val="000000" w:themeColor="text1"/>
          <w:sz w:val="28"/>
          <w:szCs w:val="28"/>
        </w:rPr>
        <w:t xml:space="preserve"> </w:t>
      </w:r>
      <w:r w:rsidRPr="00CD674A">
        <w:rPr>
          <w:rFonts w:ascii="Times New Roman" w:hAnsi="Times New Roman" w:cs="Times New Roman"/>
          <w:color w:val="000000" w:themeColor="text1"/>
          <w:sz w:val="28"/>
          <w:szCs w:val="28"/>
        </w:rPr>
        <w:t xml:space="preserve">был </w:t>
      </w:r>
      <w:r w:rsidR="004F520B" w:rsidRPr="00CD674A">
        <w:rPr>
          <w:rFonts w:ascii="Times New Roman" w:hAnsi="Times New Roman" w:cs="Times New Roman"/>
          <w:color w:val="000000" w:themeColor="text1"/>
          <w:sz w:val="28"/>
          <w:szCs w:val="28"/>
        </w:rPr>
        <w:t>наделён</w:t>
      </w:r>
      <w:r w:rsidRPr="00CD674A">
        <w:rPr>
          <w:rFonts w:ascii="Times New Roman" w:hAnsi="Times New Roman" w:cs="Times New Roman"/>
          <w:color w:val="000000" w:themeColor="text1"/>
          <w:sz w:val="28"/>
          <w:szCs w:val="28"/>
        </w:rPr>
        <w:t xml:space="preserve"> особыми полномочиями</w:t>
      </w:r>
      <w:r w:rsidR="004F520B" w:rsidRPr="00CD674A">
        <w:rPr>
          <w:rFonts w:ascii="Times New Roman" w:hAnsi="Times New Roman" w:cs="Times New Roman"/>
          <w:color w:val="000000" w:themeColor="text1"/>
          <w:sz w:val="28"/>
          <w:szCs w:val="28"/>
        </w:rPr>
        <w:t xml:space="preserve"> </w:t>
      </w:r>
      <w:r w:rsidR="00745AA4"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58</w:t>
      </w:r>
      <w:r w:rsidR="00EA07EF" w:rsidRPr="00CD674A">
        <w:rPr>
          <w:rFonts w:ascii="Times New Roman" w:hAnsi="Times New Roman" w:cs="Times New Roman"/>
          <w:color w:val="000000" w:themeColor="text1"/>
          <w:sz w:val="28"/>
          <w:szCs w:val="28"/>
        </w:rPr>
        <w:t>]</w:t>
      </w:r>
      <w:r w:rsidR="004F520B"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Он имеет право принимать решения, обязательные для исполнения центральными, местными государственными органами, субъектами квазигосударственного сектора, а также разрабатывать временные нормативные правовые акты, имеющие силу закона. Более того, Инвест</w:t>
      </w:r>
      <w:r w:rsidR="003448A0" w:rsidRPr="00CD674A">
        <w:rPr>
          <w:rFonts w:ascii="Times New Roman" w:hAnsi="Times New Roman" w:cs="Times New Roman"/>
          <w:color w:val="000000" w:themeColor="text1"/>
          <w:sz w:val="28"/>
          <w:szCs w:val="28"/>
        </w:rPr>
        <w:t xml:space="preserve">иционный </w:t>
      </w:r>
      <w:r w:rsidRPr="00CD674A">
        <w:rPr>
          <w:rFonts w:ascii="Times New Roman" w:hAnsi="Times New Roman" w:cs="Times New Roman"/>
          <w:color w:val="000000" w:themeColor="text1"/>
          <w:sz w:val="28"/>
          <w:szCs w:val="28"/>
        </w:rPr>
        <w:t>штаб</w:t>
      </w:r>
      <w:r w:rsidR="004F520B"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w:t>
      </w:r>
      <w:r w:rsidR="004F520B" w:rsidRPr="00CD674A">
        <w:rPr>
          <w:rFonts w:ascii="Times New Roman" w:hAnsi="Times New Roman" w:cs="Times New Roman"/>
          <w:color w:val="000000" w:themeColor="text1"/>
          <w:sz w:val="28"/>
          <w:szCs w:val="28"/>
        </w:rPr>
        <w:t>наделён</w:t>
      </w:r>
      <w:r w:rsidRPr="00CD674A">
        <w:rPr>
          <w:rFonts w:ascii="Times New Roman" w:hAnsi="Times New Roman" w:cs="Times New Roman"/>
          <w:color w:val="000000" w:themeColor="text1"/>
          <w:sz w:val="28"/>
          <w:szCs w:val="28"/>
        </w:rPr>
        <w:t xml:space="preserve"> </w:t>
      </w:r>
      <w:r w:rsidR="003448A0" w:rsidRPr="00CD674A">
        <w:rPr>
          <w:rFonts w:ascii="Times New Roman" w:hAnsi="Times New Roman" w:cs="Times New Roman"/>
          <w:color w:val="000000" w:themeColor="text1"/>
          <w:sz w:val="28"/>
          <w:szCs w:val="28"/>
        </w:rPr>
        <w:t>право</w:t>
      </w:r>
      <w:r w:rsidR="00D707EC" w:rsidRPr="00CD674A">
        <w:rPr>
          <w:rFonts w:ascii="Times New Roman" w:hAnsi="Times New Roman" w:cs="Times New Roman"/>
          <w:color w:val="000000" w:themeColor="text1"/>
          <w:sz w:val="28"/>
          <w:szCs w:val="28"/>
        </w:rPr>
        <w:t>м</w:t>
      </w:r>
      <w:r w:rsidR="003448A0"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предл</w:t>
      </w:r>
      <w:r w:rsidR="00D707EC" w:rsidRPr="00CD674A">
        <w:rPr>
          <w:rFonts w:ascii="Times New Roman" w:hAnsi="Times New Roman" w:cs="Times New Roman"/>
          <w:color w:val="000000" w:themeColor="text1"/>
          <w:sz w:val="28"/>
          <w:szCs w:val="28"/>
        </w:rPr>
        <w:t>агать привлечение</w:t>
      </w:r>
      <w:r w:rsidRPr="00CD674A">
        <w:rPr>
          <w:rFonts w:ascii="Times New Roman" w:hAnsi="Times New Roman" w:cs="Times New Roman"/>
          <w:color w:val="000000" w:themeColor="text1"/>
          <w:sz w:val="28"/>
          <w:szCs w:val="28"/>
        </w:rPr>
        <w:t xml:space="preserve"> к ответственности первых руководителей за ненадлежащее исполнение </w:t>
      </w:r>
      <w:r w:rsidR="003448A0" w:rsidRPr="00CD674A">
        <w:rPr>
          <w:rFonts w:ascii="Times New Roman" w:hAnsi="Times New Roman" w:cs="Times New Roman"/>
          <w:color w:val="000000" w:themeColor="text1"/>
          <w:sz w:val="28"/>
          <w:szCs w:val="28"/>
        </w:rPr>
        <w:t xml:space="preserve">своих </w:t>
      </w:r>
      <w:r w:rsidRPr="00CD674A">
        <w:rPr>
          <w:rFonts w:ascii="Times New Roman" w:hAnsi="Times New Roman" w:cs="Times New Roman"/>
          <w:color w:val="000000" w:themeColor="text1"/>
          <w:sz w:val="28"/>
          <w:szCs w:val="28"/>
        </w:rPr>
        <w:t>решений.</w:t>
      </w:r>
      <w:r w:rsidR="003448A0" w:rsidRPr="00CD674A">
        <w:rPr>
          <w:rFonts w:ascii="Times New Roman" w:hAnsi="Times New Roman" w:cs="Times New Roman"/>
          <w:color w:val="000000" w:themeColor="text1"/>
          <w:sz w:val="28"/>
          <w:szCs w:val="28"/>
        </w:rPr>
        <w:t xml:space="preserve"> Это работает на конечный результат в виде ввода производства в действие, что и является целевым индикатором для АО «</w:t>
      </w:r>
      <w:r w:rsidR="003448A0" w:rsidRPr="00CD674A">
        <w:rPr>
          <w:rFonts w:ascii="Times New Roman" w:hAnsi="Times New Roman" w:cs="Times New Roman"/>
          <w:color w:val="000000" w:themeColor="text1"/>
          <w:sz w:val="28"/>
          <w:lang w:val="en-US"/>
        </w:rPr>
        <w:t>Kazakh</w:t>
      </w:r>
      <w:r w:rsidR="003448A0" w:rsidRPr="00CD674A">
        <w:rPr>
          <w:rFonts w:ascii="Times New Roman" w:hAnsi="Times New Roman" w:cs="Times New Roman"/>
          <w:color w:val="000000" w:themeColor="text1"/>
          <w:sz w:val="28"/>
        </w:rPr>
        <w:t xml:space="preserve"> </w:t>
      </w:r>
      <w:r w:rsidR="003448A0" w:rsidRPr="00CD674A">
        <w:rPr>
          <w:rFonts w:ascii="Times New Roman" w:hAnsi="Times New Roman" w:cs="Times New Roman"/>
          <w:color w:val="000000" w:themeColor="text1"/>
          <w:sz w:val="28"/>
          <w:lang w:val="en-US"/>
        </w:rPr>
        <w:t>Invest</w:t>
      </w:r>
      <w:r w:rsidR="003448A0" w:rsidRPr="00CD674A">
        <w:rPr>
          <w:rFonts w:ascii="Times New Roman" w:hAnsi="Times New Roman" w:cs="Times New Roman"/>
          <w:color w:val="000000" w:themeColor="text1"/>
          <w:sz w:val="28"/>
        </w:rPr>
        <w:t xml:space="preserve">». </w:t>
      </w:r>
    </w:p>
    <w:p w14:paraId="1B391796" w14:textId="5732EC34" w:rsidR="008809C1" w:rsidRPr="00CD674A" w:rsidRDefault="00DE1CF7" w:rsidP="00EB34F9">
      <w:pPr>
        <w:pStyle w:val="a8"/>
        <w:ind w:firstLine="709"/>
        <w:jc w:val="both"/>
        <w:rPr>
          <w:rFonts w:ascii="Times New Roman" w:hAnsi="Times New Roman" w:cs="Times New Roman"/>
          <w:sz w:val="28"/>
          <w:szCs w:val="28"/>
          <w:lang w:eastAsia="ru-RU"/>
        </w:rPr>
      </w:pPr>
      <w:r w:rsidRPr="00CD674A">
        <w:rPr>
          <w:rFonts w:ascii="Times New Roman" w:hAnsi="Times New Roman" w:cs="Times New Roman"/>
          <w:sz w:val="28"/>
          <w:szCs w:val="28"/>
          <w:lang w:val="kk-KZ"/>
        </w:rPr>
        <w:t xml:space="preserve">В целом, </w:t>
      </w:r>
      <w:r w:rsidR="003448A0" w:rsidRPr="00CD674A">
        <w:rPr>
          <w:rFonts w:ascii="Times New Roman" w:hAnsi="Times New Roman" w:cs="Times New Roman"/>
          <w:sz w:val="28"/>
          <w:szCs w:val="28"/>
        </w:rPr>
        <w:t>АО «</w:t>
      </w:r>
      <w:r w:rsidR="003448A0" w:rsidRPr="00CD674A">
        <w:rPr>
          <w:rFonts w:ascii="Times New Roman" w:hAnsi="Times New Roman" w:cs="Times New Roman"/>
          <w:sz w:val="28"/>
          <w:szCs w:val="28"/>
          <w:lang w:val="en-US"/>
        </w:rPr>
        <w:t>Kazakh</w:t>
      </w:r>
      <w:r w:rsidR="003448A0" w:rsidRPr="00CD674A">
        <w:rPr>
          <w:rFonts w:ascii="Times New Roman" w:hAnsi="Times New Roman" w:cs="Times New Roman"/>
          <w:sz w:val="28"/>
          <w:szCs w:val="28"/>
        </w:rPr>
        <w:t xml:space="preserve"> </w:t>
      </w:r>
      <w:r w:rsidR="003448A0" w:rsidRPr="00CD674A">
        <w:rPr>
          <w:rFonts w:ascii="Times New Roman" w:hAnsi="Times New Roman" w:cs="Times New Roman"/>
          <w:sz w:val="28"/>
          <w:szCs w:val="28"/>
          <w:lang w:val="en-US"/>
        </w:rPr>
        <w:t>Invest</w:t>
      </w:r>
      <w:r w:rsidR="003448A0" w:rsidRPr="00CD674A">
        <w:rPr>
          <w:rFonts w:ascii="Times New Roman" w:hAnsi="Times New Roman" w:cs="Times New Roman"/>
          <w:sz w:val="28"/>
          <w:szCs w:val="28"/>
        </w:rPr>
        <w:t>»</w:t>
      </w:r>
      <w:r w:rsidRPr="00CD674A">
        <w:rPr>
          <w:rFonts w:ascii="Times New Roman" w:hAnsi="Times New Roman" w:cs="Times New Roman"/>
          <w:sz w:val="28"/>
          <w:szCs w:val="28"/>
          <w:lang w:val="kk-KZ"/>
        </w:rPr>
        <w:t xml:space="preserve"> активно участвует на всех этапах, начиная с поиска инвестиционной инициативы и заканчивая последующим сопровождением после запуска проекта.</w:t>
      </w:r>
      <w:r w:rsidR="003448A0" w:rsidRPr="00CD674A">
        <w:rPr>
          <w:rFonts w:ascii="Times New Roman" w:hAnsi="Times New Roman" w:cs="Times New Roman"/>
          <w:sz w:val="28"/>
          <w:szCs w:val="28"/>
          <w:lang w:val="kk-KZ"/>
        </w:rPr>
        <w:t xml:space="preserve"> </w:t>
      </w:r>
      <w:r w:rsidR="008809C1" w:rsidRPr="00CD674A">
        <w:rPr>
          <w:rFonts w:ascii="Times New Roman" w:hAnsi="Times New Roman" w:cs="Times New Roman"/>
          <w:sz w:val="28"/>
          <w:szCs w:val="28"/>
          <w:lang w:val="kk-KZ"/>
        </w:rPr>
        <w:t xml:space="preserve">За период с 2019 года обществом сопровождается 200 проектов на сумму $27,3 млрд с созданием 68,8 тыс. раб мест. Из них, на стадии реализации 31 проект на сумму $16 млрд. (СМР-43 проекта, разработка проектной документации </w:t>
      </w:r>
      <w:r w:rsidR="00BD6707" w:rsidRPr="00CD674A">
        <w:rPr>
          <w:rFonts w:ascii="Times New Roman" w:hAnsi="Times New Roman" w:cs="Times New Roman"/>
          <w:sz w:val="28"/>
          <w:szCs w:val="28"/>
          <w:lang w:val="kk-KZ"/>
        </w:rPr>
        <w:t>–</w:t>
      </w:r>
      <w:r w:rsidR="008809C1" w:rsidRPr="00CD674A">
        <w:rPr>
          <w:rFonts w:ascii="Times New Roman" w:hAnsi="Times New Roman" w:cs="Times New Roman"/>
          <w:sz w:val="28"/>
          <w:szCs w:val="28"/>
          <w:lang w:val="kk-KZ"/>
        </w:rPr>
        <w:t xml:space="preserve"> 48 проектов), в проработке – 109 проектов на $11,3 млрд. В текущем год</w:t>
      </w:r>
      <w:r w:rsidR="00C15D07" w:rsidRPr="00CD674A">
        <w:rPr>
          <w:rFonts w:ascii="Times New Roman" w:hAnsi="Times New Roman" w:cs="Times New Roman"/>
          <w:sz w:val="28"/>
          <w:szCs w:val="28"/>
          <w:lang w:val="kk-KZ"/>
        </w:rPr>
        <w:t>у</w:t>
      </w:r>
      <w:r w:rsidR="008809C1" w:rsidRPr="00CD674A">
        <w:rPr>
          <w:rFonts w:ascii="Times New Roman" w:hAnsi="Times New Roman" w:cs="Times New Roman"/>
          <w:sz w:val="28"/>
          <w:szCs w:val="28"/>
          <w:lang w:val="kk-KZ"/>
        </w:rPr>
        <w:t xml:space="preserve"> ожидается ввод в эксплуатацию более 40 проектов с иностранным участием. </w:t>
      </w:r>
      <w:r w:rsidR="008809C1" w:rsidRPr="00CD674A">
        <w:rPr>
          <w:rFonts w:ascii="Times New Roman" w:hAnsi="Times New Roman" w:cs="Times New Roman"/>
          <w:sz w:val="28"/>
          <w:szCs w:val="28"/>
        </w:rPr>
        <w:t>В 2023 году Обществом было обеспечено пребывание 8-зарубежных представителей в Южной Кореи, Германии, Индии, Турции, США, Нидерландах, Катаре, ОАЭ, КНР</w:t>
      </w:r>
      <w:r w:rsidR="004F520B" w:rsidRPr="00CD674A">
        <w:rPr>
          <w:rFonts w:ascii="Times New Roman" w:hAnsi="Times New Roman" w:cs="Times New Roman"/>
          <w:sz w:val="28"/>
          <w:szCs w:val="28"/>
        </w:rPr>
        <w:t>.</w:t>
      </w:r>
    </w:p>
    <w:p w14:paraId="35E2BF2E" w14:textId="4F2A86C1" w:rsidR="00655745" w:rsidRPr="00CD674A" w:rsidRDefault="008449E6" w:rsidP="00230D21">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Таким образом, система поддержки производителей, генерируемая современными государствами, базируется на признанных мировой наукой теориях конкурентоспособности, </w:t>
      </w:r>
      <w:r w:rsidR="00F109CC" w:rsidRPr="00CD674A">
        <w:rPr>
          <w:rFonts w:ascii="Times New Roman" w:hAnsi="Times New Roman" w:cs="Times New Roman"/>
          <w:noProof/>
          <w:color w:val="000000" w:themeColor="text1"/>
          <w:sz w:val="28"/>
          <w:szCs w:val="28"/>
        </w:rPr>
        <w:t xml:space="preserve">выявивших </w:t>
      </w:r>
      <w:r w:rsidRPr="00CD674A">
        <w:rPr>
          <w:rFonts w:ascii="Times New Roman" w:hAnsi="Times New Roman" w:cs="Times New Roman"/>
          <w:noProof/>
          <w:color w:val="000000" w:themeColor="text1"/>
          <w:sz w:val="28"/>
          <w:szCs w:val="28"/>
        </w:rPr>
        <w:t xml:space="preserve">движущие силы </w:t>
      </w:r>
      <w:r w:rsidR="00F109CC" w:rsidRPr="00CD674A">
        <w:rPr>
          <w:rFonts w:ascii="Times New Roman" w:hAnsi="Times New Roman" w:cs="Times New Roman"/>
          <w:noProof/>
          <w:color w:val="000000" w:themeColor="text1"/>
          <w:sz w:val="28"/>
          <w:szCs w:val="28"/>
        </w:rPr>
        <w:t xml:space="preserve">экономического развития страны в условиях жесткой мировой конкуренции. Субъекты системы </w:t>
      </w:r>
      <w:r w:rsidR="0074303B" w:rsidRPr="00CD674A">
        <w:rPr>
          <w:rFonts w:ascii="Times New Roman" w:hAnsi="Times New Roman" w:cs="Times New Roman"/>
          <w:noProof/>
          <w:color w:val="000000" w:themeColor="text1"/>
          <w:sz w:val="28"/>
          <w:szCs w:val="28"/>
        </w:rPr>
        <w:t>(гос</w:t>
      </w:r>
      <w:r w:rsidR="004F520B" w:rsidRPr="00CD674A">
        <w:rPr>
          <w:rFonts w:ascii="Times New Roman" w:hAnsi="Times New Roman" w:cs="Times New Roman"/>
          <w:noProof/>
          <w:color w:val="000000" w:themeColor="text1"/>
          <w:sz w:val="28"/>
          <w:szCs w:val="28"/>
        </w:rPr>
        <w:t>у</w:t>
      </w:r>
      <w:r w:rsidR="0074303B" w:rsidRPr="00CD674A">
        <w:rPr>
          <w:rFonts w:ascii="Times New Roman" w:hAnsi="Times New Roman" w:cs="Times New Roman"/>
          <w:noProof/>
          <w:color w:val="000000" w:themeColor="text1"/>
          <w:sz w:val="28"/>
          <w:szCs w:val="28"/>
        </w:rPr>
        <w:t>д</w:t>
      </w:r>
      <w:r w:rsidR="004F520B" w:rsidRPr="00CD674A">
        <w:rPr>
          <w:rFonts w:ascii="Times New Roman" w:hAnsi="Times New Roman" w:cs="Times New Roman"/>
          <w:noProof/>
          <w:color w:val="000000" w:themeColor="text1"/>
          <w:sz w:val="28"/>
          <w:szCs w:val="28"/>
        </w:rPr>
        <w:t>арственные органы и квази</w:t>
      </w:r>
      <w:r w:rsidR="00F109CC" w:rsidRPr="00CD674A">
        <w:rPr>
          <w:rFonts w:ascii="Times New Roman" w:hAnsi="Times New Roman" w:cs="Times New Roman"/>
          <w:noProof/>
          <w:color w:val="000000" w:themeColor="text1"/>
          <w:sz w:val="28"/>
          <w:szCs w:val="28"/>
        </w:rPr>
        <w:t>государстенные организации) поддерживают производителей с помощью финансовых, организационных, административных инструментов,</w:t>
      </w:r>
      <w:r w:rsidR="005128AF" w:rsidRPr="00CD674A">
        <w:rPr>
          <w:rFonts w:ascii="Times New Roman" w:hAnsi="Times New Roman" w:cs="Times New Roman"/>
          <w:noProof/>
          <w:color w:val="000000" w:themeColor="text1"/>
          <w:sz w:val="28"/>
          <w:szCs w:val="28"/>
        </w:rPr>
        <w:t xml:space="preserve"> создают инфраструктурные объекты и условия</w:t>
      </w:r>
      <w:r w:rsidR="00F109CC" w:rsidRPr="00CD674A">
        <w:rPr>
          <w:rFonts w:ascii="Times New Roman" w:hAnsi="Times New Roman" w:cs="Times New Roman"/>
          <w:noProof/>
          <w:color w:val="000000" w:themeColor="text1"/>
          <w:sz w:val="28"/>
          <w:szCs w:val="28"/>
        </w:rPr>
        <w:t xml:space="preserve"> </w:t>
      </w:r>
      <w:r w:rsidR="005128AF" w:rsidRPr="00CD674A">
        <w:rPr>
          <w:rFonts w:ascii="Times New Roman" w:hAnsi="Times New Roman" w:cs="Times New Roman"/>
          <w:noProof/>
          <w:color w:val="000000" w:themeColor="text1"/>
          <w:sz w:val="28"/>
          <w:szCs w:val="28"/>
        </w:rPr>
        <w:t xml:space="preserve">их использования, реализуют программы и проекты формирования кластеров, </w:t>
      </w:r>
      <w:r w:rsidR="00BC789C" w:rsidRPr="00CD674A">
        <w:rPr>
          <w:rFonts w:ascii="Times New Roman" w:hAnsi="Times New Roman" w:cs="Times New Roman"/>
          <w:noProof/>
          <w:color w:val="000000" w:themeColor="text1"/>
          <w:sz w:val="28"/>
          <w:szCs w:val="28"/>
        </w:rPr>
        <w:t xml:space="preserve">становления современного уровня технологий, </w:t>
      </w:r>
      <w:r w:rsidR="005128AF" w:rsidRPr="00CD674A">
        <w:rPr>
          <w:rFonts w:ascii="Times New Roman" w:hAnsi="Times New Roman" w:cs="Times New Roman"/>
          <w:noProof/>
          <w:color w:val="000000" w:themeColor="text1"/>
          <w:sz w:val="28"/>
          <w:szCs w:val="28"/>
        </w:rPr>
        <w:t xml:space="preserve">включения </w:t>
      </w:r>
      <w:r w:rsidR="00BC789C" w:rsidRPr="00CD674A">
        <w:rPr>
          <w:rFonts w:ascii="Times New Roman" w:hAnsi="Times New Roman" w:cs="Times New Roman"/>
          <w:noProof/>
          <w:color w:val="000000" w:themeColor="text1"/>
          <w:sz w:val="28"/>
          <w:szCs w:val="28"/>
        </w:rPr>
        <w:t xml:space="preserve">производителей </w:t>
      </w:r>
      <w:r w:rsidR="005128AF" w:rsidRPr="00CD674A">
        <w:rPr>
          <w:rFonts w:ascii="Times New Roman" w:hAnsi="Times New Roman" w:cs="Times New Roman"/>
          <w:noProof/>
          <w:color w:val="000000" w:themeColor="text1"/>
          <w:sz w:val="28"/>
          <w:szCs w:val="28"/>
        </w:rPr>
        <w:t>в глобальные цепочки добавленной стоимости</w:t>
      </w:r>
      <w:r w:rsidR="00BC789C" w:rsidRPr="00CD674A">
        <w:rPr>
          <w:rFonts w:ascii="Times New Roman" w:hAnsi="Times New Roman" w:cs="Times New Roman"/>
          <w:noProof/>
          <w:color w:val="000000" w:themeColor="text1"/>
          <w:sz w:val="28"/>
          <w:szCs w:val="28"/>
        </w:rPr>
        <w:t>.</w:t>
      </w:r>
      <w:r w:rsidR="005128AF" w:rsidRPr="00CD674A">
        <w:rPr>
          <w:rFonts w:ascii="Times New Roman" w:hAnsi="Times New Roman" w:cs="Times New Roman"/>
          <w:noProof/>
          <w:color w:val="000000" w:themeColor="text1"/>
          <w:sz w:val="28"/>
          <w:szCs w:val="28"/>
        </w:rPr>
        <w:t xml:space="preserve"> </w:t>
      </w:r>
      <w:r w:rsidR="00BC789C" w:rsidRPr="00CD674A">
        <w:rPr>
          <w:rFonts w:ascii="Times New Roman" w:hAnsi="Times New Roman" w:cs="Times New Roman"/>
          <w:noProof/>
          <w:color w:val="000000" w:themeColor="text1"/>
          <w:sz w:val="28"/>
          <w:szCs w:val="28"/>
        </w:rPr>
        <w:t xml:space="preserve">Включение в глобальные цепочки требует, прежде всего, </w:t>
      </w:r>
      <w:r w:rsidR="007829AD" w:rsidRPr="00CD674A">
        <w:rPr>
          <w:rFonts w:ascii="Times New Roman" w:hAnsi="Times New Roman" w:cs="Times New Roman"/>
          <w:noProof/>
          <w:color w:val="000000" w:themeColor="text1"/>
          <w:sz w:val="28"/>
          <w:szCs w:val="28"/>
        </w:rPr>
        <w:t xml:space="preserve">международной </w:t>
      </w:r>
      <w:r w:rsidR="00BC789C" w:rsidRPr="00CD674A">
        <w:rPr>
          <w:rFonts w:ascii="Times New Roman" w:hAnsi="Times New Roman" w:cs="Times New Roman"/>
          <w:noProof/>
          <w:color w:val="000000" w:themeColor="text1"/>
          <w:sz w:val="28"/>
          <w:szCs w:val="28"/>
        </w:rPr>
        <w:t>сертификации процессов производства и обслуживания потребителей</w:t>
      </w:r>
      <w:r w:rsidR="003448A0" w:rsidRPr="00CD674A">
        <w:rPr>
          <w:rFonts w:ascii="Times New Roman" w:hAnsi="Times New Roman" w:cs="Times New Roman"/>
          <w:noProof/>
          <w:color w:val="000000" w:themeColor="text1"/>
          <w:sz w:val="28"/>
          <w:szCs w:val="28"/>
        </w:rPr>
        <w:t xml:space="preserve">. Активизация инвестиционных процессов на территории Казахстана требует адресного и целевого сопровождения инвестпроектов вплоть до достижения конечного результата. На этот результат работает созданная в Казахстане трехуровневая система привлечения инвестиций, основу которой составляют управляющие структуры </w:t>
      </w:r>
      <w:r w:rsidR="003448A0" w:rsidRPr="00CD674A">
        <w:rPr>
          <w:rFonts w:ascii="Times New Roman" w:hAnsi="Times New Roman" w:cs="Times New Roman"/>
          <w:color w:val="000000" w:themeColor="text1"/>
          <w:sz w:val="28"/>
          <w:szCs w:val="28"/>
        </w:rPr>
        <w:t>АО «</w:t>
      </w:r>
      <w:r w:rsidR="003448A0" w:rsidRPr="00CD674A">
        <w:rPr>
          <w:rFonts w:ascii="Times New Roman" w:hAnsi="Times New Roman" w:cs="Times New Roman"/>
          <w:color w:val="000000" w:themeColor="text1"/>
          <w:sz w:val="28"/>
          <w:lang w:val="en-US"/>
        </w:rPr>
        <w:t>Kazakh</w:t>
      </w:r>
      <w:r w:rsidR="003448A0" w:rsidRPr="00CD674A">
        <w:rPr>
          <w:rFonts w:ascii="Times New Roman" w:hAnsi="Times New Roman" w:cs="Times New Roman"/>
          <w:color w:val="000000" w:themeColor="text1"/>
          <w:sz w:val="28"/>
        </w:rPr>
        <w:t xml:space="preserve"> </w:t>
      </w:r>
      <w:r w:rsidR="003448A0" w:rsidRPr="00CD674A">
        <w:rPr>
          <w:rFonts w:ascii="Times New Roman" w:hAnsi="Times New Roman" w:cs="Times New Roman"/>
          <w:color w:val="000000" w:themeColor="text1"/>
          <w:sz w:val="28"/>
          <w:szCs w:val="28"/>
          <w:lang w:val="en-US"/>
        </w:rPr>
        <w:t>Invest</w:t>
      </w:r>
      <w:r w:rsidR="003448A0" w:rsidRPr="00CD674A">
        <w:rPr>
          <w:rFonts w:ascii="Times New Roman" w:hAnsi="Times New Roman" w:cs="Times New Roman"/>
          <w:color w:val="000000" w:themeColor="text1"/>
          <w:sz w:val="28"/>
          <w:szCs w:val="28"/>
        </w:rPr>
        <w:t>»</w:t>
      </w:r>
      <w:r w:rsidR="003448A0" w:rsidRPr="00CD674A">
        <w:rPr>
          <w:rFonts w:ascii="Times New Roman" w:hAnsi="Times New Roman" w:cs="Times New Roman"/>
          <w:color w:val="000000" w:themeColor="text1"/>
          <w:sz w:val="28"/>
          <w:szCs w:val="28"/>
          <w:lang w:val="kk-KZ"/>
        </w:rPr>
        <w:t xml:space="preserve"> и </w:t>
      </w:r>
      <w:r w:rsidR="003448A0" w:rsidRPr="00CD674A">
        <w:rPr>
          <w:rFonts w:ascii="Times New Roman" w:hAnsi="Times New Roman" w:cs="Times New Roman"/>
          <w:color w:val="000000" w:themeColor="text1"/>
          <w:sz w:val="28"/>
          <w:szCs w:val="28"/>
        </w:rPr>
        <w:t>Совет по привлечению инвестиций (Инвестиционный штаб)</w:t>
      </w:r>
      <w:r w:rsidR="00745AA4" w:rsidRPr="00CD674A">
        <w:rPr>
          <w:rFonts w:ascii="Times New Roman" w:hAnsi="Times New Roman" w:cs="Times New Roman"/>
          <w:color w:val="000000" w:themeColor="text1"/>
          <w:sz w:val="28"/>
          <w:szCs w:val="28"/>
        </w:rPr>
        <w:t xml:space="preserve"> [15</w:t>
      </w:r>
      <w:r w:rsidR="00663ACB" w:rsidRPr="00CD674A">
        <w:rPr>
          <w:rFonts w:ascii="Times New Roman" w:hAnsi="Times New Roman" w:cs="Times New Roman"/>
          <w:color w:val="000000" w:themeColor="text1"/>
          <w:sz w:val="28"/>
          <w:szCs w:val="28"/>
        </w:rPr>
        <w:t>6</w:t>
      </w:r>
      <w:r w:rsidR="00E45869"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E45869" w:rsidRPr="00CD674A">
        <w:rPr>
          <w:rFonts w:ascii="Times New Roman" w:hAnsi="Times New Roman" w:cs="Times New Roman"/>
          <w:color w:val="000000" w:themeColor="text1"/>
          <w:sz w:val="28"/>
          <w:szCs w:val="28"/>
        </w:rPr>
        <w:t>.161</w:t>
      </w:r>
      <w:r w:rsidR="00745AA4" w:rsidRPr="00CD674A">
        <w:rPr>
          <w:rFonts w:ascii="Times New Roman" w:hAnsi="Times New Roman" w:cs="Times New Roman"/>
          <w:color w:val="000000" w:themeColor="text1"/>
          <w:sz w:val="28"/>
          <w:szCs w:val="28"/>
        </w:rPr>
        <w:t>]</w:t>
      </w:r>
      <w:r w:rsidR="003448A0" w:rsidRPr="00CD674A">
        <w:rPr>
          <w:rFonts w:ascii="Times New Roman" w:hAnsi="Times New Roman" w:cs="Times New Roman"/>
          <w:color w:val="000000" w:themeColor="text1"/>
          <w:sz w:val="28"/>
          <w:szCs w:val="28"/>
        </w:rPr>
        <w:t xml:space="preserve">. Эти структуры являются несущей конструкцией </w:t>
      </w:r>
      <w:r w:rsidR="00A112C6" w:rsidRPr="00CD674A">
        <w:rPr>
          <w:rFonts w:ascii="Times New Roman" w:hAnsi="Times New Roman" w:cs="Times New Roman"/>
          <w:color w:val="000000" w:themeColor="text1"/>
          <w:sz w:val="28"/>
          <w:szCs w:val="28"/>
        </w:rPr>
        <w:t xml:space="preserve">системы поддержки инвестиционных процессов. Выявление основных проблем в процессах поддержки инвестиционных проектов и международной сертификации казахстанской промышленной продукции </w:t>
      </w:r>
      <w:r w:rsidR="000329CF" w:rsidRPr="00CD674A">
        <w:rPr>
          <w:rFonts w:ascii="Times New Roman" w:hAnsi="Times New Roman" w:cs="Times New Roman"/>
          <w:color w:val="000000" w:themeColor="text1"/>
          <w:sz w:val="28"/>
          <w:szCs w:val="28"/>
        </w:rPr>
        <w:t xml:space="preserve">и послепродажного обслуживания </w:t>
      </w:r>
      <w:r w:rsidR="00E621DF" w:rsidRPr="00CD674A">
        <w:rPr>
          <w:rFonts w:ascii="Times New Roman" w:hAnsi="Times New Roman" w:cs="Times New Roman"/>
          <w:color w:val="000000" w:themeColor="text1"/>
          <w:sz w:val="28"/>
          <w:szCs w:val="28"/>
        </w:rPr>
        <w:t>найдёт</w:t>
      </w:r>
      <w:r w:rsidR="00A112C6" w:rsidRPr="00CD674A">
        <w:rPr>
          <w:rFonts w:ascii="Times New Roman" w:hAnsi="Times New Roman" w:cs="Times New Roman"/>
          <w:color w:val="000000" w:themeColor="text1"/>
          <w:sz w:val="28"/>
          <w:szCs w:val="28"/>
        </w:rPr>
        <w:t xml:space="preserve"> </w:t>
      </w:r>
      <w:r w:rsidR="00BC789C" w:rsidRPr="00CD674A">
        <w:rPr>
          <w:rFonts w:ascii="Times New Roman" w:hAnsi="Times New Roman" w:cs="Times New Roman"/>
          <w:noProof/>
          <w:color w:val="000000" w:themeColor="text1"/>
          <w:sz w:val="28"/>
          <w:szCs w:val="28"/>
        </w:rPr>
        <w:t xml:space="preserve">непосредственное отражение </w:t>
      </w:r>
      <w:r w:rsidR="00F60A29" w:rsidRPr="00CD674A">
        <w:rPr>
          <w:rFonts w:ascii="Times New Roman" w:hAnsi="Times New Roman" w:cs="Times New Roman"/>
          <w:noProof/>
          <w:color w:val="000000" w:themeColor="text1"/>
          <w:sz w:val="28"/>
          <w:szCs w:val="28"/>
        </w:rPr>
        <w:t xml:space="preserve">в </w:t>
      </w:r>
      <w:r w:rsidR="00BC789C" w:rsidRPr="00CD674A">
        <w:rPr>
          <w:rFonts w:ascii="Times New Roman" w:hAnsi="Times New Roman" w:cs="Times New Roman"/>
          <w:noProof/>
          <w:color w:val="000000" w:themeColor="text1"/>
          <w:sz w:val="28"/>
          <w:szCs w:val="28"/>
        </w:rPr>
        <w:t xml:space="preserve">аналитической </w:t>
      </w:r>
      <w:r w:rsidR="003448A0" w:rsidRPr="00CD674A">
        <w:rPr>
          <w:rFonts w:ascii="Times New Roman" w:hAnsi="Times New Roman" w:cs="Times New Roman"/>
          <w:noProof/>
          <w:color w:val="000000" w:themeColor="text1"/>
          <w:sz w:val="28"/>
          <w:szCs w:val="28"/>
        </w:rPr>
        <w:t xml:space="preserve">части нашего исследования </w:t>
      </w:r>
      <w:r w:rsidR="00BC789C" w:rsidRPr="00CD674A">
        <w:rPr>
          <w:rFonts w:ascii="Times New Roman" w:hAnsi="Times New Roman" w:cs="Times New Roman"/>
          <w:noProof/>
          <w:color w:val="000000" w:themeColor="text1"/>
          <w:sz w:val="28"/>
          <w:szCs w:val="28"/>
        </w:rPr>
        <w:t xml:space="preserve">и </w:t>
      </w:r>
      <w:r w:rsidR="003448A0" w:rsidRPr="00CD674A">
        <w:rPr>
          <w:rFonts w:ascii="Times New Roman" w:hAnsi="Times New Roman" w:cs="Times New Roman"/>
          <w:noProof/>
          <w:color w:val="000000" w:themeColor="text1"/>
          <w:sz w:val="28"/>
          <w:szCs w:val="28"/>
        </w:rPr>
        <w:t xml:space="preserve">разработанных нами предложениях в </w:t>
      </w:r>
      <w:r w:rsidR="004F520B" w:rsidRPr="00CD674A">
        <w:rPr>
          <w:rFonts w:ascii="Times New Roman" w:hAnsi="Times New Roman" w:cs="Times New Roman"/>
          <w:noProof/>
          <w:color w:val="000000" w:themeColor="text1"/>
          <w:sz w:val="28"/>
          <w:szCs w:val="28"/>
        </w:rPr>
        <w:t>проектной части работы.</w:t>
      </w:r>
    </w:p>
    <w:p w14:paraId="1EE7CA59" w14:textId="5B2A8F37" w:rsidR="00D50947" w:rsidRPr="00CD674A" w:rsidRDefault="00D50947" w:rsidP="005711B9">
      <w:pPr>
        <w:pStyle w:val="a8"/>
        <w:ind w:firstLine="709"/>
        <w:jc w:val="both"/>
        <w:rPr>
          <w:rFonts w:ascii="Times New Roman" w:hAnsi="Times New Roman" w:cs="Times New Roman"/>
          <w:b/>
          <w:bCs/>
          <w:color w:val="000000" w:themeColor="text1"/>
          <w:sz w:val="28"/>
          <w:szCs w:val="28"/>
        </w:rPr>
      </w:pPr>
      <w:bookmarkStart w:id="18" w:name="_Hlk162089543"/>
      <w:r w:rsidRPr="00CD674A">
        <w:rPr>
          <w:rFonts w:ascii="Times New Roman" w:hAnsi="Times New Roman" w:cs="Times New Roman"/>
          <w:b/>
          <w:bCs/>
          <w:color w:val="000000" w:themeColor="text1"/>
          <w:sz w:val="28"/>
          <w:szCs w:val="28"/>
        </w:rPr>
        <w:t>1.3 Особенности проектного управления в системе поддержки производителя</w:t>
      </w:r>
    </w:p>
    <w:bookmarkEnd w:id="18"/>
    <w:p w14:paraId="3D4A76E6" w14:textId="5B0E375C" w:rsidR="00D50947" w:rsidRPr="00CD674A" w:rsidRDefault="00D50947" w:rsidP="00DC4401">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Новое государственное управление как актуальная парадигма в области концептуального обоснования своей деятельности применяет менеджерализм как функциональную основу для стратегии действий и регулярной административной работ</w:t>
      </w:r>
      <w:r w:rsidR="000B4E47" w:rsidRPr="00CD674A">
        <w:rPr>
          <w:rFonts w:ascii="Times New Roman" w:hAnsi="Times New Roman" w:cs="Times New Roman"/>
          <w:color w:val="000000" w:themeColor="text1"/>
          <w:sz w:val="28"/>
          <w:szCs w:val="28"/>
        </w:rPr>
        <w:t xml:space="preserve">ы </w:t>
      </w:r>
      <w:r w:rsidR="00E621DF" w:rsidRPr="00CD674A">
        <w:rPr>
          <w:rFonts w:ascii="Times New Roman" w:hAnsi="Times New Roman" w:cs="Times New Roman"/>
          <w:color w:val="000000" w:themeColor="text1"/>
          <w:sz w:val="28"/>
          <w:szCs w:val="28"/>
        </w:rPr>
        <w:t>государственной организации [1</w:t>
      </w:r>
      <w:r w:rsidR="00663ACB" w:rsidRPr="00CD674A">
        <w:rPr>
          <w:rFonts w:ascii="Times New Roman" w:hAnsi="Times New Roman" w:cs="Times New Roman"/>
          <w:color w:val="000000" w:themeColor="text1"/>
          <w:sz w:val="28"/>
          <w:szCs w:val="28"/>
        </w:rPr>
        <w:t>59</w:t>
      </w:r>
      <w:r w:rsidRPr="00CD674A">
        <w:rPr>
          <w:rFonts w:ascii="Times New Roman" w:hAnsi="Times New Roman" w:cs="Times New Roman"/>
          <w:color w:val="000000" w:themeColor="text1"/>
          <w:sz w:val="28"/>
          <w:szCs w:val="28"/>
        </w:rPr>
        <w:t>].</w:t>
      </w:r>
    </w:p>
    <w:p w14:paraId="6CC022BA" w14:textId="77777777" w:rsidR="00D50947" w:rsidRPr="00CD674A" w:rsidRDefault="00D50947" w:rsidP="00DC4401">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Менеджерализм как управленческая технология опирается на четыре базовых принципа:</w:t>
      </w:r>
    </w:p>
    <w:p w14:paraId="22013D39" w14:textId="3D88C514" w:rsidR="00D50947" w:rsidRPr="00CD674A" w:rsidRDefault="00DC4401" w:rsidP="00DC440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D50947" w:rsidRPr="00CD674A">
        <w:rPr>
          <w:rFonts w:ascii="Times New Roman" w:hAnsi="Times New Roman" w:cs="Times New Roman"/>
          <w:color w:val="000000" w:themeColor="text1"/>
          <w:sz w:val="28"/>
          <w:szCs w:val="28"/>
        </w:rPr>
        <w:t>Эффективности как приоритетной ценности, которая является критерием принятия решений и последующих действий;</w:t>
      </w:r>
    </w:p>
    <w:p w14:paraId="24966CBB" w14:textId="1E0ED05C" w:rsidR="00D50947" w:rsidRPr="00CD674A" w:rsidRDefault="00DC4401" w:rsidP="00DC440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D50947" w:rsidRPr="00CD674A">
        <w:rPr>
          <w:rFonts w:ascii="Times New Roman" w:hAnsi="Times New Roman" w:cs="Times New Roman"/>
          <w:color w:val="000000" w:themeColor="text1"/>
          <w:sz w:val="28"/>
          <w:szCs w:val="28"/>
        </w:rPr>
        <w:t>Использование универсальных методов и инструментов управления;</w:t>
      </w:r>
    </w:p>
    <w:p w14:paraId="39D5FE2D" w14:textId="268D720B" w:rsidR="00D50947" w:rsidRPr="00CD674A" w:rsidRDefault="00DC4401" w:rsidP="00DC440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D50947" w:rsidRPr="00CD674A">
        <w:rPr>
          <w:rFonts w:ascii="Times New Roman" w:hAnsi="Times New Roman" w:cs="Times New Roman"/>
          <w:color w:val="000000" w:themeColor="text1"/>
          <w:sz w:val="28"/>
          <w:szCs w:val="28"/>
        </w:rPr>
        <w:t>Восприятие менеджерской деятельности как определяющей для решения поставленных задач и достижения целей;</w:t>
      </w:r>
    </w:p>
    <w:p w14:paraId="6184DFAF" w14:textId="6E32FC94" w:rsidR="00D50947" w:rsidRPr="00CD674A" w:rsidRDefault="00DC4401" w:rsidP="00DC440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4) </w:t>
      </w:r>
      <w:r w:rsidR="00D50947" w:rsidRPr="00CD674A">
        <w:rPr>
          <w:rFonts w:ascii="Times New Roman" w:hAnsi="Times New Roman" w:cs="Times New Roman"/>
          <w:color w:val="000000" w:themeColor="text1"/>
          <w:sz w:val="28"/>
          <w:szCs w:val="28"/>
        </w:rPr>
        <w:t>Невозможности достижения поставленных целей вне заданных институциональных рамок [</w:t>
      </w:r>
      <w:r w:rsidR="000B4E47" w:rsidRPr="00CD674A">
        <w:rPr>
          <w:rFonts w:ascii="Times New Roman" w:hAnsi="Times New Roman" w:cs="Times New Roman"/>
          <w:color w:val="000000" w:themeColor="text1"/>
          <w:sz w:val="28"/>
          <w:szCs w:val="28"/>
        </w:rPr>
        <w:t>16</w:t>
      </w:r>
      <w:r w:rsidR="00663ACB" w:rsidRPr="00CD674A">
        <w:rPr>
          <w:rFonts w:ascii="Times New Roman" w:hAnsi="Times New Roman" w:cs="Times New Roman"/>
          <w:color w:val="000000" w:themeColor="text1"/>
          <w:sz w:val="28"/>
          <w:szCs w:val="28"/>
        </w:rPr>
        <w:t>0</w:t>
      </w:r>
      <w:r w:rsidR="00D5094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w:t>
      </w:r>
    </w:p>
    <w:p w14:paraId="41862686" w14:textId="77635A95" w:rsidR="00D50947" w:rsidRPr="00CD674A" w:rsidRDefault="00D50947" w:rsidP="00DC4401">
      <w:pPr>
        <w:tabs>
          <w:tab w:val="left" w:pos="426"/>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Интерес к практическому внедрению парадигмы менеджерализма в государственное управление связывают с неолиберальными постулатами, которые пришли в государственный сектор в правление М.</w:t>
      </w:r>
      <w:r w:rsidR="00F23F88"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Тэтчер в Великобритании в 80-е годы 20 века.</w:t>
      </w:r>
    </w:p>
    <w:p w14:paraId="5280B660" w14:textId="003EBB2D" w:rsidR="00D50947" w:rsidRPr="00CD674A" w:rsidRDefault="00D50947" w:rsidP="0005497F">
      <w:pPr>
        <w:tabs>
          <w:tab w:val="left" w:pos="426"/>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Идея менеджерализма претендует на способность объяснить принципы и методы управления вне зависимости от характера собственности в данной организации, т.е. и частный университет, и департамент местного управления, и корпорация могут использовать вышеуказанные инструменты в своей работы в равной мере. Поскольку корпорация является тем субъектом, в рамках которого, собственно говоря, и появились многие из инструментов менеджерализма, то можно сказать, что остальные субъекты экономики (государственные и некоммерческие организации) заимствовали</w:t>
      </w:r>
      <w:r w:rsidR="0005497F" w:rsidRPr="00CD674A">
        <w:rPr>
          <w:rFonts w:ascii="Times New Roman" w:hAnsi="Times New Roman" w:cs="Times New Roman"/>
          <w:color w:val="000000" w:themeColor="text1"/>
          <w:sz w:val="28"/>
          <w:szCs w:val="28"/>
        </w:rPr>
        <w:t xml:space="preserve"> эти схемы методом копирования.</w:t>
      </w:r>
    </w:p>
    <w:p w14:paraId="2EE15698" w14:textId="77777777" w:rsidR="00D50947" w:rsidRPr="00CD674A" w:rsidRDefault="00D50947" w:rsidP="00F23F88">
      <w:pPr>
        <w:tabs>
          <w:tab w:val="left" w:pos="426"/>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случае внедрения принципов менеджерализма в общественный сектор возникает две проблемы:</w:t>
      </w:r>
    </w:p>
    <w:p w14:paraId="15C3D745" w14:textId="6A13B5FF"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74303B"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ротиворечие между социальными и экономическими ценностями при достижении результатов, которое выражается в доминировании экономических критериев при оценке результатов. Это противоречие особенно значимо для социальной сферы, где достижение социальных результатов является приоритетной задачей и вопрос о соотношении экономических и социальных показателей приходится решать в каждом случае отдельно, в том числе искать общественное согласие по его поводу</w:t>
      </w:r>
      <w:r w:rsidRPr="00CD674A">
        <w:rPr>
          <w:rFonts w:ascii="Times New Roman" w:hAnsi="Times New Roman" w:cs="Times New Roman"/>
          <w:color w:val="000000" w:themeColor="text1"/>
          <w:sz w:val="28"/>
          <w:szCs w:val="28"/>
        </w:rPr>
        <w:t>;</w:t>
      </w:r>
    </w:p>
    <w:p w14:paraId="15262193" w14:textId="73C6D43D"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74303B"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ротиворечие между демократическими процедурами принятия решений, которые доминируют в общественном секторе (особенно это касается европейских стран) и методами принятия решений, которые опираются на индивидуализм и на практ</w:t>
      </w:r>
      <w:r w:rsidR="0020143B" w:rsidRPr="00CD674A">
        <w:rPr>
          <w:rFonts w:ascii="Times New Roman" w:hAnsi="Times New Roman" w:cs="Times New Roman"/>
          <w:color w:val="000000" w:themeColor="text1"/>
          <w:sz w:val="28"/>
          <w:szCs w:val="28"/>
        </w:rPr>
        <w:t>ике доминируют в менеджерализме</w:t>
      </w:r>
      <w:r w:rsidR="00D50947" w:rsidRPr="00CD674A">
        <w:rPr>
          <w:rFonts w:ascii="Times New Roman" w:hAnsi="Times New Roman" w:cs="Times New Roman"/>
          <w:color w:val="000000" w:themeColor="text1"/>
          <w:sz w:val="28"/>
          <w:szCs w:val="28"/>
        </w:rPr>
        <w:t xml:space="preserve"> [</w:t>
      </w:r>
      <w:r w:rsidR="000B4E47" w:rsidRPr="00CD674A">
        <w:rPr>
          <w:rFonts w:ascii="Times New Roman" w:hAnsi="Times New Roman" w:cs="Times New Roman"/>
          <w:color w:val="000000" w:themeColor="text1"/>
          <w:sz w:val="28"/>
          <w:szCs w:val="28"/>
        </w:rPr>
        <w:t>16</w:t>
      </w:r>
      <w:r w:rsidR="00663ACB" w:rsidRPr="00CD674A">
        <w:rPr>
          <w:rFonts w:ascii="Times New Roman" w:hAnsi="Times New Roman" w:cs="Times New Roman"/>
          <w:color w:val="000000" w:themeColor="text1"/>
          <w:sz w:val="28"/>
          <w:szCs w:val="28"/>
        </w:rPr>
        <w:t>1</w:t>
      </w:r>
      <w:r w:rsidR="00D5094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w:t>
      </w:r>
    </w:p>
    <w:p w14:paraId="72E2BE05" w14:textId="77777777" w:rsidR="00D50947" w:rsidRPr="00CD674A" w:rsidRDefault="00D50947" w:rsidP="00F23F8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Основные черты менеджерализма в государственном управлении проявляются в следующих характеристиках:</w:t>
      </w:r>
    </w:p>
    <w:p w14:paraId="7FA0B9CD" w14:textId="15BD1063"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74303B"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ривязка планов к конкретным показателям, характеризующим промежуточный и конечный результат какого-либо явления или процесса;</w:t>
      </w:r>
    </w:p>
    <w:p w14:paraId="5404F491" w14:textId="22906063"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74303B" w:rsidRPr="00CD674A">
        <w:rPr>
          <w:rFonts w:ascii="Times New Roman" w:hAnsi="Times New Roman" w:cs="Times New Roman"/>
          <w:color w:val="000000" w:themeColor="text1"/>
          <w:sz w:val="28"/>
          <w:szCs w:val="28"/>
        </w:rPr>
        <w:t>и</w:t>
      </w:r>
      <w:r w:rsidR="00D50947" w:rsidRPr="00CD674A">
        <w:rPr>
          <w:rFonts w:ascii="Times New Roman" w:hAnsi="Times New Roman" w:cs="Times New Roman"/>
          <w:color w:val="000000" w:themeColor="text1"/>
          <w:sz w:val="28"/>
          <w:szCs w:val="28"/>
        </w:rPr>
        <w:t>ерархия управленческих решений сверху донизу, начиная с министерств и спускаясь к департаментам и квазигосударственным организациям;</w:t>
      </w:r>
    </w:p>
    <w:p w14:paraId="5D274BB2" w14:textId="6633F443"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74303B" w:rsidRPr="00CD674A">
        <w:rPr>
          <w:rFonts w:ascii="Times New Roman" w:hAnsi="Times New Roman" w:cs="Times New Roman"/>
          <w:color w:val="000000" w:themeColor="text1"/>
          <w:sz w:val="28"/>
          <w:szCs w:val="28"/>
        </w:rPr>
        <w:t>и</w:t>
      </w:r>
      <w:r w:rsidR="00D50947" w:rsidRPr="00CD674A">
        <w:rPr>
          <w:rFonts w:ascii="Times New Roman" w:hAnsi="Times New Roman" w:cs="Times New Roman"/>
          <w:color w:val="000000" w:themeColor="text1"/>
          <w:sz w:val="28"/>
          <w:szCs w:val="28"/>
        </w:rPr>
        <w:t>нтеграция сетевого характера между разными ведомствами на принципах согласованности, объединени</w:t>
      </w:r>
      <w:r w:rsidR="0005497F" w:rsidRPr="00CD674A">
        <w:rPr>
          <w:rFonts w:ascii="Times New Roman" w:hAnsi="Times New Roman" w:cs="Times New Roman"/>
          <w:color w:val="000000" w:themeColor="text1"/>
          <w:sz w:val="28"/>
          <w:szCs w:val="28"/>
        </w:rPr>
        <w:t>я усилий, координации действий;</w:t>
      </w:r>
    </w:p>
    <w:p w14:paraId="478FD084" w14:textId="00F6DE2F"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4) </w:t>
      </w:r>
      <w:r w:rsidR="0074303B"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онимание значимости общего результата и балансировка интересов разных ведомств [</w:t>
      </w:r>
      <w:r w:rsidR="000B4E47" w:rsidRPr="00CD674A">
        <w:rPr>
          <w:rFonts w:ascii="Times New Roman" w:hAnsi="Times New Roman" w:cs="Times New Roman"/>
          <w:color w:val="000000" w:themeColor="text1"/>
          <w:sz w:val="28"/>
          <w:szCs w:val="28"/>
        </w:rPr>
        <w:t>16</w:t>
      </w:r>
      <w:r w:rsidR="00663ACB" w:rsidRPr="00CD674A">
        <w:rPr>
          <w:rFonts w:ascii="Times New Roman" w:hAnsi="Times New Roman" w:cs="Times New Roman"/>
          <w:color w:val="000000" w:themeColor="text1"/>
          <w:sz w:val="28"/>
          <w:szCs w:val="28"/>
        </w:rPr>
        <w:t>2</w:t>
      </w:r>
      <w:r w:rsidR="000B4E47" w:rsidRPr="00CD674A">
        <w:rPr>
          <w:rFonts w:ascii="Times New Roman" w:hAnsi="Times New Roman" w:cs="Times New Roman"/>
          <w:color w:val="000000" w:themeColor="text1"/>
          <w:sz w:val="28"/>
          <w:szCs w:val="28"/>
        </w:rPr>
        <w:t>,</w:t>
      </w:r>
      <w:r w:rsidR="00E621DF" w:rsidRPr="00CD674A">
        <w:rPr>
          <w:rFonts w:ascii="Times New Roman" w:hAnsi="Times New Roman" w:cs="Times New Roman"/>
          <w:color w:val="000000" w:themeColor="text1"/>
          <w:sz w:val="28"/>
          <w:szCs w:val="28"/>
        </w:rPr>
        <w:t xml:space="preserve"> </w:t>
      </w:r>
      <w:r w:rsidR="000B4E47" w:rsidRPr="00CD674A">
        <w:rPr>
          <w:rFonts w:ascii="Times New Roman" w:hAnsi="Times New Roman" w:cs="Times New Roman"/>
          <w:color w:val="000000" w:themeColor="text1"/>
          <w:sz w:val="28"/>
          <w:szCs w:val="28"/>
        </w:rPr>
        <w:t>16</w:t>
      </w:r>
      <w:r w:rsidR="00663ACB" w:rsidRPr="00CD674A">
        <w:rPr>
          <w:rFonts w:ascii="Times New Roman" w:hAnsi="Times New Roman" w:cs="Times New Roman"/>
          <w:color w:val="000000" w:themeColor="text1"/>
          <w:sz w:val="28"/>
          <w:szCs w:val="28"/>
        </w:rPr>
        <w:t>3</w:t>
      </w:r>
      <w:r w:rsidR="00D5094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w:t>
      </w:r>
    </w:p>
    <w:p w14:paraId="733F4485" w14:textId="77777777" w:rsidR="00D50947" w:rsidRPr="00CD674A" w:rsidRDefault="00D50947" w:rsidP="00F23F8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Все усилия по внедрению механизмов, инструментов и алгоритмов менеджерализма предназначены повысить результативность действий государства, экономическую и социальную эффективность его деятельности в организациях, программах и проектах.</w:t>
      </w:r>
    </w:p>
    <w:p w14:paraId="5D34AA16" w14:textId="1D31C059" w:rsidR="00D50947" w:rsidRPr="00CD674A" w:rsidRDefault="00D50947" w:rsidP="00F23F88">
      <w:pPr>
        <w:tabs>
          <w:tab w:val="left" w:pos="426"/>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работе «Менеджерализм и государственная служба: англо-американский опыт» К.</w:t>
      </w:r>
      <w:r w:rsidR="00F23F88"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Поллит описал принципы этой модели следующим образом:</w:t>
      </w:r>
    </w:p>
    <w:p w14:paraId="486DECED" w14:textId="03F55D94"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05497F"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редназначение госуправления состоит в улучшении социальной жизни общества (в широком смысле), а это возможно только при использовании в качестве критерия улучшения значений конкретных экономических показателей</w:t>
      </w:r>
      <w:r w:rsidRPr="00CD674A">
        <w:rPr>
          <w:rFonts w:ascii="Times New Roman" w:hAnsi="Times New Roman" w:cs="Times New Roman"/>
          <w:color w:val="000000" w:themeColor="text1"/>
          <w:sz w:val="28"/>
          <w:szCs w:val="28"/>
        </w:rPr>
        <w:t>;</w:t>
      </w:r>
    </w:p>
    <w:p w14:paraId="3C271F42" w14:textId="46E7502C"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05497F" w:rsidRPr="00CD674A">
        <w:rPr>
          <w:rFonts w:ascii="Times New Roman" w:hAnsi="Times New Roman" w:cs="Times New Roman"/>
          <w:color w:val="000000" w:themeColor="text1"/>
          <w:sz w:val="28"/>
          <w:szCs w:val="28"/>
        </w:rPr>
        <w:t>р</w:t>
      </w:r>
      <w:r w:rsidR="00D50947" w:rsidRPr="00CD674A">
        <w:rPr>
          <w:rFonts w:ascii="Times New Roman" w:hAnsi="Times New Roman" w:cs="Times New Roman"/>
          <w:color w:val="000000" w:themeColor="text1"/>
          <w:sz w:val="28"/>
          <w:szCs w:val="28"/>
        </w:rPr>
        <w:t>осту продуктивности функционирования государственного сектора могут содействовать организационные, информационные и управленческие технологии, которые применяются в корпорациях. Более того, корпорация частная или квазигосударственная является весьма полезной формой для внедрения в практику менеджерализма</w:t>
      </w:r>
      <w:r w:rsidRPr="00CD674A">
        <w:rPr>
          <w:rFonts w:ascii="Times New Roman" w:hAnsi="Times New Roman" w:cs="Times New Roman"/>
          <w:color w:val="000000" w:themeColor="text1"/>
          <w:sz w:val="28"/>
          <w:szCs w:val="28"/>
        </w:rPr>
        <w:t>;</w:t>
      </w:r>
    </w:p>
    <w:p w14:paraId="43E6F4AD" w14:textId="753D527F"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05497F"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рименение вышеназванных технологий возможно только при реализации корпоративных методов управления человеческими ресурсами</w:t>
      </w:r>
      <w:r w:rsidRPr="00CD674A">
        <w:rPr>
          <w:rFonts w:ascii="Times New Roman" w:hAnsi="Times New Roman" w:cs="Times New Roman"/>
          <w:color w:val="000000" w:themeColor="text1"/>
          <w:sz w:val="28"/>
          <w:szCs w:val="28"/>
        </w:rPr>
        <w:t>;</w:t>
      </w:r>
    </w:p>
    <w:p w14:paraId="0E45788D" w14:textId="0C057C24" w:rsidR="00D50947" w:rsidRPr="00CD674A" w:rsidRDefault="00F23F88" w:rsidP="00F23F8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4) </w:t>
      </w:r>
      <w:r w:rsidR="0005497F"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ланирование, реализация, адекватная оценка результатов действий обеспечивается высокими профессиональными качествами менеджеров, способными как анализировать, так и разрабатывать решения не только ради новшеств, но с полезными практическими результатами [</w:t>
      </w:r>
      <w:r w:rsidR="000B4E47" w:rsidRPr="00CD674A">
        <w:rPr>
          <w:rFonts w:ascii="Times New Roman" w:hAnsi="Times New Roman" w:cs="Times New Roman"/>
          <w:color w:val="000000" w:themeColor="text1"/>
          <w:sz w:val="28"/>
          <w:szCs w:val="28"/>
        </w:rPr>
        <w:t>1</w:t>
      </w:r>
      <w:r w:rsidR="00D50947" w:rsidRPr="00CD674A">
        <w:rPr>
          <w:rFonts w:ascii="Times New Roman" w:hAnsi="Times New Roman" w:cs="Times New Roman"/>
          <w:color w:val="000000" w:themeColor="text1"/>
          <w:sz w:val="28"/>
          <w:szCs w:val="28"/>
        </w:rPr>
        <w:t>6</w:t>
      </w:r>
      <w:r w:rsidR="00663ACB" w:rsidRPr="00CD674A">
        <w:rPr>
          <w:rFonts w:ascii="Times New Roman" w:hAnsi="Times New Roman" w:cs="Times New Roman"/>
          <w:color w:val="000000" w:themeColor="text1"/>
          <w:sz w:val="28"/>
          <w:szCs w:val="28"/>
        </w:rPr>
        <w:t>4</w:t>
      </w:r>
      <w:r w:rsidR="00D50947" w:rsidRPr="00CD674A">
        <w:rPr>
          <w:rFonts w:ascii="Times New Roman" w:hAnsi="Times New Roman" w:cs="Times New Roman"/>
          <w:color w:val="000000" w:themeColor="text1"/>
          <w:sz w:val="28"/>
          <w:szCs w:val="28"/>
        </w:rPr>
        <w:t>,</w:t>
      </w:r>
      <w:r w:rsidR="00E621DF" w:rsidRPr="00CD674A">
        <w:rPr>
          <w:rFonts w:ascii="Times New Roman" w:hAnsi="Times New Roman" w:cs="Times New Roman"/>
          <w:color w:val="000000" w:themeColor="text1"/>
          <w:sz w:val="28"/>
          <w:szCs w:val="28"/>
        </w:rPr>
        <w:t xml:space="preserve"> </w:t>
      </w:r>
      <w:r w:rsidR="000B4E47" w:rsidRPr="00CD674A">
        <w:rPr>
          <w:rFonts w:ascii="Times New Roman" w:hAnsi="Times New Roman" w:cs="Times New Roman"/>
          <w:color w:val="000000" w:themeColor="text1"/>
          <w:sz w:val="28"/>
          <w:szCs w:val="28"/>
        </w:rPr>
        <w:t>16</w:t>
      </w:r>
      <w:r w:rsidR="00663ACB" w:rsidRPr="00CD674A">
        <w:rPr>
          <w:rFonts w:ascii="Times New Roman" w:hAnsi="Times New Roman" w:cs="Times New Roman"/>
          <w:color w:val="000000" w:themeColor="text1"/>
          <w:sz w:val="28"/>
          <w:szCs w:val="28"/>
        </w:rPr>
        <w:t>5</w:t>
      </w:r>
      <w:r w:rsidR="00D50947" w:rsidRPr="00CD674A">
        <w:rPr>
          <w:rFonts w:ascii="Times New Roman" w:hAnsi="Times New Roman" w:cs="Times New Roman"/>
          <w:color w:val="000000" w:themeColor="text1"/>
          <w:sz w:val="28"/>
          <w:szCs w:val="28"/>
        </w:rPr>
        <w:t>].</w:t>
      </w:r>
    </w:p>
    <w:p w14:paraId="1A2E7BB0" w14:textId="0F436292" w:rsidR="00D50947" w:rsidRPr="00CD674A" w:rsidRDefault="00D50947" w:rsidP="00F23F88">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Государственный менеджмент предназначен для разработки планов, наилучшим образом улавливающих национальные интересы, концентрации ресурсов на избранных направлениях, поиска наилучшего экономического решения среди вариантов (в том числе с позиций </w:t>
      </w:r>
      <w:r w:rsidR="00F23F88" w:rsidRPr="00CD674A">
        <w:rPr>
          <w:rFonts w:ascii="Times New Roman" w:hAnsi="Times New Roman" w:cs="Times New Roman"/>
          <w:color w:val="000000" w:themeColor="text1"/>
          <w:sz w:val="28"/>
          <w:szCs w:val="28"/>
        </w:rPr>
        <w:t>расходования ресурсов</w:t>
      </w:r>
      <w:r w:rsidRPr="00CD674A">
        <w:rPr>
          <w:rFonts w:ascii="Times New Roman" w:hAnsi="Times New Roman" w:cs="Times New Roman"/>
          <w:color w:val="000000" w:themeColor="text1"/>
          <w:sz w:val="28"/>
          <w:szCs w:val="28"/>
        </w:rPr>
        <w:t>), а также тщательного отбора и правильного мотивирования работников государственной службы. Сложность реализации этой модели государственного менеджмента за</w:t>
      </w:r>
      <w:r w:rsidR="0074303B" w:rsidRPr="00CD674A">
        <w:rPr>
          <w:rFonts w:ascii="Times New Roman" w:hAnsi="Times New Roman" w:cs="Times New Roman"/>
          <w:color w:val="000000" w:themeColor="text1"/>
          <w:sz w:val="28"/>
          <w:szCs w:val="28"/>
        </w:rPr>
        <w:t xml:space="preserve">ключается не только в том, что </w:t>
      </w:r>
      <w:r w:rsidRPr="00CD674A">
        <w:rPr>
          <w:rFonts w:ascii="Times New Roman" w:hAnsi="Times New Roman" w:cs="Times New Roman"/>
          <w:color w:val="000000" w:themeColor="text1"/>
          <w:sz w:val="28"/>
          <w:szCs w:val="28"/>
        </w:rPr>
        <w:t xml:space="preserve">результаты иногда трудно однозначно операционализировать и отследить объективными методами статистики, но и в том, что требуется применение практических инструментов теории принятий решений и теории игр, признающих </w:t>
      </w:r>
      <w:r w:rsidR="00F23F88" w:rsidRPr="00CD674A">
        <w:rPr>
          <w:rFonts w:ascii="Times New Roman" w:hAnsi="Times New Roman" w:cs="Times New Roman"/>
          <w:color w:val="000000" w:themeColor="text1"/>
          <w:sz w:val="28"/>
          <w:szCs w:val="28"/>
        </w:rPr>
        <w:t>неопределённость</w:t>
      </w:r>
      <w:r w:rsidRPr="00CD674A">
        <w:rPr>
          <w:rFonts w:ascii="Times New Roman" w:hAnsi="Times New Roman" w:cs="Times New Roman"/>
          <w:color w:val="000000" w:themeColor="text1"/>
          <w:sz w:val="28"/>
          <w:szCs w:val="28"/>
        </w:rPr>
        <w:t xml:space="preserve"> внешнего мира в каждом конкретном моменте.</w:t>
      </w:r>
    </w:p>
    <w:p w14:paraId="044BC6D7" w14:textId="08E21358" w:rsidR="00D50947" w:rsidRPr="00CD674A" w:rsidRDefault="00D50947" w:rsidP="00F23F88">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Появившийся позже неоменеджерализм </w:t>
      </w:r>
      <w:r w:rsidR="00F23F88" w:rsidRPr="00CD674A">
        <w:rPr>
          <w:rFonts w:ascii="Times New Roman" w:hAnsi="Times New Roman" w:cs="Times New Roman"/>
          <w:color w:val="000000" w:themeColor="text1"/>
          <w:sz w:val="28"/>
          <w:szCs w:val="28"/>
        </w:rPr>
        <w:t>учёл</w:t>
      </w:r>
      <w:r w:rsidRPr="00CD674A">
        <w:rPr>
          <w:rFonts w:ascii="Times New Roman" w:hAnsi="Times New Roman" w:cs="Times New Roman"/>
          <w:color w:val="000000" w:themeColor="text1"/>
          <w:sz w:val="28"/>
          <w:szCs w:val="28"/>
        </w:rPr>
        <w:t xml:space="preserve"> в системе своих практик модели общественного выбора, трансакционные издержки, а позже теорию агентских отношений.</w:t>
      </w:r>
    </w:p>
    <w:p w14:paraId="6A17C68C" w14:textId="551DE81B" w:rsidR="00D50947" w:rsidRPr="00CD674A" w:rsidRDefault="00D50947" w:rsidP="001B364E">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Исследуя процесс управления обществом, неоменеджералисты говорят о том, что индивиды выражают свои предпочтения через институциональных субъектов, к которым они принадлежат и через которых доносят </w:t>
      </w:r>
      <w:r w:rsidR="001B364E" w:rsidRPr="00CD674A">
        <w:rPr>
          <w:rFonts w:ascii="Times New Roman" w:hAnsi="Times New Roman" w:cs="Times New Roman"/>
          <w:color w:val="000000" w:themeColor="text1"/>
          <w:sz w:val="28"/>
          <w:szCs w:val="28"/>
        </w:rPr>
        <w:t>своё</w:t>
      </w:r>
      <w:r w:rsidRPr="00CD674A">
        <w:rPr>
          <w:rFonts w:ascii="Times New Roman" w:hAnsi="Times New Roman" w:cs="Times New Roman"/>
          <w:color w:val="000000" w:themeColor="text1"/>
          <w:sz w:val="28"/>
          <w:szCs w:val="28"/>
        </w:rPr>
        <w:t xml:space="preserve"> мнение до государственных управленцев на основе общественного выбора. В процессе обмена мнениями и общественного выбора происходит движение от индивидуальных интересов и потребностей к общественному выбору. Кардинальное противоречие между менеджерализмом и миссией государственного управления состоит в том, что первый основан на поиске и принятии взаимовыгодных решений организациями (агентами), а миссия государственного управления состоит в удовлетворении интересов социальных групп общества, которые не тождественны организациям. Организации, действующие от имени и по поручению государства, могут преследовать не государственные, а интересы организации или менеджеров её представляющих, что сбивает настройки на конструктивный подход при решении государственных задач и достижении целей [</w:t>
      </w:r>
      <w:r w:rsidR="000B4E47" w:rsidRPr="00CD674A">
        <w:rPr>
          <w:rFonts w:ascii="Times New Roman" w:hAnsi="Times New Roman" w:cs="Times New Roman"/>
          <w:color w:val="000000" w:themeColor="text1"/>
          <w:sz w:val="28"/>
          <w:szCs w:val="28"/>
        </w:rPr>
        <w:t>16</w:t>
      </w:r>
      <w:r w:rsidR="00663ACB" w:rsidRPr="00CD674A">
        <w:rPr>
          <w:rFonts w:ascii="Times New Roman" w:hAnsi="Times New Roman" w:cs="Times New Roman"/>
          <w:color w:val="000000" w:themeColor="text1"/>
          <w:sz w:val="28"/>
          <w:szCs w:val="28"/>
        </w:rPr>
        <w:t>6</w:t>
      </w:r>
      <w:r w:rsidR="000B4E47" w:rsidRPr="00CD674A">
        <w:rPr>
          <w:rFonts w:ascii="Times New Roman" w:hAnsi="Times New Roman" w:cs="Times New Roman"/>
          <w:color w:val="000000" w:themeColor="text1"/>
          <w:sz w:val="28"/>
          <w:szCs w:val="28"/>
        </w:rPr>
        <w:t>,</w:t>
      </w:r>
      <w:r w:rsidR="00E621DF" w:rsidRPr="00CD674A">
        <w:rPr>
          <w:rFonts w:ascii="Times New Roman" w:hAnsi="Times New Roman" w:cs="Times New Roman"/>
          <w:color w:val="000000" w:themeColor="text1"/>
          <w:sz w:val="28"/>
          <w:szCs w:val="28"/>
        </w:rPr>
        <w:t xml:space="preserve"> </w:t>
      </w:r>
      <w:r w:rsidR="000B4E47" w:rsidRPr="00CD674A">
        <w:rPr>
          <w:rFonts w:ascii="Times New Roman" w:hAnsi="Times New Roman" w:cs="Times New Roman"/>
          <w:color w:val="000000" w:themeColor="text1"/>
          <w:sz w:val="28"/>
          <w:szCs w:val="28"/>
        </w:rPr>
        <w:t>16</w:t>
      </w:r>
      <w:r w:rsidR="00663ACB" w:rsidRPr="00CD674A">
        <w:rPr>
          <w:rFonts w:ascii="Times New Roman" w:hAnsi="Times New Roman" w:cs="Times New Roman"/>
          <w:color w:val="000000" w:themeColor="text1"/>
          <w:sz w:val="28"/>
          <w:szCs w:val="28"/>
        </w:rPr>
        <w:t>7</w:t>
      </w:r>
      <w:r w:rsidRPr="00CD674A">
        <w:rPr>
          <w:rFonts w:ascii="Times New Roman" w:hAnsi="Times New Roman" w:cs="Times New Roman"/>
          <w:color w:val="000000" w:themeColor="text1"/>
          <w:sz w:val="28"/>
          <w:szCs w:val="28"/>
        </w:rPr>
        <w:t>].</w:t>
      </w:r>
    </w:p>
    <w:p w14:paraId="2D28DBA7" w14:textId="5BDB8DAF" w:rsidR="00D50947" w:rsidRPr="00CD674A" w:rsidRDefault="00D50947" w:rsidP="001B364E">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Для преодоления этих недостатков используются методы контроля (аудита), </w:t>
      </w:r>
      <w:r w:rsidR="001B364E" w:rsidRPr="00CD674A">
        <w:rPr>
          <w:rFonts w:ascii="Times New Roman" w:hAnsi="Times New Roman" w:cs="Times New Roman"/>
          <w:color w:val="000000" w:themeColor="text1"/>
          <w:sz w:val="28"/>
          <w:szCs w:val="28"/>
        </w:rPr>
        <w:t>причём</w:t>
      </w:r>
      <w:r w:rsidRPr="00CD674A">
        <w:rPr>
          <w:rFonts w:ascii="Times New Roman" w:hAnsi="Times New Roman" w:cs="Times New Roman"/>
          <w:color w:val="000000" w:themeColor="text1"/>
          <w:sz w:val="28"/>
          <w:szCs w:val="28"/>
        </w:rPr>
        <w:t xml:space="preserve"> не только финансовых показателей, но и результатов, отражающих качество происшедших изменений как результатов государственного вмешательства в экономические и социальные процессы. Проблема в том, что показатели в каждом конкретном случае нуждаются в специальном конструировании с применением научно-методических подходов, т.к. показатели процесса или </w:t>
      </w:r>
      <w:r w:rsidR="001B364E" w:rsidRPr="00CD674A">
        <w:rPr>
          <w:rFonts w:ascii="Times New Roman" w:hAnsi="Times New Roman" w:cs="Times New Roman"/>
          <w:color w:val="000000" w:themeColor="text1"/>
          <w:sz w:val="28"/>
          <w:szCs w:val="28"/>
        </w:rPr>
        <w:t>объёма</w:t>
      </w:r>
      <w:r w:rsidRPr="00CD674A">
        <w:rPr>
          <w:rFonts w:ascii="Times New Roman" w:hAnsi="Times New Roman" w:cs="Times New Roman"/>
          <w:color w:val="000000" w:themeColor="text1"/>
          <w:sz w:val="28"/>
          <w:szCs w:val="28"/>
        </w:rPr>
        <w:t xml:space="preserve"> выполненной работы для этого не подходят. </w:t>
      </w:r>
    </w:p>
    <w:p w14:paraId="137F53A3" w14:textId="742154EC" w:rsidR="00D50947" w:rsidRPr="00CD674A" w:rsidRDefault="00D50947" w:rsidP="001B364E">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Действуя как агенты рыночного пространства, государственные органы представляют собой структуры институциональной природы, которые организуют процессы оптимального использования бюджетных ресурсов в общественных интересах. </w:t>
      </w:r>
      <w:r w:rsidRPr="00CD674A">
        <w:rPr>
          <w:rFonts w:ascii="Times New Roman" w:eastAsia="Times New Roman" w:hAnsi="Times New Roman" w:cs="Times New Roman"/>
          <w:bCs/>
          <w:color w:val="000000" w:themeColor="text1"/>
          <w:sz w:val="28"/>
          <w:szCs w:val="28"/>
          <w:lang w:eastAsia="ru-RU"/>
        </w:rPr>
        <w:t xml:space="preserve">В работах </w:t>
      </w:r>
      <w:r w:rsidR="00293786" w:rsidRPr="00CD674A">
        <w:rPr>
          <w:rFonts w:ascii="Times New Roman" w:hAnsi="Times New Roman" w:cs="Times New Roman"/>
          <w:color w:val="000000" w:themeColor="text1"/>
          <w:sz w:val="28"/>
          <w:szCs w:val="28"/>
          <w:shd w:val="clear" w:color="auto" w:fill="FFFFFF"/>
          <w:lang w:val="en-US"/>
        </w:rPr>
        <w:t>Roya</w:t>
      </w:r>
      <w:r w:rsidR="00293786" w:rsidRPr="00CD674A">
        <w:rPr>
          <w:rFonts w:ascii="Times New Roman" w:hAnsi="Times New Roman" w:cs="Times New Roman"/>
          <w:color w:val="000000" w:themeColor="text1"/>
          <w:sz w:val="28"/>
          <w:szCs w:val="28"/>
          <w:shd w:val="clear" w:color="auto" w:fill="FFFFFF"/>
        </w:rPr>
        <w:t xml:space="preserve"> </w:t>
      </w:r>
      <w:r w:rsidR="00293786" w:rsidRPr="00CD674A">
        <w:rPr>
          <w:rFonts w:ascii="Times New Roman" w:hAnsi="Times New Roman" w:cs="Times New Roman"/>
          <w:color w:val="000000" w:themeColor="text1"/>
          <w:sz w:val="28"/>
          <w:szCs w:val="28"/>
          <w:shd w:val="clear" w:color="auto" w:fill="FFFFFF"/>
          <w:lang w:val="en-US"/>
        </w:rPr>
        <w:t>D</w:t>
      </w:r>
      <w:r w:rsidR="00293786" w:rsidRPr="00CD674A">
        <w:rPr>
          <w:rFonts w:ascii="Times New Roman" w:hAnsi="Times New Roman" w:cs="Times New Roman"/>
          <w:color w:val="000000" w:themeColor="text1"/>
          <w:sz w:val="28"/>
          <w:szCs w:val="28"/>
          <w:shd w:val="clear" w:color="auto" w:fill="FFFFFF"/>
        </w:rPr>
        <w:t xml:space="preserve">., </w:t>
      </w:r>
      <w:r w:rsidR="00293786" w:rsidRPr="00CD674A">
        <w:rPr>
          <w:rFonts w:ascii="Times New Roman" w:hAnsi="Times New Roman" w:cs="Times New Roman"/>
          <w:color w:val="000000" w:themeColor="text1"/>
          <w:sz w:val="28"/>
          <w:szCs w:val="28"/>
          <w:shd w:val="clear" w:color="auto" w:fill="FFFFFF"/>
          <w:lang w:val="en-US"/>
        </w:rPr>
        <w:t>Rodney</w:t>
      </w:r>
      <w:r w:rsidR="00293786" w:rsidRPr="00CD674A">
        <w:rPr>
          <w:rFonts w:ascii="Times New Roman" w:hAnsi="Times New Roman" w:cs="Times New Roman"/>
          <w:color w:val="000000" w:themeColor="text1"/>
          <w:sz w:val="28"/>
          <w:szCs w:val="28"/>
          <w:shd w:val="clear" w:color="auto" w:fill="FFFFFF"/>
        </w:rPr>
        <w:t xml:space="preserve"> </w:t>
      </w:r>
      <w:r w:rsidR="00293786" w:rsidRPr="00CD674A">
        <w:rPr>
          <w:rFonts w:ascii="Times New Roman" w:hAnsi="Times New Roman" w:cs="Times New Roman"/>
          <w:color w:val="000000" w:themeColor="text1"/>
          <w:sz w:val="28"/>
          <w:szCs w:val="28"/>
          <w:shd w:val="clear" w:color="auto" w:fill="FFFFFF"/>
          <w:lang w:val="en-US"/>
        </w:rPr>
        <w:t>T</w:t>
      </w:r>
      <w:r w:rsidR="00293786" w:rsidRPr="00CD674A">
        <w:rPr>
          <w:rFonts w:ascii="Times New Roman" w:hAnsi="Times New Roman" w:cs="Times New Roman"/>
          <w:color w:val="000000" w:themeColor="text1"/>
          <w:sz w:val="28"/>
          <w:szCs w:val="28"/>
          <w:shd w:val="clear" w:color="auto" w:fill="FFFFFF"/>
        </w:rPr>
        <w:t xml:space="preserve">., </w:t>
      </w:r>
      <w:r w:rsidR="00293786" w:rsidRPr="00CD674A">
        <w:rPr>
          <w:rFonts w:ascii="Times New Roman" w:hAnsi="Times New Roman" w:cs="Times New Roman"/>
          <w:color w:val="000000" w:themeColor="text1"/>
          <w:sz w:val="28"/>
          <w:szCs w:val="28"/>
          <w:shd w:val="clear" w:color="auto" w:fill="FFFFFF"/>
          <w:lang w:val="en-US"/>
        </w:rPr>
        <w:t>Mauro</w:t>
      </w:r>
      <w:r w:rsidR="00293786" w:rsidRPr="00CD674A">
        <w:rPr>
          <w:rFonts w:ascii="Times New Roman" w:hAnsi="Times New Roman" w:cs="Times New Roman"/>
          <w:color w:val="000000" w:themeColor="text1"/>
          <w:sz w:val="28"/>
          <w:szCs w:val="28"/>
          <w:shd w:val="clear" w:color="auto" w:fill="FFFFFF"/>
        </w:rPr>
        <w:t xml:space="preserve"> </w:t>
      </w:r>
      <w:r w:rsidR="00293786" w:rsidRPr="00CD674A">
        <w:rPr>
          <w:rFonts w:ascii="Times New Roman" w:hAnsi="Times New Roman" w:cs="Times New Roman"/>
          <w:color w:val="000000" w:themeColor="text1"/>
          <w:sz w:val="28"/>
          <w:szCs w:val="28"/>
          <w:shd w:val="clear" w:color="auto" w:fill="FFFFFF"/>
          <w:lang w:val="en-US"/>
        </w:rPr>
        <w:t>M</w:t>
      </w:r>
      <w:r w:rsidR="00293786"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rPr>
        <w:t>[</w:t>
      </w:r>
      <w:r w:rsidR="000B4E47" w:rsidRPr="00CD674A">
        <w:rPr>
          <w:rFonts w:ascii="Times New Roman" w:hAnsi="Times New Roman" w:cs="Times New Roman"/>
          <w:color w:val="000000" w:themeColor="text1"/>
          <w:sz w:val="28"/>
          <w:szCs w:val="28"/>
          <w:shd w:val="clear" w:color="auto" w:fill="FFFFFF"/>
        </w:rPr>
        <w:t>1</w:t>
      </w:r>
      <w:r w:rsidR="00663ACB" w:rsidRPr="00CD674A">
        <w:rPr>
          <w:rFonts w:ascii="Times New Roman" w:hAnsi="Times New Roman" w:cs="Times New Roman"/>
          <w:color w:val="000000" w:themeColor="text1"/>
          <w:sz w:val="28"/>
          <w:szCs w:val="28"/>
          <w:shd w:val="clear" w:color="auto" w:fill="FFFFFF"/>
        </w:rPr>
        <w:t>68</w:t>
      </w:r>
      <w:r w:rsidRPr="00CD674A">
        <w:rPr>
          <w:rFonts w:ascii="Times New Roman" w:hAnsi="Times New Roman" w:cs="Times New Roman"/>
          <w:color w:val="000000" w:themeColor="text1"/>
          <w:sz w:val="28"/>
          <w:szCs w:val="28"/>
          <w:shd w:val="clear" w:color="auto" w:fill="FFFFFF"/>
        </w:rPr>
        <w:t>],</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hAnsi="Times New Roman" w:cs="Times New Roman"/>
          <w:color w:val="000000" w:themeColor="text1"/>
          <w:sz w:val="28"/>
          <w:szCs w:val="28"/>
          <w:lang w:val="en-US"/>
        </w:rPr>
        <w:t>Anouar</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Hallioui</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et</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al</w:t>
      </w:r>
      <w:r w:rsidRPr="00CD674A">
        <w:rPr>
          <w:rFonts w:ascii="Times New Roman" w:hAnsi="Times New Roman" w:cs="Times New Roman"/>
          <w:color w:val="000000" w:themeColor="text1"/>
          <w:sz w:val="28"/>
          <w:szCs w:val="28"/>
        </w:rPr>
        <w:t>., [</w:t>
      </w:r>
      <w:r w:rsidR="00E621DF" w:rsidRPr="00CD674A">
        <w:rPr>
          <w:rFonts w:ascii="Times New Roman" w:hAnsi="Times New Roman" w:cs="Times New Roman"/>
          <w:color w:val="000000" w:themeColor="text1"/>
          <w:sz w:val="28"/>
          <w:szCs w:val="28"/>
        </w:rPr>
        <w:t>1</w:t>
      </w:r>
      <w:r w:rsidR="00663ACB" w:rsidRPr="00CD674A">
        <w:rPr>
          <w:rFonts w:ascii="Times New Roman" w:hAnsi="Times New Roman" w:cs="Times New Roman"/>
          <w:color w:val="000000" w:themeColor="text1"/>
          <w:sz w:val="28"/>
          <w:szCs w:val="28"/>
        </w:rPr>
        <w:t>69</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Xin</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Gao</w:t>
      </w:r>
      <w:r w:rsidRPr="00CD674A">
        <w:rPr>
          <w:rFonts w:ascii="Times New Roman" w:hAnsi="Times New Roman" w:cs="Times New Roman"/>
          <w:color w:val="000000" w:themeColor="text1"/>
          <w:sz w:val="28"/>
          <w:szCs w:val="28"/>
        </w:rPr>
        <w:t xml:space="preserve"> [</w:t>
      </w:r>
      <w:r w:rsidR="000B4E47" w:rsidRPr="00CD674A">
        <w:rPr>
          <w:rFonts w:ascii="Times New Roman" w:hAnsi="Times New Roman" w:cs="Times New Roman"/>
          <w:color w:val="000000" w:themeColor="text1"/>
          <w:sz w:val="28"/>
          <w:szCs w:val="28"/>
        </w:rPr>
        <w:t>17</w:t>
      </w:r>
      <w:r w:rsidR="00663ACB" w:rsidRPr="00CD674A">
        <w:rPr>
          <w:rFonts w:ascii="Times New Roman" w:hAnsi="Times New Roman" w:cs="Times New Roman"/>
          <w:color w:val="000000" w:themeColor="text1"/>
          <w:sz w:val="28"/>
          <w:szCs w:val="28"/>
        </w:rPr>
        <w:t>0</w:t>
      </w:r>
      <w:r w:rsidRPr="00CD674A">
        <w:rPr>
          <w:rFonts w:ascii="Times New Roman" w:hAnsi="Times New Roman" w:cs="Times New Roman"/>
          <w:color w:val="000000" w:themeColor="text1"/>
          <w:sz w:val="28"/>
          <w:szCs w:val="28"/>
        </w:rPr>
        <w:t xml:space="preserve">], подтверждается результативность подхода с позиций теории «заинтересованных сторон», т.к. по их данным конкретные проекты содействия имеют более значительные положительные последствия для агентов, чем общесистемная поддержка. </w:t>
      </w:r>
    </w:p>
    <w:p w14:paraId="16B85003" w14:textId="2CD818E1" w:rsidR="00D50947" w:rsidRPr="00CD674A" w:rsidRDefault="00D50947" w:rsidP="001B364E">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r w:rsidRPr="00CD674A">
        <w:rPr>
          <w:rFonts w:ascii="Times New Roman" w:hAnsi="Times New Roman" w:cs="Times New Roman"/>
          <w:color w:val="000000" w:themeColor="text1"/>
          <w:sz w:val="28"/>
          <w:szCs w:val="28"/>
        </w:rPr>
        <w:t xml:space="preserve">Оценка изменений в части эффективности действий государственных органов по типу корпоративного управления представлена в </w:t>
      </w:r>
      <w:r w:rsidR="00B760C1" w:rsidRPr="00CD674A">
        <w:rPr>
          <w:rFonts w:ascii="Times New Roman" w:hAnsi="Times New Roman" w:cs="Times New Roman"/>
          <w:color w:val="000000" w:themeColor="text1"/>
          <w:sz w:val="28"/>
          <w:szCs w:val="28"/>
        </w:rPr>
        <w:t xml:space="preserve">следующих </w:t>
      </w:r>
      <w:r w:rsidRPr="00CD674A">
        <w:rPr>
          <w:rFonts w:ascii="Times New Roman" w:hAnsi="Times New Roman" w:cs="Times New Roman"/>
          <w:color w:val="000000" w:themeColor="text1"/>
          <w:sz w:val="28"/>
          <w:szCs w:val="28"/>
        </w:rPr>
        <w:t xml:space="preserve">работах </w:t>
      </w:r>
      <w:r w:rsidR="00B760C1" w:rsidRPr="00CD674A">
        <w:rPr>
          <w:rFonts w:ascii="Times New Roman" w:hAnsi="Times New Roman" w:cs="Times New Roman"/>
          <w:color w:val="000000" w:themeColor="text1"/>
          <w:sz w:val="28"/>
          <w:szCs w:val="28"/>
        </w:rPr>
        <w:t xml:space="preserve">Crawford L.H., Helm J., James O., Coen D., Katsaitis A., Vannoni M., Kim Y., Darnall N. </w:t>
      </w:r>
      <w:r w:rsidRPr="00CD674A">
        <w:rPr>
          <w:rFonts w:ascii="Times New Roman" w:hAnsi="Times New Roman" w:cs="Times New Roman"/>
          <w:color w:val="000000" w:themeColor="text1"/>
          <w:sz w:val="28"/>
          <w:szCs w:val="28"/>
        </w:rPr>
        <w:t>[</w:t>
      </w:r>
      <w:r w:rsidR="001177F6" w:rsidRPr="00CD674A">
        <w:rPr>
          <w:rFonts w:ascii="Times New Roman" w:hAnsi="Times New Roman" w:cs="Times New Roman"/>
          <w:color w:val="000000" w:themeColor="text1"/>
          <w:sz w:val="28"/>
          <w:szCs w:val="28"/>
        </w:rPr>
        <w:t>17</w:t>
      </w:r>
      <w:r w:rsidR="001A2507" w:rsidRPr="00CD674A">
        <w:rPr>
          <w:rFonts w:ascii="Times New Roman" w:hAnsi="Times New Roman" w:cs="Times New Roman"/>
          <w:color w:val="000000" w:themeColor="text1"/>
          <w:sz w:val="28"/>
          <w:szCs w:val="28"/>
        </w:rPr>
        <w:t>1</w:t>
      </w:r>
      <w:r w:rsidR="00430E1C" w:rsidRPr="00CD674A">
        <w:rPr>
          <w:rFonts w:ascii="Times New Roman" w:hAnsi="Times New Roman" w:cs="Times New Roman"/>
          <w:color w:val="000000" w:themeColor="text1"/>
          <w:sz w:val="28"/>
          <w:szCs w:val="28"/>
        </w:rPr>
        <w:t>,</w:t>
      </w:r>
      <w:r w:rsidR="001177F6" w:rsidRPr="00CD674A">
        <w:rPr>
          <w:rFonts w:ascii="Times New Roman" w:hAnsi="Times New Roman" w:cs="Times New Roman"/>
          <w:color w:val="000000" w:themeColor="text1"/>
          <w:sz w:val="28"/>
          <w:szCs w:val="28"/>
        </w:rPr>
        <w:t xml:space="preserve"> </w:t>
      </w:r>
      <w:r w:rsidR="00430E1C" w:rsidRPr="00CD674A">
        <w:rPr>
          <w:rFonts w:ascii="Times New Roman" w:hAnsi="Times New Roman" w:cs="Times New Roman"/>
          <w:color w:val="000000" w:themeColor="text1"/>
          <w:sz w:val="28"/>
          <w:szCs w:val="28"/>
        </w:rPr>
        <w:t>17</w:t>
      </w:r>
      <w:r w:rsidR="001A2507" w:rsidRPr="00CD674A">
        <w:rPr>
          <w:rFonts w:ascii="Times New Roman" w:hAnsi="Times New Roman" w:cs="Times New Roman"/>
          <w:color w:val="000000" w:themeColor="text1"/>
          <w:sz w:val="28"/>
          <w:szCs w:val="28"/>
        </w:rPr>
        <w:t>2</w:t>
      </w:r>
      <w:r w:rsidR="00430E1C" w:rsidRPr="00CD674A">
        <w:rPr>
          <w:rFonts w:ascii="Times New Roman" w:hAnsi="Times New Roman" w:cs="Times New Roman"/>
          <w:color w:val="000000" w:themeColor="text1"/>
          <w:sz w:val="28"/>
          <w:szCs w:val="28"/>
        </w:rPr>
        <w:t>,</w:t>
      </w:r>
      <w:r w:rsidR="001177F6" w:rsidRPr="00CD674A">
        <w:rPr>
          <w:rFonts w:ascii="Times New Roman" w:hAnsi="Times New Roman" w:cs="Times New Roman"/>
          <w:color w:val="000000" w:themeColor="text1"/>
          <w:sz w:val="28"/>
          <w:szCs w:val="28"/>
        </w:rPr>
        <w:t xml:space="preserve"> </w:t>
      </w:r>
      <w:r w:rsidR="00430E1C" w:rsidRPr="00CD674A">
        <w:rPr>
          <w:rFonts w:ascii="Times New Roman" w:hAnsi="Times New Roman" w:cs="Times New Roman"/>
          <w:color w:val="000000" w:themeColor="text1"/>
          <w:sz w:val="28"/>
          <w:szCs w:val="28"/>
        </w:rPr>
        <w:t>17</w:t>
      </w:r>
      <w:r w:rsidR="001A2507" w:rsidRPr="00CD674A">
        <w:rPr>
          <w:rFonts w:ascii="Times New Roman" w:hAnsi="Times New Roman" w:cs="Times New Roman"/>
          <w:color w:val="000000" w:themeColor="text1"/>
          <w:sz w:val="28"/>
          <w:szCs w:val="28"/>
        </w:rPr>
        <w:t>3</w:t>
      </w:r>
      <w:r w:rsidR="00430E1C" w:rsidRPr="00CD674A">
        <w:rPr>
          <w:rFonts w:ascii="Times New Roman" w:hAnsi="Times New Roman" w:cs="Times New Roman"/>
          <w:color w:val="000000" w:themeColor="text1"/>
          <w:sz w:val="28"/>
          <w:szCs w:val="28"/>
        </w:rPr>
        <w:t>,</w:t>
      </w:r>
      <w:r w:rsidR="001177F6" w:rsidRPr="00CD674A">
        <w:rPr>
          <w:rFonts w:ascii="Times New Roman" w:hAnsi="Times New Roman" w:cs="Times New Roman"/>
          <w:color w:val="000000" w:themeColor="text1"/>
          <w:sz w:val="28"/>
          <w:szCs w:val="28"/>
        </w:rPr>
        <w:t xml:space="preserve"> </w:t>
      </w:r>
      <w:r w:rsidR="00430E1C" w:rsidRPr="00CD674A">
        <w:rPr>
          <w:rFonts w:ascii="Times New Roman" w:hAnsi="Times New Roman" w:cs="Times New Roman"/>
          <w:color w:val="000000" w:themeColor="text1"/>
          <w:sz w:val="28"/>
          <w:szCs w:val="28"/>
        </w:rPr>
        <w:t>17</w:t>
      </w:r>
      <w:r w:rsidR="001A2507"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w:t>
      </w:r>
      <w:r w:rsidRPr="00CD674A">
        <w:rPr>
          <w:rFonts w:ascii="Times New Roman" w:eastAsia="Times New Roman" w:hAnsi="Times New Roman" w:cs="Times New Roman"/>
          <w:bCs/>
          <w:color w:val="000000" w:themeColor="text1"/>
          <w:kern w:val="36"/>
          <w:sz w:val="28"/>
          <w:szCs w:val="28"/>
          <w:lang w:eastAsia="ru-RU"/>
        </w:rPr>
        <w:t xml:space="preserve"> В работах </w:t>
      </w:r>
      <w:r w:rsidR="00B760C1" w:rsidRPr="00CD674A">
        <w:rPr>
          <w:rFonts w:ascii="Times New Roman" w:eastAsia="Times New Roman" w:hAnsi="Times New Roman" w:cs="Times New Roman"/>
          <w:bCs/>
          <w:color w:val="000000" w:themeColor="text1"/>
          <w:kern w:val="36"/>
          <w:sz w:val="28"/>
          <w:szCs w:val="28"/>
          <w:lang w:eastAsia="ru-RU"/>
        </w:rPr>
        <w:t xml:space="preserve">Song, J., Song, L., Liu, H., Feng, Z., Müller, R. </w:t>
      </w:r>
      <w:r w:rsidRPr="00CD674A">
        <w:rPr>
          <w:rFonts w:ascii="Times New Roman" w:eastAsia="Times New Roman" w:hAnsi="Times New Roman" w:cs="Times New Roman"/>
          <w:bCs/>
          <w:color w:val="000000" w:themeColor="text1"/>
          <w:kern w:val="36"/>
          <w:sz w:val="28"/>
          <w:szCs w:val="28"/>
          <w:lang w:eastAsia="ru-RU"/>
        </w:rPr>
        <w:t>исследуются факторы эффективности проектов государственного управления, в том числе для участников этих проектов из других секторов экономии [</w:t>
      </w:r>
      <w:r w:rsidR="00430E1C" w:rsidRPr="00CD674A">
        <w:rPr>
          <w:rFonts w:ascii="Times New Roman" w:eastAsia="Times New Roman" w:hAnsi="Times New Roman" w:cs="Times New Roman"/>
          <w:bCs/>
          <w:color w:val="000000" w:themeColor="text1"/>
          <w:kern w:val="36"/>
          <w:sz w:val="28"/>
          <w:szCs w:val="28"/>
          <w:lang w:eastAsia="ru-RU"/>
        </w:rPr>
        <w:t>17</w:t>
      </w:r>
      <w:r w:rsidR="001A2507" w:rsidRPr="00CD674A">
        <w:rPr>
          <w:rFonts w:ascii="Times New Roman" w:eastAsia="Times New Roman" w:hAnsi="Times New Roman" w:cs="Times New Roman"/>
          <w:bCs/>
          <w:color w:val="000000" w:themeColor="text1"/>
          <w:kern w:val="36"/>
          <w:sz w:val="28"/>
          <w:szCs w:val="28"/>
          <w:lang w:eastAsia="ru-RU"/>
        </w:rPr>
        <w:t>5</w:t>
      </w:r>
      <w:r w:rsidRPr="00CD674A">
        <w:rPr>
          <w:rFonts w:ascii="Times New Roman" w:eastAsia="Times New Roman" w:hAnsi="Times New Roman" w:cs="Times New Roman"/>
          <w:bCs/>
          <w:color w:val="000000" w:themeColor="text1"/>
          <w:kern w:val="36"/>
          <w:sz w:val="28"/>
          <w:szCs w:val="28"/>
          <w:lang w:eastAsia="ru-RU"/>
        </w:rPr>
        <w:t>]. Систематизация используемых теоретических положений при оценке управления проектами в государственном секторе показывает, что теория «агентов» и «заинтересованных сторон» чаще других используется при оценке, как результатов, так и проблем управления [</w:t>
      </w:r>
      <w:r w:rsidR="001177F6" w:rsidRPr="00CD674A">
        <w:rPr>
          <w:rFonts w:ascii="Times New Roman" w:eastAsia="Times New Roman" w:hAnsi="Times New Roman" w:cs="Times New Roman"/>
          <w:bCs/>
          <w:color w:val="000000" w:themeColor="text1"/>
          <w:kern w:val="36"/>
          <w:sz w:val="28"/>
          <w:szCs w:val="28"/>
          <w:lang w:eastAsia="ru-RU"/>
        </w:rPr>
        <w:t>1</w:t>
      </w:r>
      <w:r w:rsidR="00293786" w:rsidRPr="00CD674A">
        <w:rPr>
          <w:rFonts w:ascii="Times New Roman" w:eastAsia="Times New Roman" w:hAnsi="Times New Roman" w:cs="Times New Roman"/>
          <w:bCs/>
          <w:color w:val="000000" w:themeColor="text1"/>
          <w:kern w:val="36"/>
          <w:sz w:val="28"/>
          <w:szCs w:val="28"/>
          <w:lang w:eastAsia="ru-RU"/>
        </w:rPr>
        <w:t>68</w:t>
      </w:r>
      <w:r w:rsidR="00F44338" w:rsidRPr="00CD674A">
        <w:rPr>
          <w:rFonts w:ascii="Times New Roman" w:eastAsia="Times New Roman" w:hAnsi="Times New Roman" w:cs="Times New Roman"/>
          <w:bCs/>
          <w:color w:val="000000" w:themeColor="text1"/>
          <w:kern w:val="36"/>
          <w:sz w:val="28"/>
          <w:szCs w:val="28"/>
          <w:lang w:eastAsia="ru-RU"/>
        </w:rPr>
        <w:t xml:space="preserve">, </w:t>
      </w:r>
      <w:r w:rsidR="00874DB4" w:rsidRPr="00CD674A">
        <w:rPr>
          <w:rFonts w:ascii="Times New Roman" w:eastAsia="Times New Roman" w:hAnsi="Times New Roman" w:cs="Times New Roman"/>
          <w:bCs/>
          <w:color w:val="000000" w:themeColor="text1"/>
          <w:kern w:val="36"/>
          <w:sz w:val="28"/>
          <w:szCs w:val="28"/>
          <w:lang w:val="en-US" w:eastAsia="ru-RU"/>
        </w:rPr>
        <w:t>p</w:t>
      </w:r>
      <w:r w:rsidR="00F44338" w:rsidRPr="00CD674A">
        <w:rPr>
          <w:rFonts w:ascii="Times New Roman" w:eastAsia="Times New Roman" w:hAnsi="Times New Roman" w:cs="Times New Roman"/>
          <w:bCs/>
          <w:color w:val="000000" w:themeColor="text1"/>
          <w:kern w:val="36"/>
          <w:sz w:val="28"/>
          <w:szCs w:val="28"/>
          <w:lang w:eastAsia="ru-RU"/>
        </w:rPr>
        <w:t>.79</w:t>
      </w:r>
      <w:r w:rsidR="002B3730" w:rsidRPr="00CD674A">
        <w:rPr>
          <w:rFonts w:ascii="Times New Roman" w:eastAsia="Times New Roman" w:hAnsi="Times New Roman" w:cs="Times New Roman"/>
          <w:bCs/>
          <w:color w:val="000000" w:themeColor="text1"/>
          <w:kern w:val="36"/>
          <w:sz w:val="28"/>
          <w:szCs w:val="28"/>
          <w:lang w:eastAsia="ru-RU"/>
        </w:rPr>
        <w:t>;</w:t>
      </w:r>
      <w:r w:rsidR="001177F6" w:rsidRPr="00CD674A">
        <w:rPr>
          <w:rFonts w:ascii="Times New Roman" w:eastAsia="Times New Roman" w:hAnsi="Times New Roman" w:cs="Times New Roman"/>
          <w:bCs/>
          <w:color w:val="000000" w:themeColor="text1"/>
          <w:kern w:val="36"/>
          <w:sz w:val="28"/>
          <w:szCs w:val="28"/>
          <w:lang w:eastAsia="ru-RU"/>
        </w:rPr>
        <w:t xml:space="preserve"> 17</w:t>
      </w:r>
      <w:r w:rsidR="000D5CB4" w:rsidRPr="00CD674A">
        <w:rPr>
          <w:rFonts w:ascii="Times New Roman" w:eastAsia="Times New Roman" w:hAnsi="Times New Roman" w:cs="Times New Roman"/>
          <w:bCs/>
          <w:color w:val="000000" w:themeColor="text1"/>
          <w:kern w:val="36"/>
          <w:sz w:val="28"/>
          <w:szCs w:val="28"/>
          <w:lang w:eastAsia="ru-RU"/>
        </w:rPr>
        <w:t>6</w:t>
      </w:r>
      <w:r w:rsidR="00F44338" w:rsidRPr="00CD674A">
        <w:rPr>
          <w:rFonts w:ascii="Times New Roman" w:eastAsia="Times New Roman" w:hAnsi="Times New Roman" w:cs="Times New Roman"/>
          <w:bCs/>
          <w:color w:val="000000" w:themeColor="text1"/>
          <w:kern w:val="36"/>
          <w:sz w:val="28"/>
          <w:szCs w:val="28"/>
          <w:lang w:eastAsia="ru-RU"/>
        </w:rPr>
        <w:t xml:space="preserve">, </w:t>
      </w:r>
      <w:r w:rsidR="00874DB4" w:rsidRPr="00CD674A">
        <w:rPr>
          <w:rFonts w:ascii="Times New Roman" w:eastAsia="Times New Roman" w:hAnsi="Times New Roman" w:cs="Times New Roman"/>
          <w:bCs/>
          <w:color w:val="000000" w:themeColor="text1"/>
          <w:kern w:val="36"/>
          <w:sz w:val="28"/>
          <w:szCs w:val="28"/>
          <w:lang w:val="en-US" w:eastAsia="ru-RU"/>
        </w:rPr>
        <w:t>p</w:t>
      </w:r>
      <w:r w:rsidR="00F44338" w:rsidRPr="00CD674A">
        <w:rPr>
          <w:rFonts w:ascii="Times New Roman" w:eastAsia="Times New Roman" w:hAnsi="Times New Roman" w:cs="Times New Roman"/>
          <w:bCs/>
          <w:color w:val="000000" w:themeColor="text1"/>
          <w:kern w:val="36"/>
          <w:sz w:val="28"/>
          <w:szCs w:val="28"/>
          <w:lang w:eastAsia="ru-RU"/>
        </w:rPr>
        <w:t>.10</w:t>
      </w:r>
      <w:r w:rsidRPr="00CD674A">
        <w:rPr>
          <w:rFonts w:ascii="Times New Roman" w:eastAsia="Times New Roman" w:hAnsi="Times New Roman" w:cs="Times New Roman"/>
          <w:bCs/>
          <w:color w:val="000000" w:themeColor="text1"/>
          <w:kern w:val="36"/>
          <w:sz w:val="28"/>
          <w:szCs w:val="28"/>
          <w:lang w:eastAsia="ru-RU"/>
        </w:rPr>
        <w:t xml:space="preserve">]. </w:t>
      </w:r>
    </w:p>
    <w:p w14:paraId="37E2349E" w14:textId="527B3B9B" w:rsidR="00D50947" w:rsidRPr="00CD674A" w:rsidRDefault="00D50947" w:rsidP="001B364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Существует традиция рассмотрения проектного управления как одного из методов внутреннего менеджмента и параллельно существует традиция рассматривать управление проектами в контексте внешних, трансакционных издержек, что весьма актуально для проектов в сфере государственного управления [</w:t>
      </w:r>
      <w:r w:rsidR="00430E1C" w:rsidRPr="00CD674A">
        <w:rPr>
          <w:rFonts w:ascii="Times New Roman" w:hAnsi="Times New Roman" w:cs="Times New Roman"/>
          <w:color w:val="000000" w:themeColor="text1"/>
          <w:sz w:val="28"/>
          <w:szCs w:val="28"/>
        </w:rPr>
        <w:t>1</w:t>
      </w:r>
      <w:r w:rsidR="001A2507" w:rsidRPr="00CD674A">
        <w:rPr>
          <w:rFonts w:ascii="Times New Roman" w:hAnsi="Times New Roman" w:cs="Times New Roman"/>
          <w:color w:val="000000" w:themeColor="text1"/>
          <w:sz w:val="28"/>
          <w:szCs w:val="28"/>
        </w:rPr>
        <w:t>7</w:t>
      </w:r>
      <w:r w:rsidR="000D5CB4" w:rsidRPr="00CD674A">
        <w:rPr>
          <w:rFonts w:ascii="Times New Roman" w:hAnsi="Times New Roman" w:cs="Times New Roman"/>
          <w:color w:val="000000" w:themeColor="text1"/>
          <w:sz w:val="28"/>
          <w:szCs w:val="28"/>
        </w:rPr>
        <w:t>7</w:t>
      </w:r>
      <w:r w:rsidRPr="00CD674A">
        <w:rPr>
          <w:rFonts w:ascii="Times New Roman" w:hAnsi="Times New Roman" w:cs="Times New Roman"/>
          <w:color w:val="000000" w:themeColor="text1"/>
          <w:sz w:val="28"/>
          <w:szCs w:val="28"/>
        </w:rPr>
        <w:t>].</w:t>
      </w:r>
    </w:p>
    <w:p w14:paraId="5850704A" w14:textId="0C4F9C2F" w:rsidR="00CE4027" w:rsidRPr="00CD674A" w:rsidRDefault="00D50947" w:rsidP="00CE4027">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r w:rsidRPr="00CD674A">
        <w:rPr>
          <w:rFonts w:ascii="Times New Roman" w:hAnsi="Times New Roman" w:cs="Times New Roman"/>
          <w:color w:val="000000" w:themeColor="text1"/>
          <w:sz w:val="28"/>
          <w:szCs w:val="28"/>
        </w:rPr>
        <w:t xml:space="preserve">Многие работы в этой области посвящены оценке изменений в менеджменте государственных органов, организационных трансформаций и способности адаптироваться к ним, в частности исследования </w:t>
      </w:r>
      <w:r w:rsidRPr="00CD674A">
        <w:rPr>
          <w:rFonts w:ascii="Times New Roman" w:hAnsi="Times New Roman" w:cs="Times New Roman"/>
          <w:color w:val="000000" w:themeColor="text1"/>
          <w:sz w:val="28"/>
          <w:szCs w:val="28"/>
          <w:shd w:val="clear" w:color="auto" w:fill="FFFFFF"/>
          <w:lang w:val="en-US"/>
        </w:rPr>
        <w:t>Clegg</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S</w:t>
      </w:r>
      <w:r w:rsidRPr="00CD674A">
        <w:rPr>
          <w:rFonts w:ascii="Times New Roman" w:hAnsi="Times New Roman" w:cs="Times New Roman"/>
          <w:color w:val="000000" w:themeColor="text1"/>
          <w:sz w:val="28"/>
          <w:szCs w:val="28"/>
          <w:shd w:val="clear" w:color="auto" w:fill="FFFFFF"/>
        </w:rPr>
        <w:t>. [</w:t>
      </w:r>
      <w:r w:rsidR="00430E1C" w:rsidRPr="00CD674A">
        <w:rPr>
          <w:rFonts w:ascii="Times New Roman" w:hAnsi="Times New Roman" w:cs="Times New Roman"/>
          <w:color w:val="000000" w:themeColor="text1"/>
          <w:sz w:val="28"/>
          <w:szCs w:val="28"/>
          <w:shd w:val="clear" w:color="auto" w:fill="FFFFFF"/>
        </w:rPr>
        <w:t>1</w:t>
      </w:r>
      <w:r w:rsidR="001A2507" w:rsidRPr="00CD674A">
        <w:rPr>
          <w:rFonts w:ascii="Times New Roman" w:hAnsi="Times New Roman" w:cs="Times New Roman"/>
          <w:color w:val="000000" w:themeColor="text1"/>
          <w:sz w:val="28"/>
          <w:szCs w:val="28"/>
          <w:shd w:val="clear" w:color="auto" w:fill="FFFFFF"/>
        </w:rPr>
        <w:t>7</w:t>
      </w:r>
      <w:r w:rsidR="000D5CB4" w:rsidRPr="00CD674A">
        <w:rPr>
          <w:rFonts w:ascii="Times New Roman" w:hAnsi="Times New Roman" w:cs="Times New Roman"/>
          <w:color w:val="000000" w:themeColor="text1"/>
          <w:sz w:val="28"/>
          <w:szCs w:val="28"/>
          <w:shd w:val="clear" w:color="auto" w:fill="FFFFFF"/>
        </w:rPr>
        <w:t>8</w:t>
      </w:r>
      <w:r w:rsidRPr="00CD674A">
        <w:rPr>
          <w:rFonts w:ascii="Times New Roman" w:hAnsi="Times New Roman" w:cs="Times New Roman"/>
          <w:color w:val="000000" w:themeColor="text1"/>
          <w:sz w:val="28"/>
          <w:szCs w:val="28"/>
          <w:shd w:val="clear" w:color="auto" w:fill="FFFFFF"/>
        </w:rPr>
        <w:t>]</w:t>
      </w:r>
      <w:r w:rsidRPr="00CD674A">
        <w:rPr>
          <w:rFonts w:ascii="Times New Roman" w:hAnsi="Times New Roman" w:cs="Times New Roman"/>
          <w:color w:val="000000" w:themeColor="text1"/>
          <w:sz w:val="28"/>
          <w:szCs w:val="28"/>
        </w:rPr>
        <w:t>. Они проводятся в обл</w:t>
      </w:r>
      <w:r w:rsidR="00B760C1" w:rsidRPr="00CD674A">
        <w:rPr>
          <w:rFonts w:ascii="Times New Roman" w:hAnsi="Times New Roman" w:cs="Times New Roman"/>
          <w:color w:val="000000" w:themeColor="text1"/>
          <w:sz w:val="28"/>
          <w:szCs w:val="28"/>
        </w:rPr>
        <w:t>асти организационных изменений</w:t>
      </w:r>
      <w:r w:rsidRPr="00CD674A">
        <w:rPr>
          <w:rFonts w:ascii="Times New Roman" w:hAnsi="Times New Roman" w:cs="Times New Roman"/>
          <w:color w:val="000000" w:themeColor="text1"/>
          <w:sz w:val="28"/>
          <w:szCs w:val="28"/>
        </w:rPr>
        <w:t xml:space="preserve">, например, </w:t>
      </w:r>
      <w:r w:rsidRPr="00CD674A">
        <w:rPr>
          <w:rFonts w:ascii="Times New Roman" w:eastAsia="Times New Roman" w:hAnsi="Times New Roman" w:cs="Times New Roman"/>
          <w:bCs/>
          <w:color w:val="000000" w:themeColor="text1"/>
          <w:kern w:val="36"/>
          <w:sz w:val="28"/>
          <w:szCs w:val="28"/>
          <w:lang w:val="en-US" w:eastAsia="ru-RU"/>
        </w:rPr>
        <w:t>Rodney</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T</w:t>
      </w:r>
      <w:r w:rsidRPr="00CD674A">
        <w:rPr>
          <w:rFonts w:ascii="Times New Roman" w:eastAsia="Times New Roman" w:hAnsi="Times New Roman" w:cs="Times New Roman"/>
          <w:bCs/>
          <w:color w:val="000000" w:themeColor="text1"/>
          <w:kern w:val="36"/>
          <w:sz w:val="28"/>
          <w:szCs w:val="28"/>
          <w:lang w:eastAsia="ru-RU"/>
        </w:rPr>
        <w:t>. [</w:t>
      </w:r>
      <w:r w:rsidR="00430E1C" w:rsidRPr="00CD674A">
        <w:rPr>
          <w:rFonts w:ascii="Times New Roman" w:eastAsia="Times New Roman" w:hAnsi="Times New Roman" w:cs="Times New Roman"/>
          <w:bCs/>
          <w:color w:val="000000" w:themeColor="text1"/>
          <w:kern w:val="36"/>
          <w:sz w:val="28"/>
          <w:szCs w:val="28"/>
          <w:lang w:eastAsia="ru-RU"/>
        </w:rPr>
        <w:t>1</w:t>
      </w:r>
      <w:r w:rsidR="000D5CB4" w:rsidRPr="00CD674A">
        <w:rPr>
          <w:rFonts w:ascii="Times New Roman" w:eastAsia="Times New Roman" w:hAnsi="Times New Roman" w:cs="Times New Roman"/>
          <w:bCs/>
          <w:color w:val="000000" w:themeColor="text1"/>
          <w:kern w:val="36"/>
          <w:sz w:val="28"/>
          <w:szCs w:val="28"/>
          <w:lang w:eastAsia="ru-RU"/>
        </w:rPr>
        <w:t>79</w:t>
      </w:r>
      <w:r w:rsidRPr="00CD674A">
        <w:rPr>
          <w:rFonts w:ascii="Times New Roman" w:eastAsia="Times New Roman" w:hAnsi="Times New Roman" w:cs="Times New Roman"/>
          <w:bCs/>
          <w:color w:val="000000" w:themeColor="text1"/>
          <w:kern w:val="36"/>
          <w:sz w:val="28"/>
          <w:szCs w:val="28"/>
          <w:lang w:eastAsia="ru-RU"/>
        </w:rPr>
        <w:t xml:space="preserve">] </w:t>
      </w:r>
      <w:r w:rsidR="001B364E" w:rsidRPr="00CD674A">
        <w:rPr>
          <w:rFonts w:ascii="Times New Roman" w:eastAsia="Times New Roman" w:hAnsi="Times New Roman" w:cs="Times New Roman"/>
          <w:bCs/>
          <w:color w:val="000000" w:themeColor="text1"/>
          <w:kern w:val="36"/>
          <w:sz w:val="28"/>
          <w:szCs w:val="28"/>
          <w:lang w:eastAsia="ru-RU"/>
        </w:rPr>
        <w:t>подчёркивает</w:t>
      </w:r>
      <w:r w:rsidRPr="00CD674A">
        <w:rPr>
          <w:rFonts w:ascii="Times New Roman" w:eastAsia="Times New Roman" w:hAnsi="Times New Roman" w:cs="Times New Roman"/>
          <w:bCs/>
          <w:color w:val="000000" w:themeColor="text1"/>
          <w:kern w:val="36"/>
          <w:sz w:val="28"/>
          <w:szCs w:val="28"/>
          <w:lang w:eastAsia="ru-RU"/>
        </w:rPr>
        <w:t xml:space="preserve">, что до сих пор непонятно как с позиций организационной психологии управление проектом влияет на принятие решений. </w:t>
      </w:r>
      <w:r w:rsidR="00CE4027" w:rsidRPr="00CD674A">
        <w:rPr>
          <w:rFonts w:ascii="Times New Roman" w:eastAsia="Times New Roman" w:hAnsi="Times New Roman" w:cs="Times New Roman"/>
          <w:bCs/>
          <w:color w:val="000000" w:themeColor="text1"/>
          <w:kern w:val="36"/>
          <w:sz w:val="28"/>
          <w:szCs w:val="28"/>
          <w:lang w:eastAsia="ru-RU"/>
        </w:rPr>
        <w:t>Участие государственных органов в управлении проектами способствует повышению приверженности всех участников и снижению конфликтов, что положительно влияет на эффективность проектов. Исследования показывают, что стратегические решения на организационном уровне оказывают существенное влияние на взаимодействие с внешними стейкхолдерами на уровне проекта.</w:t>
      </w:r>
    </w:p>
    <w:p w14:paraId="357C5198" w14:textId="73E158FD" w:rsidR="00CE4027" w:rsidRPr="00CD674A" w:rsidRDefault="00CE4027" w:rsidP="00CE4027">
      <w:pPr>
        <w:spacing w:after="0" w:line="240" w:lineRule="auto"/>
        <w:ind w:firstLine="709"/>
        <w:jc w:val="both"/>
        <w:rPr>
          <w:rFonts w:ascii="Times New Roman" w:eastAsia="Times New Roman" w:hAnsi="Times New Roman" w:cs="Times New Roman"/>
          <w:bCs/>
          <w:color w:val="000000" w:themeColor="text1"/>
          <w:kern w:val="36"/>
          <w:sz w:val="28"/>
          <w:szCs w:val="28"/>
          <w:lang w:val="kk-KZ" w:eastAsia="ru-RU"/>
        </w:rPr>
      </w:pPr>
      <w:r w:rsidRPr="00CD674A">
        <w:rPr>
          <w:rFonts w:ascii="Times New Roman" w:eastAsia="Times New Roman" w:hAnsi="Times New Roman" w:cs="Times New Roman"/>
          <w:bCs/>
          <w:color w:val="000000" w:themeColor="text1"/>
          <w:kern w:val="36"/>
          <w:sz w:val="28"/>
          <w:szCs w:val="28"/>
          <w:lang w:eastAsia="ru-RU"/>
        </w:rPr>
        <w:t>Интеграция государственного регулирования в проектный менеджмент позволяет оптимизировать распределение ресурсов и повысить производительность на 15</w:t>
      </w:r>
      <w:r w:rsidR="0074303B" w:rsidRPr="00CD674A">
        <w:rPr>
          <w:rFonts w:ascii="Times New Roman" w:eastAsia="Times New Roman" w:hAnsi="Times New Roman" w:cs="Times New Roman"/>
          <w:bCs/>
          <w:color w:val="000000" w:themeColor="text1"/>
          <w:kern w:val="36"/>
          <w:sz w:val="28"/>
          <w:szCs w:val="28"/>
          <w:lang w:eastAsia="ru-RU"/>
        </w:rPr>
        <w:t>-</w:t>
      </w:r>
      <w:r w:rsidRPr="00CD674A">
        <w:rPr>
          <w:rFonts w:ascii="Times New Roman" w:eastAsia="Times New Roman" w:hAnsi="Times New Roman" w:cs="Times New Roman"/>
          <w:bCs/>
          <w:color w:val="000000" w:themeColor="text1"/>
          <w:kern w:val="36"/>
          <w:sz w:val="28"/>
          <w:szCs w:val="28"/>
          <w:lang w:eastAsia="ru-RU"/>
        </w:rPr>
        <w:t>20%. Это достигается за счёт снижения транзакционных издержек и улучшения коммуникаций между заинтересованными сторонами. Стратегическое планирование обеспечивает согласованность целей и задач, что способствует успешной реализации проектов и достижению ключевых показателей эффективности (KPI).</w:t>
      </w:r>
    </w:p>
    <w:p w14:paraId="7C096DB5" w14:textId="097E20E5" w:rsidR="00D50947" w:rsidRPr="00CD674A" w:rsidRDefault="00D50947" w:rsidP="001B364E">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r w:rsidRPr="00CD674A">
        <w:rPr>
          <w:rFonts w:ascii="Times New Roman" w:eastAsia="Times New Roman" w:hAnsi="Times New Roman" w:cs="Times New Roman"/>
          <w:bCs/>
          <w:color w:val="000000" w:themeColor="text1"/>
          <w:kern w:val="36"/>
          <w:sz w:val="28"/>
          <w:szCs w:val="28"/>
          <w:lang w:eastAsia="ru-RU"/>
        </w:rPr>
        <w:t xml:space="preserve">В работе </w:t>
      </w:r>
      <w:r w:rsidRPr="00CD674A">
        <w:rPr>
          <w:rFonts w:ascii="Times New Roman" w:eastAsia="Times New Roman" w:hAnsi="Times New Roman" w:cs="Times New Roman"/>
          <w:bCs/>
          <w:color w:val="000000" w:themeColor="text1"/>
          <w:kern w:val="36"/>
          <w:sz w:val="28"/>
          <w:szCs w:val="28"/>
          <w:lang w:val="en-US" w:eastAsia="ru-RU"/>
        </w:rPr>
        <w:t>Roya</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D</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Rodney</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T</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Mauro</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M</w:t>
      </w:r>
      <w:r w:rsidRPr="00CD674A">
        <w:rPr>
          <w:rFonts w:ascii="Times New Roman" w:eastAsia="Times New Roman" w:hAnsi="Times New Roman" w:cs="Times New Roman"/>
          <w:bCs/>
          <w:color w:val="000000" w:themeColor="text1"/>
          <w:kern w:val="36"/>
          <w:sz w:val="28"/>
          <w:szCs w:val="28"/>
          <w:lang w:eastAsia="ru-RU"/>
        </w:rPr>
        <w:t>. [</w:t>
      </w:r>
      <w:r w:rsidR="001A2507" w:rsidRPr="00CD674A">
        <w:rPr>
          <w:rFonts w:ascii="Times New Roman" w:eastAsia="Times New Roman" w:hAnsi="Times New Roman" w:cs="Times New Roman"/>
          <w:bCs/>
          <w:color w:val="000000" w:themeColor="text1"/>
          <w:kern w:val="36"/>
          <w:sz w:val="28"/>
          <w:szCs w:val="28"/>
          <w:lang w:eastAsia="ru-RU"/>
        </w:rPr>
        <w:t>1</w:t>
      </w:r>
      <w:r w:rsidR="00293786" w:rsidRPr="00CD674A">
        <w:rPr>
          <w:rFonts w:ascii="Times New Roman" w:eastAsia="Times New Roman" w:hAnsi="Times New Roman" w:cs="Times New Roman"/>
          <w:bCs/>
          <w:color w:val="000000" w:themeColor="text1"/>
          <w:kern w:val="36"/>
          <w:sz w:val="28"/>
          <w:szCs w:val="28"/>
          <w:lang w:eastAsia="ru-RU"/>
        </w:rPr>
        <w:t>68</w:t>
      </w:r>
      <w:r w:rsidR="00F44338" w:rsidRPr="00CD674A">
        <w:rPr>
          <w:rFonts w:ascii="Times New Roman" w:eastAsia="Times New Roman" w:hAnsi="Times New Roman" w:cs="Times New Roman"/>
          <w:bCs/>
          <w:color w:val="000000" w:themeColor="text1"/>
          <w:kern w:val="36"/>
          <w:sz w:val="28"/>
          <w:szCs w:val="28"/>
          <w:lang w:eastAsia="ru-RU"/>
        </w:rPr>
        <w:t xml:space="preserve">, </w:t>
      </w:r>
      <w:r w:rsidR="00874DB4" w:rsidRPr="00CD674A">
        <w:rPr>
          <w:rFonts w:ascii="Times New Roman" w:eastAsia="Times New Roman" w:hAnsi="Times New Roman" w:cs="Times New Roman"/>
          <w:bCs/>
          <w:color w:val="000000" w:themeColor="text1"/>
          <w:kern w:val="36"/>
          <w:sz w:val="28"/>
          <w:szCs w:val="28"/>
          <w:lang w:val="en-US" w:eastAsia="ru-RU"/>
        </w:rPr>
        <w:t>p</w:t>
      </w:r>
      <w:r w:rsidR="00F44338" w:rsidRPr="00CD674A">
        <w:rPr>
          <w:rFonts w:ascii="Times New Roman" w:eastAsia="Times New Roman" w:hAnsi="Times New Roman" w:cs="Times New Roman"/>
          <w:bCs/>
          <w:color w:val="000000" w:themeColor="text1"/>
          <w:kern w:val="36"/>
          <w:sz w:val="28"/>
          <w:szCs w:val="28"/>
          <w:lang w:eastAsia="ru-RU"/>
        </w:rPr>
        <w:t>.81</w:t>
      </w:r>
      <w:r w:rsidRPr="00CD674A">
        <w:rPr>
          <w:rFonts w:ascii="Times New Roman" w:eastAsia="Times New Roman" w:hAnsi="Times New Roman" w:cs="Times New Roman"/>
          <w:bCs/>
          <w:color w:val="000000" w:themeColor="text1"/>
          <w:kern w:val="36"/>
          <w:sz w:val="28"/>
          <w:szCs w:val="28"/>
          <w:lang w:eastAsia="ru-RU"/>
        </w:rPr>
        <w:t xml:space="preserve">], уточняется, что стратегические решения, принимаемые на организационном уровне, влияют на подход к внешним заинтересованным сторонам на уровне проекта. Но имеет принципиальное значение готовность всех заинтересованных сторон достигнуть конечного результата. </w:t>
      </w:r>
    </w:p>
    <w:p w14:paraId="10C2B091" w14:textId="654C5EE1" w:rsidR="00D50947" w:rsidRPr="00CD674A" w:rsidRDefault="00D50947" w:rsidP="001B364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Отдельным направлением является рассмотрение проекта как межорганизационной сети, оформившейся на </w:t>
      </w:r>
      <w:r w:rsidR="006B1964" w:rsidRPr="00CD674A">
        <w:rPr>
          <w:rFonts w:ascii="Times New Roman" w:hAnsi="Times New Roman" w:cs="Times New Roman"/>
          <w:color w:val="000000" w:themeColor="text1"/>
          <w:sz w:val="28"/>
          <w:szCs w:val="28"/>
        </w:rPr>
        <w:t>определённый</w:t>
      </w:r>
      <w:r w:rsidRPr="00CD674A">
        <w:rPr>
          <w:rFonts w:ascii="Times New Roman" w:hAnsi="Times New Roman" w:cs="Times New Roman"/>
          <w:color w:val="000000" w:themeColor="text1"/>
          <w:sz w:val="28"/>
          <w:szCs w:val="28"/>
        </w:rPr>
        <w:t xml:space="preserve"> проект или ставшей к моменту начала проекта устойчивым образованием [</w:t>
      </w:r>
      <w:r w:rsidR="00F644AF" w:rsidRPr="00CD674A">
        <w:rPr>
          <w:rFonts w:ascii="Times New Roman" w:hAnsi="Times New Roman" w:cs="Times New Roman"/>
          <w:color w:val="000000" w:themeColor="text1"/>
          <w:sz w:val="28"/>
          <w:szCs w:val="28"/>
        </w:rPr>
        <w:t>1</w:t>
      </w:r>
      <w:r w:rsidR="001A2507" w:rsidRPr="00CD674A">
        <w:rPr>
          <w:rFonts w:ascii="Times New Roman" w:hAnsi="Times New Roman" w:cs="Times New Roman"/>
          <w:color w:val="000000" w:themeColor="text1"/>
          <w:sz w:val="28"/>
          <w:szCs w:val="28"/>
        </w:rPr>
        <w:t>77</w:t>
      </w:r>
      <w:r w:rsidR="00F44338"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F44338" w:rsidRPr="00CD674A">
        <w:rPr>
          <w:rFonts w:ascii="Times New Roman" w:hAnsi="Times New Roman" w:cs="Times New Roman"/>
          <w:color w:val="000000" w:themeColor="text1"/>
          <w:sz w:val="28"/>
          <w:szCs w:val="28"/>
        </w:rPr>
        <w:t>.12</w:t>
      </w:r>
      <w:r w:rsidR="002B3730" w:rsidRPr="00CD674A">
        <w:rPr>
          <w:rFonts w:ascii="Times New Roman" w:hAnsi="Times New Roman" w:cs="Times New Roman"/>
          <w:color w:val="000000" w:themeColor="text1"/>
          <w:sz w:val="28"/>
          <w:szCs w:val="28"/>
        </w:rPr>
        <w:t>;</w:t>
      </w:r>
      <w:r w:rsidR="001177F6" w:rsidRPr="00CD674A">
        <w:rPr>
          <w:rFonts w:ascii="Times New Roman" w:hAnsi="Times New Roman" w:cs="Times New Roman"/>
          <w:color w:val="000000" w:themeColor="text1"/>
          <w:sz w:val="28"/>
          <w:szCs w:val="28"/>
        </w:rPr>
        <w:t xml:space="preserve"> </w:t>
      </w:r>
      <w:r w:rsidR="00F644AF" w:rsidRPr="00CD674A">
        <w:rPr>
          <w:rFonts w:ascii="Times New Roman" w:hAnsi="Times New Roman" w:cs="Times New Roman"/>
          <w:color w:val="000000" w:themeColor="text1"/>
          <w:sz w:val="28"/>
          <w:szCs w:val="28"/>
        </w:rPr>
        <w:t>18</w:t>
      </w:r>
      <w:r w:rsidR="000D5CB4" w:rsidRPr="00CD674A">
        <w:rPr>
          <w:rFonts w:ascii="Times New Roman" w:hAnsi="Times New Roman" w:cs="Times New Roman"/>
          <w:color w:val="000000" w:themeColor="text1"/>
          <w:sz w:val="28"/>
          <w:szCs w:val="28"/>
        </w:rPr>
        <w:t>0</w:t>
      </w:r>
      <w:r w:rsidRPr="00CD674A">
        <w:rPr>
          <w:rFonts w:ascii="Times New Roman" w:hAnsi="Times New Roman" w:cs="Times New Roman"/>
          <w:color w:val="000000" w:themeColor="text1"/>
          <w:sz w:val="28"/>
          <w:szCs w:val="28"/>
        </w:rPr>
        <w:t>]. Проекты, базирующиеся на устойчивых отношениях доверия между участниками, могут достигать лучших результатов, если правильно организовано взаимодействие, определены обязанности и роли каждого. Цифровые технологии создают для этого новые возможности, в том числе для управления в части контроля потока событий и результатов проекта [</w:t>
      </w:r>
      <w:r w:rsidR="00B65AF4" w:rsidRPr="00CD674A">
        <w:rPr>
          <w:rFonts w:ascii="Times New Roman" w:hAnsi="Times New Roman" w:cs="Times New Roman"/>
          <w:color w:val="000000" w:themeColor="text1"/>
          <w:sz w:val="28"/>
          <w:szCs w:val="28"/>
        </w:rPr>
        <w:t>18</w:t>
      </w:r>
      <w:r w:rsidR="000D5CB4" w:rsidRPr="00CD674A">
        <w:rPr>
          <w:rFonts w:ascii="Times New Roman" w:hAnsi="Times New Roman" w:cs="Times New Roman"/>
          <w:color w:val="000000" w:themeColor="text1"/>
          <w:sz w:val="28"/>
          <w:szCs w:val="28"/>
        </w:rPr>
        <w:t>1</w:t>
      </w:r>
      <w:r w:rsidRPr="00CD674A">
        <w:rPr>
          <w:rFonts w:ascii="Times New Roman" w:hAnsi="Times New Roman" w:cs="Times New Roman"/>
          <w:color w:val="000000" w:themeColor="text1"/>
          <w:sz w:val="28"/>
          <w:szCs w:val="28"/>
        </w:rPr>
        <w:t>].</w:t>
      </w:r>
    </w:p>
    <w:p w14:paraId="17FC6F3D" w14:textId="504413C0" w:rsidR="00D50947" w:rsidRPr="00CD674A" w:rsidRDefault="00D50947" w:rsidP="001B364E">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eastAsia="Times New Roman" w:hAnsi="Times New Roman" w:cs="Times New Roman"/>
          <w:bCs/>
          <w:color w:val="000000" w:themeColor="text1"/>
          <w:kern w:val="36"/>
          <w:sz w:val="28"/>
          <w:szCs w:val="28"/>
          <w:lang w:eastAsia="ru-RU"/>
        </w:rPr>
        <w:t xml:space="preserve">Методология исследования проектов с участием заинтересованных лиц чаще всего опирается на качественные характеристики процесса (роли, обязанности, отношения), в то время как ряд исследователей, например </w:t>
      </w:r>
      <w:r w:rsidRPr="00CD674A">
        <w:rPr>
          <w:rFonts w:ascii="Times New Roman" w:eastAsia="Times New Roman" w:hAnsi="Times New Roman" w:cs="Times New Roman"/>
          <w:bCs/>
          <w:color w:val="000000" w:themeColor="text1"/>
          <w:kern w:val="36"/>
          <w:sz w:val="28"/>
          <w:szCs w:val="28"/>
          <w:lang w:val="en-US" w:eastAsia="ru-RU"/>
        </w:rPr>
        <w:t>Steen</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J</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et</w:t>
      </w:r>
      <w:r w:rsidRPr="00CD674A">
        <w:rPr>
          <w:rFonts w:ascii="Times New Roman" w:eastAsia="Times New Roman" w:hAnsi="Times New Roman" w:cs="Times New Roman"/>
          <w:bCs/>
          <w:color w:val="000000" w:themeColor="text1"/>
          <w:kern w:val="36"/>
          <w:sz w:val="28"/>
          <w:szCs w:val="28"/>
          <w:lang w:eastAsia="ru-RU"/>
        </w:rPr>
        <w:t xml:space="preserve"> </w:t>
      </w:r>
      <w:r w:rsidRPr="00CD674A">
        <w:rPr>
          <w:rFonts w:ascii="Times New Roman" w:eastAsia="Times New Roman" w:hAnsi="Times New Roman" w:cs="Times New Roman"/>
          <w:bCs/>
          <w:color w:val="000000" w:themeColor="text1"/>
          <w:kern w:val="36"/>
          <w:sz w:val="28"/>
          <w:szCs w:val="28"/>
          <w:lang w:val="en-US" w:eastAsia="ru-RU"/>
        </w:rPr>
        <w:t>al</w:t>
      </w:r>
      <w:r w:rsidRPr="00CD674A">
        <w:rPr>
          <w:rFonts w:ascii="Times New Roman" w:eastAsia="Times New Roman" w:hAnsi="Times New Roman" w:cs="Times New Roman"/>
          <w:bCs/>
          <w:color w:val="000000" w:themeColor="text1"/>
          <w:kern w:val="36"/>
          <w:sz w:val="28"/>
          <w:szCs w:val="28"/>
          <w:lang w:eastAsia="ru-RU"/>
        </w:rPr>
        <w:t>., [</w:t>
      </w:r>
      <w:r w:rsidR="00A06A79" w:rsidRPr="00CD674A">
        <w:rPr>
          <w:rFonts w:ascii="Times New Roman" w:eastAsia="Times New Roman" w:hAnsi="Times New Roman" w:cs="Times New Roman"/>
          <w:bCs/>
          <w:color w:val="000000" w:themeColor="text1"/>
          <w:kern w:val="36"/>
          <w:sz w:val="28"/>
          <w:szCs w:val="28"/>
          <w:lang w:eastAsia="ru-RU"/>
        </w:rPr>
        <w:t>18</w:t>
      </w:r>
      <w:r w:rsidR="000D5CB4" w:rsidRPr="00CD674A">
        <w:rPr>
          <w:rFonts w:ascii="Times New Roman" w:eastAsia="Times New Roman" w:hAnsi="Times New Roman" w:cs="Times New Roman"/>
          <w:bCs/>
          <w:color w:val="000000" w:themeColor="text1"/>
          <w:kern w:val="36"/>
          <w:sz w:val="28"/>
          <w:szCs w:val="28"/>
          <w:lang w:eastAsia="ru-RU"/>
        </w:rPr>
        <w:t>2</w:t>
      </w:r>
      <w:r w:rsidRPr="00CD674A">
        <w:rPr>
          <w:rFonts w:ascii="Times New Roman" w:eastAsia="Times New Roman" w:hAnsi="Times New Roman" w:cs="Times New Roman"/>
          <w:bCs/>
          <w:color w:val="000000" w:themeColor="text1"/>
          <w:kern w:val="36"/>
          <w:sz w:val="28"/>
          <w:szCs w:val="28"/>
          <w:lang w:eastAsia="ru-RU"/>
        </w:rPr>
        <w:t xml:space="preserve">], предлагают рассматривать проекты с помощью теории графов, позволяющей в рамках одной структуры рассматривать и субъектов, и потоки ресурсов и решение задач в прямом режиме. </w:t>
      </w:r>
      <w:r w:rsidRPr="00CD674A">
        <w:rPr>
          <w:rFonts w:ascii="Times New Roman" w:hAnsi="Times New Roman" w:cs="Times New Roman"/>
          <w:color w:val="000000" w:themeColor="text1"/>
          <w:sz w:val="28"/>
          <w:szCs w:val="28"/>
        </w:rPr>
        <w:t>Применение проектного подхода позволяет преследовать достижение конкретного конечного результата, который может быть измерен качественно и количественно, контролироваться по времени его достижения.</w:t>
      </w:r>
    </w:p>
    <w:p w14:paraId="4A44325A" w14:textId="1D448A49" w:rsidR="00D50947" w:rsidRPr="00CD674A" w:rsidRDefault="00D50947" w:rsidP="001B364E">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Заметные масштабы использования проектного менеджмента в государственном управлении проявились после распространения в странах мира модели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которая на практике во многих странах реализовала переход к модели планирования с количественными индикаторами результатов, квазирыночным клиентскими моделями оказания услуг с привлечением частных и некоммерческих организаций [</w:t>
      </w:r>
      <w:r w:rsidR="00A06A79" w:rsidRPr="00CD674A">
        <w:rPr>
          <w:rFonts w:ascii="Times New Roman" w:hAnsi="Times New Roman" w:cs="Times New Roman"/>
          <w:color w:val="000000" w:themeColor="text1"/>
          <w:sz w:val="28"/>
          <w:szCs w:val="28"/>
        </w:rPr>
        <w:t>18</w:t>
      </w:r>
      <w:r w:rsidR="000D5CB4" w:rsidRPr="00CD674A">
        <w:rPr>
          <w:rFonts w:ascii="Times New Roman" w:hAnsi="Times New Roman" w:cs="Times New Roman"/>
          <w:color w:val="000000" w:themeColor="text1"/>
          <w:sz w:val="28"/>
          <w:szCs w:val="28"/>
        </w:rPr>
        <w:t>3</w:t>
      </w:r>
      <w:r w:rsidRPr="00CD674A">
        <w:rPr>
          <w:rFonts w:ascii="Times New Roman" w:hAnsi="Times New Roman" w:cs="Times New Roman"/>
          <w:color w:val="000000" w:themeColor="text1"/>
          <w:sz w:val="28"/>
          <w:szCs w:val="28"/>
        </w:rPr>
        <w:t xml:space="preserve">]. Реализация модели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xml:space="preserve"> основана на использовании ряда инструментов, которые являются инструментами корпоративного менеджмента.</w:t>
      </w:r>
    </w:p>
    <w:p w14:paraId="354C9391" w14:textId="696CC808" w:rsidR="00D50947" w:rsidRPr="00CD674A" w:rsidRDefault="00D50947" w:rsidP="003E720D">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парадигме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xml:space="preserve"> доминирует программно-проектный подход, который реализуется на основе принципов, представленных на </w:t>
      </w:r>
      <w:r w:rsidR="00C25BA9" w:rsidRPr="00CD674A">
        <w:rPr>
          <w:rFonts w:ascii="Times New Roman" w:hAnsi="Times New Roman" w:cs="Times New Roman"/>
          <w:color w:val="000000" w:themeColor="text1"/>
          <w:sz w:val="28"/>
          <w:szCs w:val="28"/>
        </w:rPr>
        <w:t>рисунке 5</w:t>
      </w:r>
      <w:r w:rsidRPr="00CD674A">
        <w:rPr>
          <w:rFonts w:ascii="Times New Roman" w:hAnsi="Times New Roman" w:cs="Times New Roman"/>
          <w:color w:val="000000" w:themeColor="text1"/>
          <w:sz w:val="28"/>
          <w:szCs w:val="28"/>
        </w:rPr>
        <w:t xml:space="preserve">. </w:t>
      </w:r>
    </w:p>
    <w:p w14:paraId="55C5F897" w14:textId="6CCB8382" w:rsidR="00D50947" w:rsidRPr="00CD674A" w:rsidRDefault="00D50947" w:rsidP="003E720D">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Распространение в мировой практике государствен</w:t>
      </w:r>
      <w:r w:rsidR="00C25BA9" w:rsidRPr="00CD674A">
        <w:rPr>
          <w:rFonts w:ascii="Times New Roman" w:hAnsi="Times New Roman" w:cs="Times New Roman"/>
          <w:color w:val="000000" w:themeColor="text1"/>
          <w:sz w:val="28"/>
          <w:szCs w:val="28"/>
        </w:rPr>
        <w:t xml:space="preserve">ного регулирования методологии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xml:space="preserve"> стимулировало перенос акцента на проектное управление, наряду с сохранением мер косвенного регулирования (специальные экономические зоны, инвестиционные кредиты, налоговые льготы и т.п.). Методология оказалась чрезвычайно привлекательной, т.к. позволила сократить часть государственных расходов одновременно с повышением их результативности. Внедрение проектного менеджмента стало неотъемлемой практикой в развитых странах. В Великобритании создан государственный орган, формирующий портфель проектов, и разработан один из лучших в мировой практике стандартов по управлению проектами, обладающий достаточной гибкостью для адаптации к проектам из любых сфер деятельности [1</w:t>
      </w:r>
      <w:r w:rsidR="00A06A79" w:rsidRPr="00CD674A">
        <w:rPr>
          <w:rFonts w:ascii="Times New Roman" w:hAnsi="Times New Roman" w:cs="Times New Roman"/>
          <w:color w:val="000000" w:themeColor="text1"/>
          <w:sz w:val="28"/>
          <w:szCs w:val="28"/>
        </w:rPr>
        <w:t>8</w:t>
      </w:r>
      <w:r w:rsidR="000D5CB4"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 Проекты, реализуемые в Канаде, тщательно отработаны с позиций мониторинга и диверсификации рисков [</w:t>
      </w:r>
      <w:r w:rsidR="00745AA4" w:rsidRPr="00CD674A">
        <w:rPr>
          <w:rFonts w:ascii="Times New Roman" w:hAnsi="Times New Roman" w:cs="Times New Roman"/>
          <w:color w:val="000000" w:themeColor="text1"/>
          <w:sz w:val="28"/>
          <w:szCs w:val="28"/>
        </w:rPr>
        <w:t>1</w:t>
      </w:r>
      <w:r w:rsidR="004847FD" w:rsidRPr="00CD674A">
        <w:rPr>
          <w:rFonts w:ascii="Times New Roman" w:hAnsi="Times New Roman" w:cs="Times New Roman"/>
          <w:color w:val="000000" w:themeColor="text1"/>
          <w:sz w:val="28"/>
          <w:szCs w:val="28"/>
        </w:rPr>
        <w:t>8</w:t>
      </w:r>
      <w:r w:rsidR="000D5CB4" w:rsidRPr="00CD674A">
        <w:rPr>
          <w:rFonts w:ascii="Times New Roman" w:hAnsi="Times New Roman" w:cs="Times New Roman"/>
          <w:color w:val="000000" w:themeColor="text1"/>
          <w:sz w:val="28"/>
          <w:szCs w:val="28"/>
        </w:rPr>
        <w:t>5</w:t>
      </w:r>
      <w:r w:rsidRPr="00CD674A">
        <w:rPr>
          <w:rFonts w:ascii="Times New Roman" w:hAnsi="Times New Roman" w:cs="Times New Roman"/>
          <w:color w:val="000000" w:themeColor="text1"/>
          <w:sz w:val="28"/>
          <w:szCs w:val="28"/>
        </w:rPr>
        <w:t>]. Норвегия создала эффективную информационную систему управления государственными проектами [</w:t>
      </w:r>
      <w:r w:rsidR="00E667A7" w:rsidRPr="00CD674A">
        <w:rPr>
          <w:rFonts w:ascii="Times New Roman" w:hAnsi="Times New Roman" w:cs="Times New Roman"/>
          <w:color w:val="000000" w:themeColor="text1"/>
          <w:sz w:val="28"/>
          <w:szCs w:val="28"/>
        </w:rPr>
        <w:t>1</w:t>
      </w:r>
      <w:r w:rsidR="004847FD" w:rsidRPr="00CD674A">
        <w:rPr>
          <w:rFonts w:ascii="Times New Roman" w:hAnsi="Times New Roman" w:cs="Times New Roman"/>
          <w:color w:val="000000" w:themeColor="text1"/>
          <w:sz w:val="28"/>
          <w:szCs w:val="28"/>
        </w:rPr>
        <w:t>8</w:t>
      </w:r>
      <w:r w:rsidR="000D5CB4" w:rsidRPr="00CD674A">
        <w:rPr>
          <w:rFonts w:ascii="Times New Roman" w:hAnsi="Times New Roman" w:cs="Times New Roman"/>
          <w:color w:val="000000" w:themeColor="text1"/>
          <w:sz w:val="28"/>
          <w:szCs w:val="28"/>
        </w:rPr>
        <w:t>6</w:t>
      </w:r>
      <w:r w:rsidR="00A06A79" w:rsidRPr="00CD674A">
        <w:rPr>
          <w:rFonts w:ascii="Times New Roman" w:hAnsi="Times New Roman" w:cs="Times New Roman"/>
          <w:color w:val="000000" w:themeColor="text1"/>
          <w:sz w:val="28"/>
          <w:szCs w:val="28"/>
        </w:rPr>
        <w:t>,</w:t>
      </w:r>
      <w:r w:rsidR="00E667A7" w:rsidRPr="00CD674A">
        <w:rPr>
          <w:rFonts w:ascii="Times New Roman" w:hAnsi="Times New Roman" w:cs="Times New Roman"/>
          <w:color w:val="000000" w:themeColor="text1"/>
          <w:sz w:val="28"/>
          <w:szCs w:val="28"/>
        </w:rPr>
        <w:t xml:space="preserve"> </w:t>
      </w:r>
      <w:r w:rsidR="00A06A79" w:rsidRPr="00CD674A">
        <w:rPr>
          <w:rFonts w:ascii="Times New Roman" w:hAnsi="Times New Roman" w:cs="Times New Roman"/>
          <w:color w:val="000000" w:themeColor="text1"/>
          <w:sz w:val="28"/>
          <w:szCs w:val="28"/>
        </w:rPr>
        <w:t>1</w:t>
      </w:r>
      <w:r w:rsidR="004847FD" w:rsidRPr="00CD674A">
        <w:rPr>
          <w:rFonts w:ascii="Times New Roman" w:hAnsi="Times New Roman" w:cs="Times New Roman"/>
          <w:color w:val="000000" w:themeColor="text1"/>
          <w:sz w:val="28"/>
          <w:szCs w:val="28"/>
        </w:rPr>
        <w:t>8</w:t>
      </w:r>
      <w:r w:rsidR="000D5CB4" w:rsidRPr="00CD674A">
        <w:rPr>
          <w:rFonts w:ascii="Times New Roman" w:hAnsi="Times New Roman" w:cs="Times New Roman"/>
          <w:color w:val="000000" w:themeColor="text1"/>
          <w:sz w:val="28"/>
          <w:szCs w:val="28"/>
        </w:rPr>
        <w:t>7</w:t>
      </w:r>
      <w:r w:rsidRPr="00CD674A">
        <w:rPr>
          <w:rFonts w:ascii="Times New Roman" w:hAnsi="Times New Roman" w:cs="Times New Roman"/>
          <w:color w:val="000000" w:themeColor="text1"/>
          <w:sz w:val="28"/>
          <w:szCs w:val="28"/>
        </w:rPr>
        <w:t>].</w:t>
      </w:r>
    </w:p>
    <w:p w14:paraId="26DEADAC" w14:textId="58DB6623" w:rsidR="00D50947" w:rsidRPr="00CD674A" w:rsidRDefault="00D50947" w:rsidP="003E720D">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Реализация проектного подхода в государственном управлении может реализоваться на двух уровнях: </w:t>
      </w:r>
      <w:r w:rsidR="003E720D" w:rsidRPr="00CD674A">
        <w:rPr>
          <w:rFonts w:ascii="Times New Roman" w:hAnsi="Times New Roman" w:cs="Times New Roman"/>
          <w:color w:val="000000" w:themeColor="text1"/>
          <w:sz w:val="28"/>
          <w:szCs w:val="28"/>
        </w:rPr>
        <w:t>макроэкономическом</w:t>
      </w:r>
      <w:r w:rsidRPr="00CD674A">
        <w:rPr>
          <w:rFonts w:ascii="Times New Roman" w:hAnsi="Times New Roman" w:cs="Times New Roman"/>
          <w:color w:val="000000" w:themeColor="text1"/>
          <w:sz w:val="28"/>
          <w:szCs w:val="28"/>
        </w:rPr>
        <w:t xml:space="preserve">, мезо-экономическом и </w:t>
      </w:r>
      <w:r w:rsidR="003E720D" w:rsidRPr="00CD674A">
        <w:rPr>
          <w:rFonts w:ascii="Times New Roman" w:hAnsi="Times New Roman" w:cs="Times New Roman"/>
          <w:color w:val="000000" w:themeColor="text1"/>
          <w:sz w:val="28"/>
          <w:szCs w:val="28"/>
        </w:rPr>
        <w:t>микроэкономическом</w:t>
      </w:r>
      <w:r w:rsidRPr="00CD674A">
        <w:rPr>
          <w:rFonts w:ascii="Times New Roman" w:hAnsi="Times New Roman" w:cs="Times New Roman"/>
          <w:color w:val="000000" w:themeColor="text1"/>
          <w:sz w:val="28"/>
          <w:szCs w:val="28"/>
        </w:rPr>
        <w:t>.</w:t>
      </w:r>
    </w:p>
    <w:p w14:paraId="47B959C7" w14:textId="7C485F8D" w:rsidR="00D50947" w:rsidRPr="00CD674A" w:rsidRDefault="00D50947" w:rsidP="003E720D">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первом случае речь </w:t>
      </w:r>
      <w:r w:rsidR="003E720D" w:rsidRPr="00CD674A">
        <w:rPr>
          <w:rFonts w:ascii="Times New Roman" w:hAnsi="Times New Roman" w:cs="Times New Roman"/>
          <w:color w:val="000000" w:themeColor="text1"/>
          <w:sz w:val="28"/>
          <w:szCs w:val="28"/>
        </w:rPr>
        <w:t>идёт</w:t>
      </w:r>
      <w:r w:rsidRPr="00CD674A">
        <w:rPr>
          <w:rFonts w:ascii="Times New Roman" w:hAnsi="Times New Roman" w:cs="Times New Roman"/>
          <w:color w:val="000000" w:themeColor="text1"/>
          <w:sz w:val="28"/>
          <w:szCs w:val="28"/>
        </w:rPr>
        <w:t xml:space="preserve"> о национальных проектах, которые формируются под стратегические цели и задачи, выделение ресурсов и закрепление этих ресурсов в бюджете. На мезо-уровне проекты вводятся и закрепляются по тому же алгоритму, только цели и задачи соответствуют региональному масштабу.</w:t>
      </w:r>
    </w:p>
    <w:p w14:paraId="2CB60D46" w14:textId="6B6FFA91" w:rsidR="00D50947" w:rsidRPr="00CD674A" w:rsidRDefault="00D50947" w:rsidP="003E720D">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 </w:t>
      </w:r>
      <w:r w:rsidR="003E720D" w:rsidRPr="00CD674A">
        <w:rPr>
          <w:rFonts w:ascii="Times New Roman" w:hAnsi="Times New Roman" w:cs="Times New Roman"/>
          <w:color w:val="000000" w:themeColor="text1"/>
          <w:sz w:val="28"/>
          <w:szCs w:val="28"/>
        </w:rPr>
        <w:t>микроуровне</w:t>
      </w:r>
      <w:r w:rsidRPr="00CD674A">
        <w:rPr>
          <w:rFonts w:ascii="Times New Roman" w:hAnsi="Times New Roman" w:cs="Times New Roman"/>
          <w:color w:val="000000" w:themeColor="text1"/>
          <w:sz w:val="28"/>
          <w:szCs w:val="28"/>
        </w:rPr>
        <w:t xml:space="preserve"> речь </w:t>
      </w:r>
      <w:r w:rsidR="003E720D" w:rsidRPr="00CD674A">
        <w:rPr>
          <w:rFonts w:ascii="Times New Roman" w:hAnsi="Times New Roman" w:cs="Times New Roman"/>
          <w:color w:val="000000" w:themeColor="text1"/>
          <w:sz w:val="28"/>
          <w:szCs w:val="28"/>
        </w:rPr>
        <w:t>идёт</w:t>
      </w:r>
      <w:r w:rsidRPr="00CD674A">
        <w:rPr>
          <w:rFonts w:ascii="Times New Roman" w:hAnsi="Times New Roman" w:cs="Times New Roman"/>
          <w:color w:val="000000" w:themeColor="text1"/>
          <w:sz w:val="28"/>
          <w:szCs w:val="28"/>
        </w:rPr>
        <w:t xml:space="preserve"> о квазигосударственных организациях, которые выполняют различные функции согласно своей миссии, целям и задачам, которые тоже могут использовать проектный метод в организации своей деятельности.</w:t>
      </w:r>
    </w:p>
    <w:p w14:paraId="5F27F212" w14:textId="77777777"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p>
    <w:p w14:paraId="1A7E8CDC" w14:textId="77777777"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w:drawing>
          <wp:inline distT="0" distB="0" distL="0" distR="0" wp14:anchorId="1B40ACE3" wp14:editId="73B990D5">
            <wp:extent cx="5486400" cy="3412213"/>
            <wp:effectExtent l="19050" t="19050" r="19050" b="3619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3EE921E" w14:textId="77777777"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p>
    <w:p w14:paraId="7268333B" w14:textId="50BE7895" w:rsidR="00D50947" w:rsidRPr="00CD674A" w:rsidRDefault="00D50947" w:rsidP="008A0721">
      <w:pPr>
        <w:tabs>
          <w:tab w:val="left" w:pos="0"/>
        </w:tabs>
        <w:spacing w:after="0" w:line="240" w:lineRule="auto"/>
        <w:ind w:firstLine="567"/>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8A0721" w:rsidRPr="00CD674A">
        <w:rPr>
          <w:rFonts w:ascii="Times New Roman" w:hAnsi="Times New Roman" w:cs="Times New Roman"/>
          <w:color w:val="000000" w:themeColor="text1"/>
          <w:sz w:val="28"/>
          <w:szCs w:val="28"/>
        </w:rPr>
        <w:t>5</w:t>
      </w:r>
      <w:r w:rsidRPr="00CD674A">
        <w:rPr>
          <w:rFonts w:ascii="Times New Roman" w:hAnsi="Times New Roman" w:cs="Times New Roman"/>
          <w:color w:val="000000" w:themeColor="text1"/>
          <w:sz w:val="28"/>
          <w:szCs w:val="28"/>
        </w:rPr>
        <w:t xml:space="preserve"> – Направления менеджерализма и проектный метод как его </w:t>
      </w:r>
      <w:r w:rsidR="008A0721" w:rsidRPr="00CD674A">
        <w:rPr>
          <w:rFonts w:ascii="Times New Roman" w:hAnsi="Times New Roman" w:cs="Times New Roman"/>
          <w:color w:val="000000" w:themeColor="text1"/>
          <w:sz w:val="28"/>
          <w:szCs w:val="28"/>
        </w:rPr>
        <w:t>квинтэссенция</w:t>
      </w:r>
    </w:p>
    <w:p w14:paraId="047826B9" w14:textId="6C634A07" w:rsidR="006B7606" w:rsidRPr="00CD674A" w:rsidRDefault="008608EC" w:rsidP="0074303B">
      <w:pPr>
        <w:tabs>
          <w:tab w:val="left" w:pos="0"/>
        </w:tabs>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по источникам </w:t>
      </w:r>
      <w:r w:rsidR="00621503" w:rsidRPr="00CD674A">
        <w:rPr>
          <w:rFonts w:ascii="Times New Roman" w:hAnsi="Times New Roman" w:cs="Times New Roman"/>
          <w:color w:val="000000" w:themeColor="text1"/>
          <w:sz w:val="24"/>
          <w:szCs w:val="24"/>
        </w:rPr>
        <w:t>[</w:t>
      </w:r>
      <w:r w:rsidR="00A06A79" w:rsidRPr="00CD674A">
        <w:rPr>
          <w:rFonts w:ascii="Times New Roman" w:hAnsi="Times New Roman" w:cs="Times New Roman"/>
          <w:color w:val="000000" w:themeColor="text1"/>
          <w:sz w:val="24"/>
          <w:szCs w:val="24"/>
        </w:rPr>
        <w:t>1</w:t>
      </w:r>
      <w:r w:rsidR="004847FD" w:rsidRPr="00CD674A">
        <w:rPr>
          <w:rFonts w:ascii="Times New Roman" w:hAnsi="Times New Roman" w:cs="Times New Roman"/>
          <w:color w:val="000000" w:themeColor="text1"/>
          <w:sz w:val="24"/>
          <w:szCs w:val="24"/>
        </w:rPr>
        <w:t>59</w:t>
      </w:r>
      <w:r w:rsidR="00DF4588" w:rsidRPr="00CD674A">
        <w:rPr>
          <w:rFonts w:ascii="Times New Roman" w:hAnsi="Times New Roman" w:cs="Times New Roman"/>
          <w:color w:val="000000" w:themeColor="text1"/>
          <w:sz w:val="24"/>
          <w:szCs w:val="24"/>
        </w:rPr>
        <w:t>-</w:t>
      </w:r>
      <w:r w:rsidR="004847FD" w:rsidRPr="00CD674A">
        <w:rPr>
          <w:rFonts w:ascii="Times New Roman" w:hAnsi="Times New Roman" w:cs="Times New Roman"/>
          <w:color w:val="000000" w:themeColor="text1"/>
          <w:sz w:val="24"/>
          <w:szCs w:val="24"/>
        </w:rPr>
        <w:t>18</w:t>
      </w:r>
      <w:r w:rsidR="000D5CB4" w:rsidRPr="00CD674A">
        <w:rPr>
          <w:rFonts w:ascii="Times New Roman" w:hAnsi="Times New Roman" w:cs="Times New Roman"/>
          <w:color w:val="000000" w:themeColor="text1"/>
          <w:sz w:val="24"/>
          <w:szCs w:val="24"/>
        </w:rPr>
        <w:t>7</w:t>
      </w:r>
      <w:r w:rsidR="00621503" w:rsidRPr="00CD674A">
        <w:rPr>
          <w:rFonts w:ascii="Times New Roman" w:hAnsi="Times New Roman" w:cs="Times New Roman"/>
          <w:color w:val="000000" w:themeColor="text1"/>
          <w:sz w:val="24"/>
          <w:szCs w:val="24"/>
        </w:rPr>
        <w:t>]</w:t>
      </w:r>
    </w:p>
    <w:p w14:paraId="087F2E9D" w14:textId="77777777" w:rsidR="00621503" w:rsidRPr="00CD674A" w:rsidRDefault="00621503" w:rsidP="008A0721">
      <w:pPr>
        <w:tabs>
          <w:tab w:val="left" w:pos="0"/>
        </w:tabs>
        <w:spacing w:after="0" w:line="240" w:lineRule="auto"/>
        <w:ind w:firstLine="709"/>
        <w:jc w:val="both"/>
        <w:rPr>
          <w:rFonts w:ascii="Times New Roman" w:hAnsi="Times New Roman" w:cs="Times New Roman"/>
          <w:color w:val="000000" w:themeColor="text1"/>
          <w:sz w:val="28"/>
          <w:szCs w:val="28"/>
        </w:rPr>
      </w:pPr>
    </w:p>
    <w:p w14:paraId="7C505D96" w14:textId="67009463" w:rsidR="00D50947" w:rsidRPr="00CD674A" w:rsidRDefault="00D50947" w:rsidP="008A0721">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практике государственного управления проектный подход использует методы целого ряд</w:t>
      </w:r>
      <w:r w:rsidR="00C25BA9" w:rsidRPr="00CD674A">
        <w:rPr>
          <w:rFonts w:ascii="Times New Roman" w:hAnsi="Times New Roman" w:cs="Times New Roman"/>
          <w:color w:val="000000" w:themeColor="text1"/>
          <w:sz w:val="28"/>
          <w:szCs w:val="28"/>
        </w:rPr>
        <w:t>а</w:t>
      </w:r>
      <w:r w:rsidRPr="00CD674A">
        <w:rPr>
          <w:rFonts w:ascii="Times New Roman" w:hAnsi="Times New Roman" w:cs="Times New Roman"/>
          <w:color w:val="000000" w:themeColor="text1"/>
          <w:sz w:val="28"/>
          <w:szCs w:val="28"/>
        </w:rPr>
        <w:t xml:space="preserve"> других теорий в зависимости от сферы реализации проекта, поставленной цели и способов её достижения [</w:t>
      </w:r>
      <w:r w:rsidR="004847FD" w:rsidRPr="00CD674A">
        <w:rPr>
          <w:rFonts w:ascii="Times New Roman" w:hAnsi="Times New Roman" w:cs="Times New Roman"/>
          <w:color w:val="000000" w:themeColor="text1"/>
          <w:sz w:val="28"/>
          <w:szCs w:val="28"/>
        </w:rPr>
        <w:t>18</w:t>
      </w:r>
      <w:r w:rsidR="000D5CB4" w:rsidRPr="00CD674A">
        <w:rPr>
          <w:rFonts w:ascii="Times New Roman" w:hAnsi="Times New Roman" w:cs="Times New Roman"/>
          <w:color w:val="000000" w:themeColor="text1"/>
          <w:sz w:val="28"/>
          <w:szCs w:val="28"/>
        </w:rPr>
        <w:t>8</w:t>
      </w:r>
      <w:r w:rsidRPr="00CD674A">
        <w:rPr>
          <w:rFonts w:ascii="Times New Roman" w:hAnsi="Times New Roman" w:cs="Times New Roman"/>
          <w:color w:val="000000" w:themeColor="text1"/>
          <w:sz w:val="28"/>
          <w:szCs w:val="28"/>
        </w:rPr>
        <w:t>]</w:t>
      </w:r>
      <w:r w:rsidR="008A0721" w:rsidRPr="00CD674A">
        <w:rPr>
          <w:rFonts w:ascii="Times New Roman" w:hAnsi="Times New Roman" w:cs="Times New Roman"/>
          <w:color w:val="000000" w:themeColor="text1"/>
          <w:sz w:val="28"/>
          <w:szCs w:val="28"/>
        </w:rPr>
        <w:t>.</w:t>
      </w:r>
    </w:p>
    <w:p w14:paraId="322330BD" w14:textId="5D3C7A06" w:rsidR="00D50947" w:rsidRPr="00CD674A" w:rsidRDefault="00D50947" w:rsidP="003A5C2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Сложности проектного управления в системе государственного регули</w:t>
      </w:r>
      <w:r w:rsidR="00C25BA9" w:rsidRPr="00CD674A">
        <w:rPr>
          <w:rFonts w:ascii="Times New Roman" w:hAnsi="Times New Roman" w:cs="Times New Roman"/>
          <w:color w:val="000000" w:themeColor="text1"/>
          <w:sz w:val="28"/>
          <w:szCs w:val="28"/>
        </w:rPr>
        <w:t>рования исследуются Картовым А.,</w:t>
      </w:r>
      <w:r w:rsidRPr="00CD674A">
        <w:rPr>
          <w:rFonts w:ascii="Times New Roman" w:hAnsi="Times New Roman" w:cs="Times New Roman"/>
          <w:color w:val="000000" w:themeColor="text1"/>
          <w:sz w:val="28"/>
          <w:szCs w:val="28"/>
        </w:rPr>
        <w:t xml:space="preserve"> Ойнаровым А.</w:t>
      </w:r>
      <w:r w:rsidR="00C25BA9"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Масловым Д.</w:t>
      </w:r>
      <w:r w:rsidR="00C25BA9"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Васильевым А. [</w:t>
      </w:r>
      <w:r w:rsidR="00A06A79" w:rsidRPr="00CD674A">
        <w:rPr>
          <w:rFonts w:ascii="Times New Roman" w:hAnsi="Times New Roman" w:cs="Times New Roman"/>
          <w:color w:val="000000" w:themeColor="text1"/>
          <w:sz w:val="28"/>
          <w:szCs w:val="28"/>
        </w:rPr>
        <w:t>1</w:t>
      </w:r>
      <w:r w:rsidR="000D5CB4" w:rsidRPr="00CD674A">
        <w:rPr>
          <w:rFonts w:ascii="Times New Roman" w:hAnsi="Times New Roman" w:cs="Times New Roman"/>
          <w:color w:val="000000" w:themeColor="text1"/>
          <w:sz w:val="28"/>
          <w:szCs w:val="28"/>
        </w:rPr>
        <w:t>8</w:t>
      </w:r>
      <w:r w:rsidR="00A06A79" w:rsidRPr="00CD674A">
        <w:rPr>
          <w:rFonts w:ascii="Times New Roman" w:hAnsi="Times New Roman" w:cs="Times New Roman"/>
          <w:color w:val="000000" w:themeColor="text1"/>
          <w:sz w:val="28"/>
          <w:szCs w:val="28"/>
        </w:rPr>
        <w:t>9,</w:t>
      </w:r>
      <w:r w:rsidR="00E667A7" w:rsidRPr="00CD674A">
        <w:rPr>
          <w:rFonts w:ascii="Times New Roman" w:hAnsi="Times New Roman" w:cs="Times New Roman"/>
          <w:color w:val="000000" w:themeColor="text1"/>
          <w:sz w:val="28"/>
          <w:szCs w:val="28"/>
        </w:rPr>
        <w:t xml:space="preserve"> </w:t>
      </w:r>
      <w:r w:rsidR="00A06A79" w:rsidRPr="00CD674A">
        <w:rPr>
          <w:rFonts w:ascii="Times New Roman" w:hAnsi="Times New Roman" w:cs="Times New Roman"/>
          <w:color w:val="000000" w:themeColor="text1"/>
          <w:sz w:val="28"/>
          <w:szCs w:val="28"/>
        </w:rPr>
        <w:t>19</w:t>
      </w:r>
      <w:r w:rsidR="000D5CB4" w:rsidRPr="00CD674A">
        <w:rPr>
          <w:rFonts w:ascii="Times New Roman" w:hAnsi="Times New Roman" w:cs="Times New Roman"/>
          <w:color w:val="000000" w:themeColor="text1"/>
          <w:sz w:val="28"/>
          <w:szCs w:val="28"/>
        </w:rPr>
        <w:t>0</w:t>
      </w:r>
      <w:r w:rsidR="00A06A79" w:rsidRPr="00CD674A">
        <w:rPr>
          <w:rFonts w:ascii="Times New Roman" w:hAnsi="Times New Roman" w:cs="Times New Roman"/>
          <w:color w:val="000000" w:themeColor="text1"/>
          <w:sz w:val="28"/>
          <w:szCs w:val="28"/>
        </w:rPr>
        <w:t>,</w:t>
      </w:r>
      <w:r w:rsidR="00E667A7" w:rsidRPr="00CD674A">
        <w:rPr>
          <w:rFonts w:ascii="Times New Roman" w:hAnsi="Times New Roman" w:cs="Times New Roman"/>
          <w:color w:val="000000" w:themeColor="text1"/>
          <w:sz w:val="28"/>
          <w:szCs w:val="28"/>
        </w:rPr>
        <w:t xml:space="preserve"> </w:t>
      </w:r>
      <w:r w:rsidR="00A06A79" w:rsidRPr="00CD674A">
        <w:rPr>
          <w:rFonts w:ascii="Times New Roman" w:hAnsi="Times New Roman" w:cs="Times New Roman"/>
          <w:color w:val="000000" w:themeColor="text1"/>
          <w:sz w:val="28"/>
          <w:szCs w:val="28"/>
        </w:rPr>
        <w:t>19</w:t>
      </w:r>
      <w:r w:rsidR="000D5CB4" w:rsidRPr="00CD674A">
        <w:rPr>
          <w:rFonts w:ascii="Times New Roman" w:hAnsi="Times New Roman" w:cs="Times New Roman"/>
          <w:color w:val="000000" w:themeColor="text1"/>
          <w:sz w:val="28"/>
          <w:szCs w:val="28"/>
        </w:rPr>
        <w:t>1</w:t>
      </w:r>
      <w:r w:rsidR="00A06A79" w:rsidRPr="00CD674A">
        <w:rPr>
          <w:rFonts w:ascii="Times New Roman" w:hAnsi="Times New Roman" w:cs="Times New Roman"/>
          <w:color w:val="000000" w:themeColor="text1"/>
          <w:sz w:val="28"/>
          <w:szCs w:val="28"/>
        </w:rPr>
        <w:t>,</w:t>
      </w:r>
      <w:r w:rsidR="00E667A7" w:rsidRPr="00CD674A">
        <w:rPr>
          <w:rFonts w:ascii="Times New Roman" w:hAnsi="Times New Roman" w:cs="Times New Roman"/>
          <w:color w:val="000000" w:themeColor="text1"/>
          <w:sz w:val="28"/>
          <w:szCs w:val="28"/>
        </w:rPr>
        <w:t xml:space="preserve"> </w:t>
      </w:r>
      <w:r w:rsidR="00A06A79" w:rsidRPr="00CD674A">
        <w:rPr>
          <w:rFonts w:ascii="Times New Roman" w:hAnsi="Times New Roman" w:cs="Times New Roman"/>
          <w:color w:val="000000" w:themeColor="text1"/>
          <w:sz w:val="28"/>
          <w:szCs w:val="28"/>
        </w:rPr>
        <w:t>19</w:t>
      </w:r>
      <w:r w:rsidR="000D5CB4" w:rsidRPr="00CD674A">
        <w:rPr>
          <w:rFonts w:ascii="Times New Roman" w:hAnsi="Times New Roman" w:cs="Times New Roman"/>
          <w:color w:val="000000" w:themeColor="text1"/>
          <w:sz w:val="28"/>
          <w:szCs w:val="28"/>
        </w:rPr>
        <w:t>2</w:t>
      </w:r>
      <w:r w:rsidRPr="00CD674A">
        <w:rPr>
          <w:rFonts w:ascii="Times New Roman" w:hAnsi="Times New Roman" w:cs="Times New Roman"/>
          <w:color w:val="000000" w:themeColor="text1"/>
          <w:sz w:val="28"/>
          <w:szCs w:val="28"/>
        </w:rPr>
        <w:t xml:space="preserve">] с позиций способов сочетания процессного управления (характерного для рутинной, повторяющейся деятельности) и проектной деятельности. Сложность в том, что проектное управление характеризуется достижением отдельно фиксируемых результатов и </w:t>
      </w:r>
      <w:r w:rsidR="003A5C29" w:rsidRPr="00CD674A">
        <w:rPr>
          <w:rFonts w:ascii="Times New Roman" w:hAnsi="Times New Roman" w:cs="Times New Roman"/>
          <w:color w:val="000000" w:themeColor="text1"/>
          <w:sz w:val="28"/>
          <w:szCs w:val="28"/>
        </w:rPr>
        <w:t>чётко</w:t>
      </w:r>
      <w:r w:rsidRPr="00CD674A">
        <w:rPr>
          <w:rFonts w:ascii="Times New Roman" w:hAnsi="Times New Roman" w:cs="Times New Roman"/>
          <w:color w:val="000000" w:themeColor="text1"/>
          <w:sz w:val="28"/>
          <w:szCs w:val="28"/>
        </w:rPr>
        <w:t xml:space="preserve"> обозначенных сроков, которые можно выделить из широкого потока деловых процессов. В этих работах сравнивается общее и особенное в процессном и проектном государственном управлении, что свидетельствует о начальной стадии его внедрения в практику государственного регулирования. </w:t>
      </w:r>
    </w:p>
    <w:p w14:paraId="0B119635" w14:textId="5D3C1768" w:rsidR="00D50947" w:rsidRPr="00CD674A" w:rsidRDefault="00D50947" w:rsidP="003A5C29">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Из процессного подхода может быть заимствовано понятие делового процесса, который предполагает выделение последовательности повторяющихся действий, каждая из которых может рассматриваться с позиций повышения их эффективности (сокращения затрат времени, изменение алгоритма действий и т.п.). По </w:t>
      </w:r>
      <w:r w:rsidR="003A5C29" w:rsidRPr="00CD674A">
        <w:rPr>
          <w:rFonts w:ascii="Times New Roman" w:hAnsi="Times New Roman" w:cs="Times New Roman"/>
          <w:color w:val="000000" w:themeColor="text1"/>
          <w:sz w:val="28"/>
          <w:szCs w:val="28"/>
        </w:rPr>
        <w:t>сути, каждая</w:t>
      </w:r>
      <w:r w:rsidRPr="00CD674A">
        <w:rPr>
          <w:rFonts w:ascii="Times New Roman" w:hAnsi="Times New Roman" w:cs="Times New Roman"/>
          <w:color w:val="000000" w:themeColor="text1"/>
          <w:sz w:val="28"/>
          <w:szCs w:val="28"/>
        </w:rPr>
        <w:t xml:space="preserve"> из задач проекта может быть подвергнута декомпозиции и действия по её решению могут быть изложены либо в виде линейной последовательности действий, либо сетевого характера событий [</w:t>
      </w:r>
      <w:r w:rsidR="00E21DE1" w:rsidRPr="00CD674A">
        <w:rPr>
          <w:rFonts w:ascii="Times New Roman" w:hAnsi="Times New Roman" w:cs="Times New Roman"/>
          <w:color w:val="000000" w:themeColor="text1"/>
          <w:sz w:val="28"/>
          <w:szCs w:val="28"/>
        </w:rPr>
        <w:t>19</w:t>
      </w:r>
      <w:r w:rsidR="000D5CB4" w:rsidRPr="00CD674A">
        <w:rPr>
          <w:rFonts w:ascii="Times New Roman" w:hAnsi="Times New Roman" w:cs="Times New Roman"/>
          <w:color w:val="000000" w:themeColor="text1"/>
          <w:sz w:val="28"/>
          <w:szCs w:val="28"/>
        </w:rPr>
        <w:t>3</w:t>
      </w:r>
      <w:r w:rsidR="003A5C29"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w:t>
      </w:r>
    </w:p>
    <w:p w14:paraId="3CBC3709" w14:textId="7C81E8D3" w:rsidR="00D50947" w:rsidRPr="00CD674A" w:rsidRDefault="00D50947" w:rsidP="003A5C2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Категориальные признаки проектного подхода заключаются в следующих его характеристиках (</w:t>
      </w:r>
      <w:r w:rsidR="00466B27" w:rsidRPr="00CD674A">
        <w:rPr>
          <w:rFonts w:ascii="Times New Roman" w:hAnsi="Times New Roman" w:cs="Times New Roman"/>
          <w:color w:val="000000" w:themeColor="text1"/>
          <w:sz w:val="28"/>
          <w:szCs w:val="28"/>
        </w:rPr>
        <w:t>р</w:t>
      </w:r>
      <w:r w:rsidRPr="00CD674A">
        <w:rPr>
          <w:rFonts w:ascii="Times New Roman" w:hAnsi="Times New Roman" w:cs="Times New Roman"/>
          <w:color w:val="000000" w:themeColor="text1"/>
          <w:sz w:val="28"/>
          <w:szCs w:val="28"/>
        </w:rPr>
        <w:t xml:space="preserve">исунок </w:t>
      </w:r>
      <w:r w:rsidR="003A5C29" w:rsidRPr="00CD674A">
        <w:rPr>
          <w:rFonts w:ascii="Times New Roman" w:hAnsi="Times New Roman" w:cs="Times New Roman"/>
          <w:color w:val="000000" w:themeColor="text1"/>
          <w:sz w:val="28"/>
          <w:szCs w:val="28"/>
        </w:rPr>
        <w:t>6</w:t>
      </w:r>
      <w:r w:rsidRPr="00CD674A">
        <w:rPr>
          <w:rFonts w:ascii="Times New Roman" w:hAnsi="Times New Roman" w:cs="Times New Roman"/>
          <w:color w:val="000000" w:themeColor="text1"/>
          <w:sz w:val="28"/>
          <w:szCs w:val="28"/>
        </w:rPr>
        <w:t>)</w:t>
      </w:r>
      <w:r w:rsidR="003A5C29" w:rsidRPr="00CD674A">
        <w:rPr>
          <w:rFonts w:ascii="Times New Roman" w:hAnsi="Times New Roman" w:cs="Times New Roman"/>
          <w:color w:val="000000" w:themeColor="text1"/>
          <w:sz w:val="28"/>
          <w:szCs w:val="28"/>
        </w:rPr>
        <w:t>.</w:t>
      </w:r>
    </w:p>
    <w:p w14:paraId="1B982E90" w14:textId="77777777" w:rsidR="00D50947" w:rsidRPr="00CD674A" w:rsidRDefault="00D50947" w:rsidP="00D86A4D">
      <w:pPr>
        <w:tabs>
          <w:tab w:val="left" w:pos="0"/>
        </w:tabs>
        <w:spacing w:after="0" w:line="240" w:lineRule="auto"/>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w:drawing>
          <wp:inline distT="0" distB="0" distL="0" distR="0" wp14:anchorId="66B12CB5" wp14:editId="1F972E8F">
            <wp:extent cx="6042355" cy="3028493"/>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83EF912" w14:textId="1F37DFE7" w:rsidR="00D50947" w:rsidRPr="00CD674A" w:rsidRDefault="00D50947" w:rsidP="003A5C29">
      <w:pPr>
        <w:tabs>
          <w:tab w:val="left" w:pos="0"/>
        </w:tabs>
        <w:spacing w:after="0" w:line="240" w:lineRule="auto"/>
        <w:ind w:firstLine="567"/>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3A5C29" w:rsidRPr="00CD674A">
        <w:rPr>
          <w:rFonts w:ascii="Times New Roman" w:hAnsi="Times New Roman" w:cs="Times New Roman"/>
          <w:color w:val="000000" w:themeColor="text1"/>
          <w:sz w:val="28"/>
          <w:szCs w:val="28"/>
        </w:rPr>
        <w:t>6</w:t>
      </w:r>
      <w:r w:rsidRPr="00CD674A">
        <w:rPr>
          <w:rFonts w:ascii="Times New Roman" w:hAnsi="Times New Roman" w:cs="Times New Roman"/>
          <w:color w:val="000000" w:themeColor="text1"/>
          <w:sz w:val="28"/>
          <w:szCs w:val="28"/>
        </w:rPr>
        <w:t xml:space="preserve"> – Категориальные признаки проектного подхода</w:t>
      </w:r>
    </w:p>
    <w:p w14:paraId="4E28A565" w14:textId="77777777" w:rsidR="006B7606" w:rsidRPr="00CD674A" w:rsidRDefault="006B7606" w:rsidP="00D50947">
      <w:pPr>
        <w:tabs>
          <w:tab w:val="left" w:pos="0"/>
        </w:tabs>
        <w:spacing w:after="0" w:line="240" w:lineRule="auto"/>
        <w:ind w:firstLine="567"/>
        <w:jc w:val="both"/>
        <w:rPr>
          <w:rFonts w:ascii="Times New Roman" w:hAnsi="Times New Roman" w:cs="Times New Roman"/>
          <w:color w:val="000000" w:themeColor="text1"/>
        </w:rPr>
      </w:pPr>
    </w:p>
    <w:p w14:paraId="62E5E833" w14:textId="55478ABB" w:rsidR="00D50947" w:rsidRPr="00CD674A" w:rsidRDefault="006B7606" w:rsidP="006B7606">
      <w:pPr>
        <w:tabs>
          <w:tab w:val="left" w:pos="0"/>
        </w:tabs>
        <w:spacing w:after="0" w:line="240" w:lineRule="auto"/>
        <w:ind w:firstLine="709"/>
        <w:jc w:val="both"/>
        <w:rPr>
          <w:rFonts w:ascii="Times New Roman" w:hAnsi="Times New Roman" w:cs="Times New Roman"/>
          <w:color w:val="000000" w:themeColor="text1"/>
        </w:rPr>
      </w:pPr>
      <w:r w:rsidRPr="00CD674A">
        <w:rPr>
          <w:rFonts w:ascii="Times New Roman" w:hAnsi="Times New Roman" w:cs="Times New Roman"/>
          <w:color w:val="000000" w:themeColor="text1"/>
        </w:rPr>
        <w:t xml:space="preserve">Примечание – составлено по источникам </w:t>
      </w:r>
      <w:r w:rsidR="00D50947" w:rsidRPr="00CD674A">
        <w:rPr>
          <w:rFonts w:ascii="Times New Roman" w:hAnsi="Times New Roman" w:cs="Times New Roman"/>
          <w:color w:val="000000" w:themeColor="text1"/>
        </w:rPr>
        <w:t>[</w:t>
      </w:r>
      <w:r w:rsidR="00E21DE1" w:rsidRPr="00CD674A">
        <w:rPr>
          <w:rFonts w:ascii="Times New Roman" w:hAnsi="Times New Roman" w:cs="Times New Roman"/>
          <w:color w:val="000000" w:themeColor="text1"/>
        </w:rPr>
        <w:t>1</w:t>
      </w:r>
      <w:r w:rsidR="004847FD" w:rsidRPr="00CD674A">
        <w:rPr>
          <w:rFonts w:ascii="Times New Roman" w:hAnsi="Times New Roman" w:cs="Times New Roman"/>
          <w:color w:val="000000" w:themeColor="text1"/>
        </w:rPr>
        <w:t>8</w:t>
      </w:r>
      <w:r w:rsidR="000D5CB4" w:rsidRPr="00CD674A">
        <w:rPr>
          <w:rFonts w:ascii="Times New Roman" w:hAnsi="Times New Roman" w:cs="Times New Roman"/>
          <w:color w:val="000000" w:themeColor="text1"/>
        </w:rPr>
        <w:t>8</w:t>
      </w:r>
      <w:r w:rsidR="00E21DE1" w:rsidRPr="00CD674A">
        <w:rPr>
          <w:rFonts w:ascii="Times New Roman" w:hAnsi="Times New Roman" w:cs="Times New Roman"/>
          <w:color w:val="000000" w:themeColor="text1"/>
        </w:rPr>
        <w:t>-19</w:t>
      </w:r>
      <w:r w:rsidR="000D5CB4" w:rsidRPr="00CD674A">
        <w:rPr>
          <w:rFonts w:ascii="Times New Roman" w:hAnsi="Times New Roman" w:cs="Times New Roman"/>
          <w:color w:val="000000" w:themeColor="text1"/>
        </w:rPr>
        <w:t>4</w:t>
      </w:r>
      <w:r w:rsidR="00D50947" w:rsidRPr="00CD674A">
        <w:rPr>
          <w:rFonts w:ascii="Times New Roman" w:hAnsi="Times New Roman" w:cs="Times New Roman"/>
          <w:color w:val="000000" w:themeColor="text1"/>
        </w:rPr>
        <w:t xml:space="preserve">] </w:t>
      </w:r>
    </w:p>
    <w:p w14:paraId="2909E35E" w14:textId="6FBEE540"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p>
    <w:p w14:paraId="7B6443C5" w14:textId="5ECB1450" w:rsidR="00D50947" w:rsidRPr="00CD674A" w:rsidRDefault="00D50947" w:rsidP="003A5C29">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Жизненный цикл государственного проекта в практике развитых стран рассматривается и раскладывается на фазы следующим образом:</w:t>
      </w:r>
    </w:p>
    <w:p w14:paraId="2FD71702" w14:textId="699A73C7" w:rsidR="006B7606" w:rsidRPr="00CD674A" w:rsidRDefault="006B7606" w:rsidP="006B1964">
      <w:pPr>
        <w:tabs>
          <w:tab w:val="left" w:pos="0"/>
        </w:tabs>
        <w:spacing w:after="0" w:line="240" w:lineRule="auto"/>
        <w:jc w:val="both"/>
        <w:rPr>
          <w:rFonts w:ascii="Times New Roman" w:hAnsi="Times New Roman" w:cs="Times New Roman"/>
          <w:color w:val="000000" w:themeColor="text1"/>
          <w:sz w:val="28"/>
          <w:szCs w:val="28"/>
        </w:rPr>
      </w:pPr>
    </w:p>
    <w:p w14:paraId="5088C65D" w14:textId="5D9A1738" w:rsidR="00D50947" w:rsidRPr="00CD674A" w:rsidRDefault="00D86A4D"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4960" behindDoc="0" locked="0" layoutInCell="1" allowOverlap="1" wp14:anchorId="7E157244" wp14:editId="3B86379B">
                <wp:simplePos x="0" y="0"/>
                <wp:positionH relativeFrom="column">
                  <wp:posOffset>1076960</wp:posOffset>
                </wp:positionH>
                <wp:positionV relativeFrom="paragraph">
                  <wp:posOffset>135255</wp:posOffset>
                </wp:positionV>
                <wp:extent cx="972820" cy="638175"/>
                <wp:effectExtent l="0" t="0" r="17780" b="2857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638175"/>
                        </a:xfrm>
                        <a:prstGeom prst="rect">
                          <a:avLst/>
                        </a:prstGeom>
                        <a:solidFill>
                          <a:srgbClr val="FFFFFF"/>
                        </a:solidFill>
                        <a:ln w="9525">
                          <a:solidFill>
                            <a:srgbClr val="000000"/>
                          </a:solidFill>
                          <a:miter lim="800000"/>
                          <a:headEnd/>
                          <a:tailEnd/>
                        </a:ln>
                      </wps:spPr>
                      <wps:txbx>
                        <w:txbxContent>
                          <w:p w14:paraId="0823B01A" w14:textId="127958AF"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Критерий достижения 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57244" id="Надпись 39" o:spid="_x0000_s1059" type="#_x0000_t202" style="position:absolute;left:0;text-align:left;margin-left:84.8pt;margin-top:10.65pt;width:76.6pt;height:5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B8RgIAAF8EAAAOAAAAZHJzL2Uyb0RvYy54bWysVM2O0zAQviPxDpbvNG233W2jpqulSxHS&#10;8iMtPIDrOImF4zG226TcuPMKvAMHDtx4he4bMXaypfxdEDlYtmf8zcz3zWRx2daK7IR1EnRGR4Mh&#10;JUJzyKUuM/rm9frRjBLnmc6ZAi0yuheOXi4fPlg0JhVjqEDlwhIE0S5tTEYr702aJI5XomZuAEZo&#10;NBZga+bxaMskt6xB9Fol4+HwPGnA5sYCF87h7XVnpMuIXxSC+5dF4YQnKqOYm4+rjesmrMlywdLS&#10;MlNJ3qfB/iGLmkmNQY9Q18wzsrXyN6hacgsOCj/gUCdQFJKLWANWMxr+Us1txYyItSA5zhxpcv8P&#10;lr/YvbJE5hk9m1OiWY0aHT4dPh++HL4dvt59uPtI0IAsNcal6Hxr0N23j6FFtWPFztwAf+uIhlXF&#10;dCmurIWmEizHLEfhZXLytMNxAWTTPIcco7GthwjUFrYOFCIpBNFRrf1RIdF6wvFyfjGejdHC0XR+&#10;NhtdTGMElt4/Ntb5pwJqEjYZtdgAEZztbpwPybD03iXEcqBkvpZKxYMtNytlyY5hs6zj16P/5KY0&#10;aTCT6Xja1f9XiGH8/gRRS49dr2Sd0dnRiaWBtSc6jz3pmVTdHlNWuqcxMNdx6NtNG3VDOnp5NpDv&#10;kVgLXZfjVOKmAvuekgY7PKPu3ZZZQYl6plGc+WgyCSMRD5PpReDVnlo2pxamOUJl1FPSbVe+G6Ot&#10;sbKsMFLXDhquUNBCRrKD8l1Wff7YxVGDfuLCmJyeo9eP/8LyOwAAAP//AwBQSwMEFAAGAAgAAAAh&#10;AEfcqyfeAAAACgEAAA8AAABkcnMvZG93bnJldi54bWxMj0FLxDAUhO+C/yE8wYu4aVOp3dp0EUHR&#10;m66i12yTbYvJS02y3frvfZ70OMww802zWZxlswlx9CghX2XADHZej9hLeHu9v6yAxaRQK+vRSPg2&#10;ETbt6Umjau2P+GLmbeoZlWCslYQhpanmPHaDcSqu/GSQvL0PTiWSoec6qCOVO8tFlpXcqRFpYVCT&#10;uRtM97k9OAnV1eP8EZ+K5/eu3Nt1urieH76ClOdny+0NsGSW9BeGX3xCh5aYdv6AOjJLulyXFJUg&#10;8gIYBQoh6MuOHJFXwNuG/7/Q/gAAAP//AwBQSwECLQAUAAYACAAAACEAtoM4kv4AAADhAQAAEwAA&#10;AAAAAAAAAAAAAAAAAAAAW0NvbnRlbnRfVHlwZXNdLnhtbFBLAQItABQABgAIAAAAIQA4/SH/1gAA&#10;AJQBAAALAAAAAAAAAAAAAAAAAC8BAABfcmVscy8ucmVsc1BLAQItABQABgAIAAAAIQCufdB8RgIA&#10;AF8EAAAOAAAAAAAAAAAAAAAAAC4CAABkcnMvZTJvRG9jLnhtbFBLAQItABQABgAIAAAAIQBH3Ksn&#10;3gAAAAoBAAAPAAAAAAAAAAAAAAAAAKAEAABkcnMvZG93bnJldi54bWxQSwUGAAAAAAQABADzAAAA&#10;qwUAAAAA&#10;">
                <v:textbox>
                  <w:txbxContent>
                    <w:p w14:paraId="0823B01A" w14:textId="127958AF"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Критерий достижения цели</w:t>
                      </w:r>
                    </w:p>
                  </w:txbxContent>
                </v:textbox>
              </v:shape>
            </w:pict>
          </mc:Fallback>
        </mc:AlternateContent>
      </w:r>
      <w:r w:rsidR="00592C6B"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3936" behindDoc="0" locked="0" layoutInCell="1" allowOverlap="1" wp14:anchorId="17CD888D" wp14:editId="7B79A851">
                <wp:simplePos x="0" y="0"/>
                <wp:positionH relativeFrom="column">
                  <wp:posOffset>-4801</wp:posOffset>
                </wp:positionH>
                <wp:positionV relativeFrom="paragraph">
                  <wp:posOffset>135788</wp:posOffset>
                </wp:positionV>
                <wp:extent cx="949808" cy="638175"/>
                <wp:effectExtent l="0" t="0" r="22225" b="2857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08" cy="638175"/>
                        </a:xfrm>
                        <a:prstGeom prst="rect">
                          <a:avLst/>
                        </a:prstGeom>
                        <a:solidFill>
                          <a:srgbClr val="FFFFFF"/>
                        </a:solidFill>
                        <a:ln w="9525">
                          <a:solidFill>
                            <a:srgbClr val="000000"/>
                          </a:solidFill>
                          <a:miter lim="800000"/>
                          <a:headEnd/>
                          <a:tailEnd/>
                        </a:ln>
                      </wps:spPr>
                      <wps:txbx>
                        <w:txbxContent>
                          <w:p w14:paraId="76C1D49D" w14:textId="77260A22"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Политические 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888D" id="Надпись 38" o:spid="_x0000_s1060" type="#_x0000_t202" style="position:absolute;left:0;text-align:left;margin-left:-.4pt;margin-top:10.7pt;width:74.8pt;height:5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IrRQIAAF8EAAAOAAAAZHJzL2Uyb0RvYy54bWysVEtu2zAQ3RfoHQjua8mOndiC5SB16qJA&#10;+gHSHoCiKIsoxWFJ2lK6y75X6B266KK7XsG5UYeU47i/TVEtCJIzfPPmzYzm512jyFZYJ0HndDhI&#10;KRGaQyn1Oqfv3q6eTClxnumSKdAipzfC0fPF40fz1mRiBDWoUliCINplrclp7b3JksTxWjTMDcAI&#10;jcYKbMM8Hu06KS1rEb1RyShNT5MWbGkscOEc3l72RrqI+FUluH9dVU54onKK3HxcbVyLsCaLOcvW&#10;lpla8j0N9g8sGiY1Bj1AXTLPyMbK36AayS04qPyAQ5NAVUkuYg6YzTD9JZvrmhkRc0FxnDnI5P4f&#10;LH+1fWOJLHN6gpXSrMEa7T7vvuy+7r7vvt3d3n0iaECVWuMydL426O67p9BhtWPGzlwBf++IhmXN&#10;9FpcWAttLViJLIfhZXL0tMdxAaRoX0KJ0djGQwTqKtsECVEUguhYrZtDhUTnCcfL2Xg2TZEoR9Pp&#10;yXR4NokRWHb/2FjnnwtoSNjk1GIDRHC2vXI+kGHZvUuI5UDJciWVige7LpbKki3DZlnFb4/+k5vS&#10;pEUmk9Gkz/+vEGn8/gTRSI9dr2ST0+nBiWVBtWe6jD3pmVT9HikrvZcxKNdr6Luii3UbRZGDxgWU&#10;Nyishb7LcSpxU4P9SEmLHZ5T92HDrKBEvdBYnNlwPA4jEQ/jydkID/bYUhxbmOYIlVNPSb9d+n6M&#10;NsbKdY2R+nbQcIEFrWQU+4HVnj92cazBfuLCmByfo9fDf2HxAwAA//8DAFBLAwQUAAYACAAAACEA&#10;23ZAot4AAAAIAQAADwAAAGRycy9kb3ducmV2LnhtbEyPwU7DMBBE70j8g7VIXFDrJEQlDXEqhASC&#10;WykVXN14m0TY62C7afh7nBPcdnZWM2+rzWQ0G9H53pKAdJkAQ2qs6qkVsH9/WhTAfJCkpLaEAn7Q&#10;w6a+vKhkqeyZ3nDchZbFEPKlFNCFMJSc+6ZDI/3SDkjRO1pnZIjStVw5eY7hRvMsSVbcyJ5iQycH&#10;fOyw+dqdjIAifxk//evt9qNZHfU63NyNz99OiOur6eEeWMAp/B3DjB/RoY5MB3si5ZkWMIMHAVma&#10;A5vtvIiLQxyydA28rvj/B+pfAAAA//8DAFBLAQItABQABgAIAAAAIQC2gziS/gAAAOEBAAATAAAA&#10;AAAAAAAAAAAAAAAAAABbQ29udGVudF9UeXBlc10ueG1sUEsBAi0AFAAGAAgAAAAhADj9If/WAAAA&#10;lAEAAAsAAAAAAAAAAAAAAAAALwEAAF9yZWxzLy5yZWxzUEsBAi0AFAAGAAgAAAAhAHnVcitFAgAA&#10;XwQAAA4AAAAAAAAAAAAAAAAALgIAAGRycy9lMm9Eb2MueG1sUEsBAi0AFAAGAAgAAAAhANt2QKLe&#10;AAAACAEAAA8AAAAAAAAAAAAAAAAAnwQAAGRycy9kb3ducmV2LnhtbFBLBQYAAAAABAAEAPMAAACq&#10;BQAAAAA=&#10;">
                <v:textbox>
                  <w:txbxContent>
                    <w:p w14:paraId="76C1D49D" w14:textId="77260A22"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Политические цели</w:t>
                      </w:r>
                    </w:p>
                  </w:txbxContent>
                </v:textbox>
              </v:shape>
            </w:pict>
          </mc:Fallback>
        </mc:AlternateContent>
      </w:r>
      <w:r w:rsidR="00D50947"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5984" behindDoc="0" locked="0" layoutInCell="1" allowOverlap="1" wp14:anchorId="42FC47CA" wp14:editId="66655A38">
                <wp:simplePos x="0" y="0"/>
                <wp:positionH relativeFrom="column">
                  <wp:posOffset>2123440</wp:posOffset>
                </wp:positionH>
                <wp:positionV relativeFrom="paragraph">
                  <wp:posOffset>132715</wp:posOffset>
                </wp:positionV>
                <wp:extent cx="3971290" cy="638175"/>
                <wp:effectExtent l="12700" t="6350" r="6985" b="1270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638175"/>
                        </a:xfrm>
                        <a:prstGeom prst="rect">
                          <a:avLst/>
                        </a:prstGeom>
                        <a:solidFill>
                          <a:srgbClr val="FFFFFF"/>
                        </a:solidFill>
                        <a:ln w="9525">
                          <a:solidFill>
                            <a:srgbClr val="000000"/>
                          </a:solidFill>
                          <a:miter lim="800000"/>
                          <a:headEnd/>
                          <a:tailEnd/>
                        </a:ln>
                      </wps:spPr>
                      <wps:txbx>
                        <w:txbxContent>
                          <w:p w14:paraId="679F8EE7" w14:textId="77777777" w:rsidR="00663AC2" w:rsidRPr="00773243" w:rsidRDefault="00663AC2" w:rsidP="00B15AE3">
                            <w:pPr>
                              <w:jc w:val="center"/>
                              <w:rPr>
                                <w:rFonts w:ascii="Times New Roman" w:hAnsi="Times New Roman" w:cs="Times New Roman"/>
                                <w:sz w:val="24"/>
                                <w:szCs w:val="24"/>
                              </w:rPr>
                            </w:pPr>
                            <w:r w:rsidRPr="00773243">
                              <w:rPr>
                                <w:rFonts w:ascii="Times New Roman" w:hAnsi="Times New Roman" w:cs="Times New Roman"/>
                                <w:sz w:val="24"/>
                                <w:szCs w:val="24"/>
                              </w:rPr>
                              <w:t>На этапе под избранные политические задачи в конкретной области экономики конструируются показатели результата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47CA" id="Надпись 37" o:spid="_x0000_s1061" type="#_x0000_t202" style="position:absolute;left:0;text-align:left;margin-left:167.2pt;margin-top:10.45pt;width:312.7pt;height:50.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tvSAIAAGAEAAAOAAAAZHJzL2Uyb0RvYy54bWysVM1u2zAMvg/YOwi6L06cpEmMOEWXLsOA&#10;7gfo9gCKLMfCZFGTlNjdrfe9wt5hhx122yukbzRKTtPs7zLMB4EUqY/kR9Lz87ZWZCesk6BzOuj1&#10;KRGaQyH1Jqfv3q6eTClxnumCKdAipzfC0fPF40fzxmQihQpUISxBEO2yxuS08t5kSeJ4JWrmemCE&#10;RmMJtmYeVbtJCssaRK9Vkvb7Z0kDtjAWuHAOby87I11E/LIU3L8uSyc8UTnF3Hw8bTzX4UwWc5Zt&#10;LDOV5Ic02D9kUTOpMegR6pJ5RrZW/gZVS27BQel7HOoEylJyEWvAagb9X6q5rpgRsRYkx5kjTe7/&#10;wfJXuzeWyCKnwwklmtXYo/3n/Zf91/33/be727tPBA3IUmNchs7XBt19+xRa7Has2Jkr4O8d0bCs&#10;mN6IC2uhqQQrMMtBeJmcPO1wXABZNy+hwGhs6yECtaWtA4VICkF07NbNsUOi9YTj5XA2GaQzNHG0&#10;nQ2ng8k4hmDZ/WtjnX8uoCZByKnFCYjobHflfMiGZfcuIZgDJYuVVCoqdrNeKkt2DKdlFb8D+k9u&#10;SpMmp7NxOu4I+CtEP35/gqilx7FXss7p9OjEskDbM13EofRMqk7GlJU+8Bio60j07bqNjUvTECGQ&#10;vIbiBpm10I05riUKFdiPlDQ44jl1H7bMCkrUC43dmQ1Go7ATURmNJykq9tSyPrUwzREqp56STlz6&#10;bo+2xspNhZG6edBwgR0tZST7IatD/jjGsQeHlQt7cqpHr4cfw+IHAAAA//8DAFBLAwQUAAYACAAA&#10;ACEASqg5e+AAAAAKAQAADwAAAGRycy9kb3ducmV2LnhtbEyPwU7DMBBE70j8g7VIXBB1moTShDgV&#10;QgLBDQqCqxtvk4h4HWw3DX/PcoLjap9m3lSb2Q5iQh96RwqWiwQEUuNMT62Ct9f7yzWIEDUZPThC&#10;Bd8YYFOfnlS6NO5ILzhtYys4hEKpFXQxjqWUoenQ6rBwIxL/9s5bHfn0rTReHzncDjJNkpW0uidu&#10;6PSIdx02n9uDVbDOH6eP8JQ9vzer/VDEi+vp4csrdX42396AiDjHPxh+9VkdanbauQOZIAYFWZbn&#10;jCpIkwIEA8VVwVt2TKbLHGRdyf8T6h8AAAD//wMAUEsBAi0AFAAGAAgAAAAhALaDOJL+AAAA4QEA&#10;ABMAAAAAAAAAAAAAAAAAAAAAAFtDb250ZW50X1R5cGVzXS54bWxQSwECLQAUAAYACAAAACEAOP0h&#10;/9YAAACUAQAACwAAAAAAAAAAAAAAAAAvAQAAX3JlbHMvLnJlbHNQSwECLQAUAAYACAAAACEALZJ7&#10;b0gCAABgBAAADgAAAAAAAAAAAAAAAAAuAgAAZHJzL2Uyb0RvYy54bWxQSwECLQAUAAYACAAAACEA&#10;Sqg5e+AAAAAKAQAADwAAAAAAAAAAAAAAAACiBAAAZHJzL2Rvd25yZXYueG1sUEsFBgAAAAAEAAQA&#10;8wAAAK8FAAAAAA==&#10;">
                <v:textbox>
                  <w:txbxContent>
                    <w:p w14:paraId="679F8EE7" w14:textId="77777777" w:rsidR="00663AC2" w:rsidRPr="00773243" w:rsidRDefault="00663AC2" w:rsidP="00B15AE3">
                      <w:pPr>
                        <w:jc w:val="center"/>
                        <w:rPr>
                          <w:rFonts w:ascii="Times New Roman" w:hAnsi="Times New Roman" w:cs="Times New Roman"/>
                          <w:sz w:val="24"/>
                          <w:szCs w:val="24"/>
                        </w:rPr>
                      </w:pPr>
                      <w:r w:rsidRPr="00773243">
                        <w:rPr>
                          <w:rFonts w:ascii="Times New Roman" w:hAnsi="Times New Roman" w:cs="Times New Roman"/>
                          <w:sz w:val="24"/>
                          <w:szCs w:val="24"/>
                        </w:rPr>
                        <w:t>На этапе под избранные политические задачи в конкретной области экономики конструируются показатели результата</w:t>
                      </w:r>
                    </w:p>
                  </w:txbxContent>
                </v:textbox>
              </v:shape>
            </w:pict>
          </mc:Fallback>
        </mc:AlternateContent>
      </w:r>
    </w:p>
    <w:p w14:paraId="2A2EC9E9" w14:textId="5A0DB1BA"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3152" behindDoc="0" locked="0" layoutInCell="1" allowOverlap="1" wp14:anchorId="082DA11C" wp14:editId="662660A8">
                <wp:simplePos x="0" y="0"/>
                <wp:positionH relativeFrom="column">
                  <wp:posOffset>2051050</wp:posOffset>
                </wp:positionH>
                <wp:positionV relativeFrom="paragraph">
                  <wp:posOffset>217805</wp:posOffset>
                </wp:positionV>
                <wp:extent cx="72390" cy="0"/>
                <wp:effectExtent l="6985" t="10160" r="6350" b="889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26EE24" id="_x0000_t32" coordsize="21600,21600" o:spt="32" o:oned="t" path="m,l21600,21600e" filled="f">
                <v:path arrowok="t" fillok="f" o:connecttype="none"/>
                <o:lock v:ext="edit" shapetype="t"/>
              </v:shapetype>
              <v:shape id="Прямая со стрелкой 34" o:spid="_x0000_s1026" type="#_x0000_t32" style="position:absolute;margin-left:161.5pt;margin-top:17.15pt;width:5.7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rrSwIAAFQEAAAOAAAAZHJzL2Uyb0RvYy54bWysVEtu2zAQ3RfoHQjuHVm2kthC5KCQ7G7S&#10;NkDSA9AkZRGVSIJkLBtFgbQXyBF6hW666Ac5g3yjDukPnHZTFNViNNTMvPk96uJy1dRoyY0VSmY4&#10;PuljxCVVTMhFht/eznojjKwjkpFaSZ7hNbf4cvL82UWrUz5QlaoZNwhApE1bneHKOZ1GkaUVb4g9&#10;UZpLMJbKNMTB0SwiZkgL6E0dDfr9s6hVhmmjKLcWvhZbI54E/LLk1L0pS8sdqjMMtbkgTZBzL6PJ&#10;BUkXhuhK0F0Z5B+qaIiQkPQAVRBH0J0Rf0A1ghplVelOqGoiVZaC8tADdBP3f+vmpiKah15gOFYf&#10;xmT/Hyx9vbw2SLAMDxOMJGlgR93nzf3mofvZfdk8oM3H7hHE5tPmvvva/ei+d4/dNwTOMLlW2xQA&#10;cnltfO90JW/0laLvLJIqr4hc8NDB7VoDauwjoich/mA15J+3rxQDH3LnVBjjqjSNh4QBoVXY1vqw&#10;Lb5yiMLH88FwDCule0tE0n2YNta95KpBXsmwdYaIReVyJSUwQpk4JCHLK+t8USTdB/icUs1EXQdi&#10;1BK1GR6fDk5DgFW1YN7o3axZzPPaoCXx1ApP6BAsx25G3UkWwCpO2HSnOyLqrQ7Ja+nxoC0oZ6dt&#10;ufN+3B9PR9NR0ksGZ9Ne0i+K3otZnvTOZvH5aTEs8ryIP/jS4iStBGNc+ur2PI6Tv+PJ7kZtGXhg&#10;8mEM0VP0MC8odv8ORYe9+lVuSTFXbH1t9vsG6gbn3TXzd+P4DPrxz2DyCwAA//8DAFBLAwQUAAYA&#10;CAAAACEAiQFyZd4AAAAJAQAADwAAAGRycy9kb3ducmV2LnhtbEyPQU/DMAyF70j8h8hIXBBL1xS0&#10;labThMSBI9skrllj2kLjVE26lv16jDiwm+339Py9YjO7TpxwCK0nDctFAgKp8ralWsNh/3K/AhGi&#10;IWs6T6jhGwNsyuurwuTWT/SGp12sBYdQyI2GJsY+lzJUDToTFr5HYu3DD85EXoda2sFMHO46mSbJ&#10;o3SmJf7QmB6fG6y+dqPTgGF8WCbbtasPr+fp7j09f079Xuvbm3n7BCLiHP/N8IvP6FAy09GPZIPo&#10;NKhUcZfIQ6ZAsEGpLANx/DvIspCXDcofAAAA//8DAFBLAQItABQABgAIAAAAIQC2gziS/gAAAOEB&#10;AAATAAAAAAAAAAAAAAAAAAAAAABbQ29udGVudF9UeXBlc10ueG1sUEsBAi0AFAAGAAgAAAAhADj9&#10;If/WAAAAlAEAAAsAAAAAAAAAAAAAAAAALwEAAF9yZWxzLy5yZWxzUEsBAi0AFAAGAAgAAAAhAKy5&#10;SutLAgAAVAQAAA4AAAAAAAAAAAAAAAAALgIAAGRycy9lMm9Eb2MueG1sUEsBAi0AFAAGAAgAAAAh&#10;AIkBcmXeAAAACQEAAA8AAAAAAAAAAAAAAAAApQQAAGRycy9kb3ducmV2LnhtbFBLBQYAAAAABAAE&#10;APMAAACwBQAAAAA=&#10;"/>
            </w:pict>
          </mc:Fallback>
        </mc:AlternateContent>
      </w:r>
    </w:p>
    <w:p w14:paraId="6004A73D" w14:textId="3092404B" w:rsidR="00D50947" w:rsidRPr="00CD674A" w:rsidRDefault="00230D21"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2128" behindDoc="0" locked="0" layoutInCell="1" allowOverlap="1" wp14:anchorId="635ADD8F" wp14:editId="612C65B9">
                <wp:simplePos x="0" y="0"/>
                <wp:positionH relativeFrom="column">
                  <wp:posOffset>1840865</wp:posOffset>
                </wp:positionH>
                <wp:positionV relativeFrom="paragraph">
                  <wp:posOffset>129540</wp:posOffset>
                </wp:positionV>
                <wp:extent cx="416560" cy="122555"/>
                <wp:effectExtent l="13652" t="24448" r="35243" b="73342"/>
                <wp:wrapNone/>
                <wp:docPr id="36" name="Стрелка: пяти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560" cy="122555"/>
                        </a:xfrm>
                        <a:prstGeom prst="homePlate">
                          <a:avLst>
                            <a:gd name="adj" fmla="val 8497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D7F3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36" o:spid="_x0000_s1026" type="#_x0000_t15" style="position:absolute;margin-left:144.95pt;margin-top:10.2pt;width:32.8pt;height:9.65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HU5gIAAOMFAAAOAAAAZHJzL2Uyb0RvYy54bWysVM1uEzEQviPxDpbvdLNpkiarbqqqpQip&#10;QKWCODu2N2vwz2I72ZQTKlcknoE3QEJIVSvgFTZvxNgb0pTCgYo9WDv++Wbmm29md2+hJJpz64TR&#10;OU63OhhxTQ0TeprjF8+PHgwxcp5oRqTRPMdn3OG98f17u3WV8a4pjWTcIgDRLqurHJfeV1mSOFpy&#10;RdyWqbiGw8JYRTyYdpowS2pAVzLpdjqDpDaWVdZQ7hzsHraHeBzxi4JT/6woHPdI5hhi83G1cZ2E&#10;NRnvkmxqSVUKugqD3CEKRYQGp2uoQ+IJmllxC0oJao0zhd+iRiWmKATlMQfIJu38ls1pSSoecwFy&#10;XLWmyf0/WPp0fmKRYDneHmCkiYIaNZ+W58t3zdfmqrlsPmeo+bH8uDxvLpbvmy/N9+Zq+aH51lw0&#10;lwieAH915TKAOa1ObGDAVceGvnZIm4OS6Cnft9bUJScMok7D/eTGg2A4eIom9RPDwDuZeROpXBRW&#10;IWugZP1eJ3xxFyhDi1i/s3X9+MIjCpu9dNAfQJUpHKXdbr/fj/5IFqBCbJV1/hE3CoUfINEofiKJ&#10;DxyTjMyPnY81ZCsiCHuFUaEkKGJOJBr2Rju9FeLqcnKNGXM3UrAjIWU0gob5gbQIHkNelHLt0+hK&#10;zhQk2+6nbW5RiLAPcm33ozYBP7ZCgAHmwNr0IDWqoXBDgIiwNw7X71o4+QfXo35g9S6elfDQtlKo&#10;HA834g9lfqhZRPREyPYfwpY6MMJjQ65YNjOAOC1ZjZgIxegOt0cwLJiA7twedgad0Q5GRE5hrFBv&#10;cVDCS+HL2BOh8v9AcUjzb3lC3WVVkpak9cVbvK+jjVXYSCSqOQi4bYSJYWcg5ihbUCJMxqgz+xaj&#10;GqZMjt2bGbEcI/lYQ0OM0l4vjKVo9Po7XTDs5slk84RoWhqgxwMx8ffAt6NsVlkxLcFTKy9t9qGJ&#10;CuF/dVsb1ar1YJLEJFZTL4yqTTveup7N458AAAD//wMAUEsDBBQABgAIAAAAIQA5detY3gAAAAkB&#10;AAAPAAAAZHJzL2Rvd25yZXYueG1sTI8xT8MwFIR3JP6D9ZDYWqe2VGialwqQOrAgtUVIbK5tkkD8&#10;HNluEv49ZoLxdKe776rd7Ho22hA7TwirZQHMkvamowbh9bRf3AOLSZFRvSeL8G0j7Orrq0qVxk90&#10;sOMxNSyXUCwVQpvSUHIedWudiks/WMrehw9OpSxDw01QUy53PRdFseZOdZQXWjXYp9bqr+PFITx+&#10;BjG9T/rgyIixf5Hiea/fEG9v5octsGTn9BeGX/yMDnVmOvsLmch6BLmS+UtCWIg7YDkgpZDAzghr&#10;sQFeV/z/g/oHAAD//wMAUEsBAi0AFAAGAAgAAAAhALaDOJL+AAAA4QEAABMAAAAAAAAAAAAAAAAA&#10;AAAAAFtDb250ZW50X1R5cGVzXS54bWxQSwECLQAUAAYACAAAACEAOP0h/9YAAACUAQAACwAAAAAA&#10;AAAAAAAAAAAvAQAAX3JlbHMvLnJlbHNQSwECLQAUAAYACAAAACEAJTmx1OYCAADjBQAADgAAAAAA&#10;AAAAAAAAAAAuAgAAZHJzL2Uyb0RvYy54bWxQSwECLQAUAAYACAAAACEAOXXrWN4AAAAJAQAADwAA&#10;AAAAAAAAAAAAAABABQAAZHJzL2Rvd25yZXYueG1sUEsFBgAAAAAEAAQA8wAAAEsGAAAAAA==&#10;" fillcolor="#4472c4 [3204]" strokecolor="#f2f2f2 [3041]" strokeweight="3pt">
                <v:shadow on="t" color="#1f3763 [1604]" opacity=".5" offset="1pt"/>
              </v:shape>
            </w:pict>
          </mc:Fallback>
        </mc:AlternateContent>
      </w:r>
      <w:r w:rsidR="00D86A4D"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5200" behindDoc="0" locked="0" layoutInCell="1" allowOverlap="1" wp14:anchorId="2FF2943C" wp14:editId="75B94F84">
                <wp:simplePos x="0" y="0"/>
                <wp:positionH relativeFrom="column">
                  <wp:posOffset>946175</wp:posOffset>
                </wp:positionH>
                <wp:positionV relativeFrom="paragraph">
                  <wp:posOffset>12141</wp:posOffset>
                </wp:positionV>
                <wp:extent cx="131064" cy="0"/>
                <wp:effectExtent l="0" t="0" r="2159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6BE9D" id="Прямая со стрелкой 35" o:spid="_x0000_s1026" type="#_x0000_t32" style="position:absolute;margin-left:74.5pt;margin-top:.95pt;width:10.3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GZTAIAAFUEAAAOAAAAZHJzL2Uyb0RvYy54bWysVEtu2zAQ3RfoHQjuHUmO7CZC5KCQ7G7S&#10;NkDSA9AkZRGVSIJkLBtFgTQXyBF6hW666Ac5g3yjDukPknZTFNViNNTMvPk96ux81TZoyY0VSuY4&#10;OYox4pIqJuQix++uZ4MTjKwjkpFGSZ7jNbf4fPL82VmnMz5UtWoYNwhApM06nePaOZ1FkaU1b4k9&#10;UppLMFbKtMTB0SwiZkgH6G0TDeN4HHXKMG0U5dbC13JrxJOAX1WcurdVZblDTY6hNhekCXLuZTQ5&#10;I9nCEF0LuiuD/EMVLRESkh6gSuIIujHiD6hWUKOsqtwRVW2kqkpQHnqAbpL4t26uaqJ56AWGY/Vh&#10;TPb/wdI3y0uDBMvx8QgjSVrYUf95c7u573/2Xzb3aPOpfwCxudvc9l/7H/33/qH/hsAZJtdpmwFA&#10;IS+N752u5JW+UPS9RVIVNZELHjq4XmtATXxE9CTEH6yG/PPutWLgQ26cCmNcVab1kDAgtArbWh+2&#10;xVcOUfiYHCfxOMWI7k0RyfZx2lj3iqsWeSXH1hkiFrUrlJRACWWSkIUsL6zzVZFsH+CTSjUTTROY&#10;0UjU5fh0NByFAKsawbzRu1mzmBeNQUviuRWe0CJYHrsZdSNZAKs5YdOd7ohotjokb6THg76gnJ22&#10;Jc+H0/h0ejI9SQfpcDwdpHFZDl7OinQwniUvRuVxWRRl8tGXlqRZLRjj0le3J3KS/h1RdldqS8ED&#10;lQ9jiJ6ih3lBsft3KDos1u9yy4q5YutLs184cDc47+6ZvxyPz6A//htMfgEAAP//AwBQSwMEFAAG&#10;AAgAAAAhAFl5MELaAAAABwEAAA8AAABkcnMvZG93bnJldi54bWxMj8FOwzAMhu9IvENkJC6IpZug&#10;oqXpNCFx4Mg2iavXmLbQOFWTrmVPj8eF3fzpt35/Ltaz69SRhtB6NrBcJKCIK29brg3sd6/3T6BC&#10;RLbYeSYDPxRgXV5fFZhbP/E7HbexVlLCIUcDTYx9rnWoGnIYFr4nluzTDw6j4FBrO+Ak5a7TqyRJ&#10;tcOW5UKDPb00VH1vR2eAwvi4TDaZq/dvp+nuY3X6mvqdMbc38+YZVKQ5/i/DWV/UoRSngx/ZBtUJ&#10;P2TyS5QhA3XO0ywFdfhjXRb60r/8BQAA//8DAFBLAQItABQABgAIAAAAIQC2gziS/gAAAOEBAAAT&#10;AAAAAAAAAAAAAAAAAAAAAABbQ29udGVudF9UeXBlc10ueG1sUEsBAi0AFAAGAAgAAAAhADj9If/W&#10;AAAAlAEAAAsAAAAAAAAAAAAAAAAALwEAAF9yZWxzLy5yZWxzUEsBAi0AFAAGAAgAAAAhAAke8ZlM&#10;AgAAVQQAAA4AAAAAAAAAAAAAAAAALgIAAGRycy9lMm9Eb2MueG1sUEsBAi0AFAAGAAgAAAAhAFl5&#10;MELaAAAABwEAAA8AAAAAAAAAAAAAAAAApgQAAGRycy9kb3ducmV2LnhtbFBLBQYAAAAABAAEAPMA&#10;AACtBQAAAAA=&#10;"/>
            </w:pict>
          </mc:Fallback>
        </mc:AlternateContent>
      </w:r>
      <w:r w:rsidR="00D50947"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0080" behindDoc="0" locked="0" layoutInCell="1" allowOverlap="1" wp14:anchorId="598A6472" wp14:editId="55D566DB">
                <wp:simplePos x="0" y="0"/>
                <wp:positionH relativeFrom="column">
                  <wp:posOffset>398145</wp:posOffset>
                </wp:positionH>
                <wp:positionV relativeFrom="paragraph">
                  <wp:posOffset>-104140</wp:posOffset>
                </wp:positionV>
                <wp:extent cx="244475" cy="647065"/>
                <wp:effectExtent l="10160" t="17780" r="9525" b="13970"/>
                <wp:wrapNone/>
                <wp:docPr id="33" name="Стрелка: шеврон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 cy="647065"/>
                        </a:xfrm>
                        <a:prstGeom prst="chevron">
                          <a:avLst>
                            <a:gd name="adj" fmla="val 25000"/>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7356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33" o:spid="_x0000_s1026" type="#_x0000_t55" style="position:absolute;margin-left:31.35pt;margin-top:-8.2pt;width:19.25pt;height:50.95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d5hQIAAMsEAAAOAAAAZHJzL2Uyb0RvYy54bWysVM1uEzEQviPxDpbvdJPtbtquuqmqlCKk&#10;ApUKD+DY3qzBf9hONuWEOPEavAFC4gKCZ0jfiLF3GxK4IfZgeX48M998M3t6tlYSrbjzwugajw9G&#10;GHFNDRN6UeNXLy8fHWPkA9GMSKN5jW+5x2fThw9OO1vx3LRGMu4QBNG+6myN2xBslWWetlwRf2As&#10;12BsjFMkgOgWGXOkg+hKZvloNMk645h1hnLvQXvRG/E0xW8aTsOLpvE8IFljqC2k06VzHs9sekqq&#10;hSO2FXQog/xDFYoIDUm3oS5IIGjpxF+hlKDOeNOEA2pUZppGUJ4wAJrx6A80Ny2xPGGB5ni7bZP/&#10;f2Hp89W1Q4LV+PAQI00UcLT5dPfh7v3m6+b75tvmc4XuPsL9C2h+bn4gcIOeddZX8PTGXruI2tsr&#10;Q994pM2sJXrBz50zXcsJg0rH0T/bexAFD0/RvHtmGGQky2BS+9aNU8gZoKksRvFLWmgTWifObrec&#10;8XVAFJR5URRHJUYUTJPiaDQpUz5SxVCxNut8eMKNQvFSYxislTM9WWR15UNijQ3QCXuNUaMkzMCK&#10;SJSXsYRYP6kGZ7jdR0zIjRTsUkiZhDi1fCYdgseAilKuQ54gyKUCqL1+koClyQM1zGevToCHZGn+&#10;Y6SU2u8mkRp1NT4p8zIF3rN5t5hv08cs2+r33JQIsHRSqBofb51IFQl7rFkqLBAh+zsAlnpgMJLW&#10;kz837BYITFTBXsEfAHrbGvcOow62qcb+7ZI4jpF8qmEITsZFEdcvCUV5lIPgdi3zXQvRFELVOGDU&#10;X2ehX9mldWLRQqZxwq7NOQxOI8L9hPVVDcXCxqTuDdsdV3JXTl6//0HTXwAAAP//AwBQSwMEFAAG&#10;AAgAAAAhAKhhQ0DgAAAACAEAAA8AAABkcnMvZG93bnJldi54bWxMj81uwjAQhO+VeAdrkXpBxYGI&#10;iqZxEEKqqqo/Uim9G3sbB+x1FJsQ3r7m1B5nZzXzTbkanGU9dqHxJGA2zYAhKa8bqgXsvp7ulsBC&#10;lKSl9YQCLhhgVY1uSllof6ZP7LexZimEQiEFmBjbgvOgDDoZpr5FSt6P75yMSXY11508p3Bn+TzL&#10;7rmTDaUGI1vcGFTH7ckJeF0fv1/MZNdf3g8TXqsP5e3zmxC342H9CCziEP+e4Yqf0KFKTHt/Ih2Y&#10;FZDP0pSY7osc2NXP5w/A9gIW+RJ4VfL/A6pfAAAA//8DAFBLAQItABQABgAIAAAAIQC2gziS/gAA&#10;AOEBAAATAAAAAAAAAAAAAAAAAAAAAABbQ29udGVudF9UeXBlc10ueG1sUEsBAi0AFAAGAAgAAAAh&#10;ADj9If/WAAAAlAEAAAsAAAAAAAAAAAAAAAAALwEAAF9yZWxzLy5yZWxzUEsBAi0AFAAGAAgAAAAh&#10;AJDGp3mFAgAAywQAAA4AAAAAAAAAAAAAAAAALgIAAGRycy9lMm9Eb2MueG1sUEsBAi0AFAAGAAgA&#10;AAAhAKhhQ0DgAAAACAEAAA8AAAAAAAAAAAAAAAAA3wQAAGRycy9kb3ducmV2LnhtbFBLBQYAAAAA&#10;BAAEAPMAAADsBQAAAAA=&#10;" fillcolor="#f4b083 [1941]"/>
            </w:pict>
          </mc:Fallback>
        </mc:AlternateContent>
      </w:r>
    </w:p>
    <w:p w14:paraId="2D90C6D2" w14:textId="6812B7DB" w:rsidR="00D50947" w:rsidRPr="00CD674A" w:rsidRDefault="00D86A4D"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9056" behindDoc="0" locked="0" layoutInCell="1" allowOverlap="1" wp14:anchorId="7CC47C95" wp14:editId="7B0462D0">
                <wp:simplePos x="0" y="0"/>
                <wp:positionH relativeFrom="column">
                  <wp:posOffset>2453107</wp:posOffset>
                </wp:positionH>
                <wp:positionV relativeFrom="paragraph">
                  <wp:posOffset>195377</wp:posOffset>
                </wp:positionV>
                <wp:extent cx="3642360" cy="621792"/>
                <wp:effectExtent l="0" t="0" r="15240" b="2603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621792"/>
                        </a:xfrm>
                        <a:prstGeom prst="rect">
                          <a:avLst/>
                        </a:prstGeom>
                        <a:solidFill>
                          <a:srgbClr val="FFFFFF"/>
                        </a:solidFill>
                        <a:ln w="9525">
                          <a:solidFill>
                            <a:srgbClr val="000000"/>
                          </a:solidFill>
                          <a:miter lim="800000"/>
                          <a:headEnd/>
                          <a:tailEnd/>
                        </a:ln>
                      </wps:spPr>
                      <wps:txbx>
                        <w:txbxContent>
                          <w:p w14:paraId="4B2C7FB0" w14:textId="1975F0C8"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Разработка видения результата, каков он должен быть, какие изменения в жизни общества и экономики произойдут, в том числе количественные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7C95" id="Надпись 31" o:spid="_x0000_s1062" type="#_x0000_t202" style="position:absolute;left:0;text-align:left;margin-left:193.15pt;margin-top:15.4pt;width:286.8pt;height:4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aRwIAAGAEAAAOAAAAZHJzL2Uyb0RvYy54bWysVM2O0zAQviPxDpbvNG36s9uo6WrpUoS0&#10;/EgLD+A4TmLheIztNik37rwC78CBAzdeoftGTJy2lL8LIgfL4xl/nvm+mSyu2lqRrbBOgk7paDCk&#10;RGgOudRlSt+8Xj+6pMR5pnOmQIuU7oSjV8uHDxaNSUQMFahcWIIg2iWNSWnlvUmiyPFK1MwNwAiN&#10;zgJszTyatoxyyxpEr1UUD4ezqAGbGwtcOIenN72TLgN+UQjuXxaFE56olGJuPqw2rFm3RssFS0rL&#10;TCX5IQ32D1nUTGp89AR1wzwjGyt/g6olt+Cg8AMOdQRFIbkINWA1o+Ev1dxVzIhQC5LjzIkm9/9g&#10;+YvtK0tkntLxiBLNatRo/2n/ef9l/23/9f7D/UeCDmSpMS7B4DuD4b59DC2qHSp25hb4W0c0rCqm&#10;S3FtLTSVYDlmGW5GZ1d7HNeBZM1zyPE1tvEQgNrC1h2FSApBdFRrd1JItJ5wPBzPJvF4hi6Ovlk8&#10;upjHXXIRS463jXX+qYCadJuUWuyAgM62t873oceQ7jEHSuZrqVQwbJmtlCVbht2yDt8B/acwpUmT&#10;0vk0nvYE/BViGL4/QdTSY9srWaf08hTEko62JzoPTemZVP0eq1Mai+x47KjrSfRt1gbh4vFRnwzy&#10;HTJroW9zHEvcVGDfU9Jgi6fUvdswKyhRzzSqMx9NJt1MBGMyvYjRsOee7NzDNEeolHpK+u3K93O0&#10;MVaWFb7U94OGa1S0kIHsLuU+q0P+2MZBrsPIdXNyboeoHz+G5XcAAAD//wMAUEsDBBQABgAIAAAA&#10;IQD5ii2K3wAAAAoBAAAPAAAAZHJzL2Rvd25yZXYueG1sTI/BTsMwDIbvSLxDZCQuiKWs0LWl6YSQ&#10;QOwGA8E1a7y2onFKknXl7TEnuNnyp9/fX61nO4gJfegdKbhaJCCQGmd6ahW8vT5c5iBC1GT04AgV&#10;fGOAdX16UunSuCO94LSNreAQCqVW0MU4llKGpkOrw8KNSHzbO2915NW30nh95HA7yGWSZNLqnvhD&#10;p0e877D53B6sgvz6afoIm/T5vcn2QxEvVtPjl1fq/Gy+uwURcY5/MPzqszrU7LRzBzJBDArSPEsZ&#10;5SHhCgwUN0UBYsfkMl+BrCv5v0L9AwAA//8DAFBLAQItABQABgAIAAAAIQC2gziS/gAAAOEBAAAT&#10;AAAAAAAAAAAAAAAAAAAAAABbQ29udGVudF9UeXBlc10ueG1sUEsBAi0AFAAGAAgAAAAhADj9If/W&#10;AAAAlAEAAAsAAAAAAAAAAAAAAAAALwEAAF9yZWxzLy5yZWxzUEsBAi0AFAAGAAgAAAAhAIVn5RpH&#10;AgAAYAQAAA4AAAAAAAAAAAAAAAAALgIAAGRycy9lMm9Eb2MueG1sUEsBAi0AFAAGAAgAAAAhAPmK&#10;LYrfAAAACgEAAA8AAAAAAAAAAAAAAAAAoQQAAGRycy9kb3ducmV2LnhtbFBLBQYAAAAABAAEAPMA&#10;AACtBQAAAAA=&#10;">
                <v:textbox>
                  <w:txbxContent>
                    <w:p w14:paraId="4B2C7FB0" w14:textId="1975F0C8"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Разработка видения результата, каков он должен быть, какие изменения в жизни общества и экономики произойдут, в том числе количественные</w:t>
                      </w:r>
                    </w:p>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8032" behindDoc="0" locked="0" layoutInCell="1" allowOverlap="1" wp14:anchorId="2D3C48E0" wp14:editId="278E9E63">
                <wp:simplePos x="0" y="0"/>
                <wp:positionH relativeFrom="column">
                  <wp:posOffset>1165631</wp:posOffset>
                </wp:positionH>
                <wp:positionV relativeFrom="paragraph">
                  <wp:posOffset>195377</wp:posOffset>
                </wp:positionV>
                <wp:extent cx="1224915" cy="526415"/>
                <wp:effectExtent l="0" t="0" r="13335" b="2603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526415"/>
                        </a:xfrm>
                        <a:prstGeom prst="rect">
                          <a:avLst/>
                        </a:prstGeom>
                        <a:solidFill>
                          <a:srgbClr val="FFFFFF"/>
                        </a:solidFill>
                        <a:ln w="9525">
                          <a:solidFill>
                            <a:srgbClr val="000000"/>
                          </a:solidFill>
                          <a:miter lim="800000"/>
                          <a:headEnd/>
                          <a:tailEnd/>
                        </a:ln>
                      </wps:spPr>
                      <wps:txbx>
                        <w:txbxContent>
                          <w:p w14:paraId="22EC291B" w14:textId="33C131C1" w:rsidR="00663AC2" w:rsidRPr="00D86A4D" w:rsidRDefault="00663AC2" w:rsidP="00B15AE3">
                            <w:pPr>
                              <w:spacing w:after="0" w:line="240" w:lineRule="auto"/>
                              <w:jc w:val="center"/>
                              <w:rPr>
                                <w:rFonts w:ascii="Times New Roman" w:hAnsi="Times New Roman" w:cs="Times New Roman"/>
                                <w:sz w:val="24"/>
                                <w:szCs w:val="24"/>
                              </w:rPr>
                            </w:pPr>
                            <w:r w:rsidRPr="00D86A4D">
                              <w:rPr>
                                <w:rFonts w:ascii="Times New Roman" w:hAnsi="Times New Roman" w:cs="Times New Roman"/>
                                <w:sz w:val="24"/>
                                <w:szCs w:val="24"/>
                              </w:rPr>
                              <w:t>Качественная идентификация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48E0" id="Надпись 32" o:spid="_x0000_s1063" type="#_x0000_t202" style="position:absolute;left:0;text-align:left;margin-left:91.8pt;margin-top:15.4pt;width:96.45pt;height:41.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i5RQIAAGAEAAAOAAAAZHJzL2Uyb0RvYy54bWysVM2O0zAQviPxDpbvNG1ol23UdLV0KUJa&#10;fqSFB3AcJ7FwPMZ2myy3vfMKvAMHDtx4he4bMXa63fJ3QfhgzWTG38x8M5PFWd8qshXWSdA5nYzG&#10;lAjNoZS6zum7t+tHp5Q4z3TJFGiR02vh6Nny4YNFZzKRQgOqFJYgiHZZZ3LaeG+yJHG8ES1zIzBC&#10;o7EC2zKPqq2T0rIO0VuVpOPxSdKBLY0FLpzDrxeDkS4jflUJ7l9XlROeqJxibj7eNt5FuJPlgmW1&#10;ZaaRfJ8G+4csWiY1Bj1AXTDPyMbK36BayS04qPyIQ5tAVUkuYg1YzWT8SzVXDTMi1oLkOHOgyf0/&#10;WP5q+8YSWeb0cUqJZi32aPd592X3dfd99+325vYTQQOy1BmXofOVQXffP4Ueux0rduYS+HtHNKwa&#10;pmtxbi10jWAlZjkJL5OjpwOOCyBF9xJKjMY2HiJQX9k2UIikEETHbl0fOiR6T3gImabT+WRGCUfb&#10;LD2ZohxCsOzutbHOPxfQkiDk1OIERHS2vXR+cL1zCcEcKFmupVJRsXWxUpZsGU7LOp49+k9uSpMu&#10;p/NZOhsI+CvEOJ4/QbTS49gr2eb09ODEskDbM11imizzTKpBxuqU3vMYqBtI9H3Rx8al0xAhkFxA&#10;eY3MWhjGHNcShQbsR0o6HPGcug8bZgUl6oXG7swn02nYiahMZ09SVOyxpTi2MM0RKqeekkFc+WGP&#10;NsbKusFIwzxoOMeOVjKSfZ/VPn8c49iu/cqFPTnWo9f9j2H5AwAA//8DAFBLAwQUAAYACAAAACEA&#10;QrsS5t8AAAAKAQAADwAAAGRycy9kb3ducmV2LnhtbEyPwU7DMBBE70j8g7VIXBB1iiEJIU6FkEBw&#10;g7aCqxu7SYS9Drabhr9nOcFxNKOZN/VqdpZNJsTBo4TlIgNmsPV6wE7CdvN4WQKLSaFW1qOR8G0i&#10;rJrTk1pV2h/xzUzr1DEqwVgpCX1KY8V5bHvjVFz40SB5ex+cSiRDx3VQRyp3ll9lWc6dGpAWejWa&#10;h960n+uDk1BeP08f8UW8vrf53t6mi2J6+gpSnp/N93fAkpnTXxh+8QkdGmLa+QPqyCzpUuQUlSAy&#10;ukABUeQ3wHbkLEUBvKn5/wvNDwAAAP//AwBQSwECLQAUAAYACAAAACEAtoM4kv4AAADhAQAAEwAA&#10;AAAAAAAAAAAAAAAAAAAAW0NvbnRlbnRfVHlwZXNdLnhtbFBLAQItABQABgAIAAAAIQA4/SH/1gAA&#10;AJQBAAALAAAAAAAAAAAAAAAAAC8BAABfcmVscy8ucmVsc1BLAQItABQABgAIAAAAIQBbgyi5RQIA&#10;AGAEAAAOAAAAAAAAAAAAAAAAAC4CAABkcnMvZTJvRG9jLnhtbFBLAQItABQABgAIAAAAIQBCuxLm&#10;3wAAAAoBAAAPAAAAAAAAAAAAAAAAAJ8EAABkcnMvZG93bnJldi54bWxQSwUGAAAAAAQABADzAAAA&#10;qwUAAAAA&#10;">
                <v:textbox>
                  <w:txbxContent>
                    <w:p w14:paraId="22EC291B" w14:textId="33C131C1" w:rsidR="00663AC2" w:rsidRPr="00D86A4D" w:rsidRDefault="00663AC2" w:rsidP="00B15AE3">
                      <w:pPr>
                        <w:spacing w:after="0" w:line="240" w:lineRule="auto"/>
                        <w:jc w:val="center"/>
                        <w:rPr>
                          <w:rFonts w:ascii="Times New Roman" w:hAnsi="Times New Roman" w:cs="Times New Roman"/>
                          <w:sz w:val="24"/>
                          <w:szCs w:val="24"/>
                        </w:rPr>
                      </w:pPr>
                      <w:r w:rsidRPr="00D86A4D">
                        <w:rPr>
                          <w:rFonts w:ascii="Times New Roman" w:hAnsi="Times New Roman" w:cs="Times New Roman"/>
                          <w:sz w:val="24"/>
                          <w:szCs w:val="24"/>
                        </w:rPr>
                        <w:t>Качественная идентификация</w:t>
                      </w:r>
                    </w:p>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7008" behindDoc="0" locked="0" layoutInCell="1" allowOverlap="1" wp14:anchorId="18EC5DB6" wp14:editId="31244784">
                <wp:simplePos x="0" y="0"/>
                <wp:positionH relativeFrom="column">
                  <wp:posOffset>-5080</wp:posOffset>
                </wp:positionH>
                <wp:positionV relativeFrom="paragraph">
                  <wp:posOffset>194945</wp:posOffset>
                </wp:positionV>
                <wp:extent cx="1082040" cy="549910"/>
                <wp:effectExtent l="0" t="0" r="22860" b="2159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49910"/>
                        </a:xfrm>
                        <a:prstGeom prst="rect">
                          <a:avLst/>
                        </a:prstGeom>
                        <a:solidFill>
                          <a:srgbClr val="FFFFFF"/>
                        </a:solidFill>
                        <a:ln w="9525">
                          <a:solidFill>
                            <a:srgbClr val="000000"/>
                          </a:solidFill>
                          <a:miter lim="800000"/>
                          <a:headEnd/>
                          <a:tailEnd/>
                        </a:ln>
                      </wps:spPr>
                      <wps:txbx>
                        <w:txbxContent>
                          <w:p w14:paraId="6D47FC4E" w14:textId="6E8BFF85"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Оценка возможности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C5DB6" id="Надпись 30" o:spid="_x0000_s1064" type="#_x0000_t202" style="position:absolute;left:0;text-align:left;margin-left:-.4pt;margin-top:15.35pt;width:85.2pt;height:43.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XSRAIAAGAEAAAOAAAAZHJzL2Uyb0RvYy54bWysVM2O0zAQviPxDpbvNGlpoY2arpYuRUjL&#10;j7TwAI7jJBaOx9huk+W2d16Bd+DAgRuv0H0jxk63VAtcED5Ynsz4m2++GWd51reK7IR1EnROx6OU&#10;EqE5lFLXOX3/bvNoTonzTJdMgRY5vRaOnq0ePlh2JhMTaECVwhIE0S7rTE4b702WJI43omVuBEZo&#10;dFZgW+bRtHVSWtYhequSSZo+STqwpbHAhXP49WJw0lXEryrB/ZuqcsITlVPk5uNu416EPVktWVZb&#10;ZhrJDzTYP7BomdSY9Ah1wTwjWyt/g2olt+Cg8iMObQJVJbmINWA14/ReNVcNMyLWguI4c5TJ/T9Y&#10;/nr31hJZ5vQxyqNZiz3af9l/3X/b/9h/v725/UzQgSp1xmUYfGUw3PfPoMdux4qduQT+wREN64bp&#10;WpxbC10jWIksx+FmcnJ1wHEBpOheQYnZ2NZDBOor2wYJURSC6Ejn+tgh0XvCQ8p0Pkmn6OLom00X&#10;i3Ekl7Ds7raxzr8Q0JJwyKnFCYjobHfpfGDDsruQkMyBkuVGKhUNWxdrZcmO4bRs4ooF3AtTmnQ5&#10;Xcwms0GAv0Kkcf0JopUex17JNqfzYxDLgmzPdRmH0jOphjNSVvqgY5BuENH3RR8bhzQO/SmgvEZl&#10;LQxjjs8SDw3YT5R0OOI5dR+3zApK1EuN3VmMp0FKH43p7OkEDXvqKU49THOEyqmnZDiu/fCOtsbK&#10;usFMwzxoOMeOVjKKHVo/sDrwxzGOPTg8ufBOTu0Y9evHsPoJAAD//wMAUEsDBBQABgAIAAAAIQAg&#10;Qt2q3gAAAAgBAAAPAAAAZHJzL2Rvd25yZXYueG1sTI/BTsMwEETvSPyDtUhcEHVKUNKGOFWFBIJb&#10;WxBc3XibRLXXwXbT8Pc4J3rb0Yxm3par0Wg2oPOdJQHzWQIMqbaqo0bA58fL/QKYD5KU1JZQwC96&#10;WFXXV6UslD3TFoddaFgsIV9IAW0IfcG5r1s00s9sjxS9g3VGhihdw5WT51huNH9Ikowb2VFcaGWP&#10;zy3Wx93JCFg8vg3f/j3dfNXZQS/DXT68/jghbm/G9ROwgGP4D8OEH9Ghikx7eyLlmRYwgQcBaZID&#10;m+xsmQHbx2Oep8Crkl8+UP0BAAD//wMAUEsBAi0AFAAGAAgAAAAhALaDOJL+AAAA4QEAABMAAAAA&#10;AAAAAAAAAAAAAAAAAFtDb250ZW50X1R5cGVzXS54bWxQSwECLQAUAAYACAAAACEAOP0h/9YAAACU&#10;AQAACwAAAAAAAAAAAAAAAAAvAQAAX3JlbHMvLnJlbHNQSwECLQAUAAYACAAAACEAwtHl0kQCAABg&#10;BAAADgAAAAAAAAAAAAAAAAAuAgAAZHJzL2Uyb0RvYy54bWxQSwECLQAUAAYACAAAACEAIELdqt4A&#10;AAAIAQAADwAAAAAAAAAAAAAAAACeBAAAZHJzL2Rvd25yZXYueG1sUEsFBgAAAAAEAAQA8wAAAKkF&#10;AAAAAA==&#10;">
                <v:textbox>
                  <w:txbxContent>
                    <w:p w14:paraId="6D47FC4E" w14:textId="6E8BFF85"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Оценка возможности</w:t>
                      </w:r>
                    </w:p>
                  </w:txbxContent>
                </v:textbox>
              </v:shape>
            </w:pict>
          </mc:Fallback>
        </mc:AlternateContent>
      </w:r>
    </w:p>
    <w:p w14:paraId="26284334" w14:textId="2DA6152E"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4176" behindDoc="0" locked="0" layoutInCell="1" allowOverlap="1" wp14:anchorId="3ED3D314" wp14:editId="5D7D3E9A">
                <wp:simplePos x="0" y="0"/>
                <wp:positionH relativeFrom="column">
                  <wp:posOffset>2387270</wp:posOffset>
                </wp:positionH>
                <wp:positionV relativeFrom="paragraph">
                  <wp:posOffset>181102</wp:posOffset>
                </wp:positionV>
                <wp:extent cx="65837" cy="0"/>
                <wp:effectExtent l="0" t="0" r="10795"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21B24" id="Прямая со стрелкой 29" o:spid="_x0000_s1026" type="#_x0000_t32" style="position:absolute;margin-left:187.95pt;margin-top:14.25pt;width:5.2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bGTAIAAFQEAAAOAAAAZHJzL2Uyb0RvYy54bWysVEtu2zAQ3RfoHQjuHVmO7dhC5KCQ7G7S&#10;NkDSA9AkZRGVSIKkLRtFgbQXyBF6hW666Ac5g3yjDukPnHZTFNViNNTMvPk96vJqXVdoxY0VSqY4&#10;PutixCVVTMhFit/ezTojjKwjkpFKSZ7iDbf4avL82WWjE95TpaoYNwhApE0aneLSOZ1EkaUlr4k9&#10;U5pLMBbK1MTB0SwiZkgD6HUV9brdYdQow7RRlFsLX/OdEU8CflFw6t4UheUOVSmG2lyQJsi5l9Hk&#10;kiQLQ3Qp6L4M8g9V1ERISHqEyokjaGnEH1C1oEZZVbgzqupIFYWgPPQA3cTd37q5LYnmoRcYjtXH&#10;Mdn/B0tfr24MEizFvTFGktSwo/bz9n770P5sv2wf0PZj+whi+2l7335tf7Tf28f2GwJnmFyjbQIA&#10;mbwxvne6lrf6WtF3FkmVlUQueOjgbqMBNfYR0ZMQf7Aa8s+bV4qBD1k6Fca4LkztIWFAaB22tTlu&#10;i68dovBxOBidX2BED5aIJIcwbax7yVWNvJJi6wwRi9JlSkpghDJxSEJW19b5okhyCPA5pZqJqgrE&#10;qCRqUjwe9AYhwKpKMG/0btYs5lll0Ip4aoUndAiWUzejlpIFsJITNt3rjohqp0PySno8aAvK2Ws7&#10;7rwfd8fT0XTU7/R7w2mn383zzotZ1u8MZ/HFID/PsyyPP/jS4n5SCsa49NUdeBz3/44n+xu1Y+CR&#10;yccxRE/Rw7yg2MM7FB326le5I8Vcsc2NOewbqBuc99fM343TM+inP4PJLwAAAP//AwBQSwMEFAAG&#10;AAgAAAAhAMWkhRzeAAAACQEAAA8AAABkcnMvZG93bnJldi54bWxMj8FOg0AQhu8mvsNmTLyYdimE&#10;SpGlaUw8eLRt4nXKTgFlZwm7FOzTu8aDHmfmyz/fX2xn04kLDa61rGC1jEAQV1a3XCs4Hl4WGQjn&#10;kTV2lknBFznYlrc3BebaTvxGl72vRQhhl6OCxvs+l9JVDRl0S9sTh9vZDgZ9GIda6gGnEG46GUfR&#10;WhpsOXxosKfnhqrP/WgUkBvTVbTbmPr4ep0e3uPrx9QflLq/m3dPIDzN/g+GH/2gDmVwOtmRtROd&#10;guQx3QRUQZylIAKQZOsExOl3IctC/m9QfgMAAP//AwBQSwECLQAUAAYACAAAACEAtoM4kv4AAADh&#10;AQAAEwAAAAAAAAAAAAAAAAAAAAAAW0NvbnRlbnRfVHlwZXNdLnhtbFBLAQItABQABgAIAAAAIQA4&#10;/SH/1gAAAJQBAAALAAAAAAAAAAAAAAAAAC8BAABfcmVscy8ucmVsc1BLAQItABQABgAIAAAAIQDI&#10;Y7bGTAIAAFQEAAAOAAAAAAAAAAAAAAAAAC4CAABkcnMvZTJvRG9jLnhtbFBLAQItABQABgAIAAAA&#10;IQDFpIUc3gAAAAkBAAAPAAAAAAAAAAAAAAAAAKYEAABkcnMvZG93bnJldi54bWxQSwUGAAAAAAQA&#10;BADzAAAAsQUAAAAA&#10;"/>
            </w:pict>
          </mc:Fallback>
        </mc:AlternateContent>
      </w:r>
    </w:p>
    <w:p w14:paraId="71A6DE5B" w14:textId="20F1F6A9"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6224" behindDoc="0" locked="0" layoutInCell="1" allowOverlap="1" wp14:anchorId="5F557670" wp14:editId="0EC91B72">
                <wp:simplePos x="0" y="0"/>
                <wp:positionH relativeFrom="column">
                  <wp:posOffset>1077849</wp:posOffset>
                </wp:positionH>
                <wp:positionV relativeFrom="paragraph">
                  <wp:posOffset>27838</wp:posOffset>
                </wp:positionV>
                <wp:extent cx="87782" cy="0"/>
                <wp:effectExtent l="0" t="0" r="26670"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83084" id="Прямая со стрелкой 28" o:spid="_x0000_s1026" type="#_x0000_t32" style="position:absolute;margin-left:84.85pt;margin-top:2.2pt;width:6.9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XkSwIAAFQEAAAOAAAAZHJzL2Uyb0RvYy54bWysVEtu2zAQ3RfoHQjubVmufxEiB4Vkd5O2&#10;BpIegCYpi6hEEiRj2SgKpLlAjtArdNNFP8gZ5Bt1SH+QtJuiqBajoWbmze9R5xebukJrbqxQMsVx&#10;t4cRl1QxIVcpfnc970wwso5IRioleYq33OKL6fNn541OeF+VqmLcIACRNml0ikvndBJFlpa8Jrar&#10;NJdgLJSpiYOjWUXMkAbQ6yrq93qjqFGGaaMotxa+5nsjngb8ouDUvS0Kyx2qUgy1uSBNkEsvo+k5&#10;SVaG6FLQQxnkH6qoiZCQ9ASVE0fQjRF/QNWCGmVV4bpU1ZEqCkF56AG6iXu/dXNVEs1DLzAcq09j&#10;sv8Plr5ZLwwSLMV92JQkNeyo/by73d23P9svu3u0+9Q+gNjd7W7br+2P9nv70H5D4AyTa7RNACCT&#10;C+N7pxt5pS8VfW+RVFlJ5IqHDq63GlBjHxE9CfEHqyH/snmtGPiQG6fCGDeFqT0kDAhtwra2p23x&#10;jUMUPk7G40kfI3q0RCQ5hmlj3SuuauSVFFtniFiVLlNSAiOUiUMSsr60zhdFkmOAzynVXFRVIEYl&#10;UZPis2F/GAKsqgTzRu9mzWqZVQatiadWeEKHYHnsZtSNZAGs5ITNDrojotrrkLySHg/agnIO2p47&#10;H856Z7PJbDLoDPqjWWfQy/POy3k26Izm8XiYv8izLI8/+tLiQVIKxrj01R15HA/+jieHG7Vn4InJ&#10;pzFET9HDvKDY4zsUHfbqV7knxVKx7cIc9w3UDc6Ha+bvxuMz6I9/BtNfAAAA//8DAFBLAwQUAAYA&#10;CAAAACEAjlkwHtsAAAAHAQAADwAAAGRycy9kb3ducmV2LnhtbEyOQU/CQBCF7yb+h82YeDGyBQGh&#10;dkuIiQePAonXoTu21e5s093Syq938KLHL+/lvS/bjK5RJ+pC7dnAdJKAIi68rbk0cNi/3K9AhYhs&#10;sfFMBr4pwCa/vsowtX7gNzrtYqlkhEOKBqoY21TrUFTkMEx8SyzZh+8cRsGu1LbDQcZdo2dJstQO&#10;a5aHClt6rqj42vXOAIV+MU22a1ceXs/D3fvs/Dm0e2Nub8btE6hIY/wrw0Vf1CEXp6Pv2QbVCC/X&#10;j1I1MJ+DuuSrhwWo4y/rPNP//fMfAAAA//8DAFBLAQItABQABgAIAAAAIQC2gziS/gAAAOEBAAAT&#10;AAAAAAAAAAAAAAAAAAAAAABbQ29udGVudF9UeXBlc10ueG1sUEsBAi0AFAAGAAgAAAAhADj9If/W&#10;AAAAlAEAAAsAAAAAAAAAAAAAAAAALwEAAF9yZWxzLy5yZWxzUEsBAi0AFAAGAAgAAAAhAAeQJeRL&#10;AgAAVAQAAA4AAAAAAAAAAAAAAAAALgIAAGRycy9lMm9Eb2MueG1sUEsBAi0AFAAGAAgAAAAhAI5Z&#10;MB7bAAAABwEAAA8AAAAAAAAAAAAAAAAApQQAAGRycy9kb3ducmV2LnhtbFBLBQYAAAAABAAEAPMA&#10;AACtBQAAAAA=&#10;"/>
            </w:pict>
          </mc:Fallback>
        </mc:AlternateContent>
      </w:r>
    </w:p>
    <w:p w14:paraId="29AD394E" w14:textId="08554EE6"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5440" behindDoc="0" locked="0" layoutInCell="1" allowOverlap="1" wp14:anchorId="6CAD8E29" wp14:editId="1A464233">
                <wp:simplePos x="0" y="0"/>
                <wp:positionH relativeFrom="column">
                  <wp:posOffset>1872169</wp:posOffset>
                </wp:positionH>
                <wp:positionV relativeFrom="paragraph">
                  <wp:posOffset>188837</wp:posOffset>
                </wp:positionV>
                <wp:extent cx="416560" cy="122555"/>
                <wp:effectExtent l="13652" t="24448" r="35243" b="73342"/>
                <wp:wrapNone/>
                <wp:docPr id="27" name="Стрелка: пяти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560" cy="122555"/>
                        </a:xfrm>
                        <a:prstGeom prst="homePlate">
                          <a:avLst>
                            <a:gd name="adj" fmla="val 8497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405A0" id="Стрелка: пятиугольник 27" o:spid="_x0000_s1026" type="#_x0000_t15" style="position:absolute;margin-left:147.4pt;margin-top:14.85pt;width:32.8pt;height:9.6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3h5gIAAOMFAAAOAAAAZHJzL2Uyb0RvYy54bWysVM1uEzEQviPxDpbvdLNpkiarbqqqpQip&#10;QKWCODu2N2vwz2I72ZQTKlcknoE3QEJIVSvgFTZvxNgb0pTCgYo9WDv++Wbmm29md2+hJJpz64TR&#10;OU63OhhxTQ0TeprjF8+PHgwxcp5oRqTRPMdn3OG98f17u3WV8a4pjWTcIgDRLqurHJfeV1mSOFpy&#10;RdyWqbiGw8JYRTyYdpowS2pAVzLpdjqDpDaWVdZQ7hzsHraHeBzxi4JT/6woHPdI5hhi83G1cZ2E&#10;NRnvkmxqSVUKugqD3CEKRYQGp2uoQ+IJmllxC0oJao0zhd+iRiWmKATlMQfIJu38ls1pSSoecwFy&#10;XLWmyf0/WPp0fmKRYDnu7mCkiYIaNZ+W58t3zdfmqrlsPmeo+bH8uDxvLpbvmy/N9+Zq+aH51lw0&#10;lwieAH915TKAOa1ObGDAVceGvnZIm4OS6Cnft9bUJScMok7D/eTGg2A4eIom9RPDwDuZeROpXBRW&#10;IWugZP1eJ3xxFyhDi1i/s3X9+MIjCpu9dNAfQJUpHKXdbr/fj/5IFqBCbJV1/hE3CoUfINEofiKJ&#10;DxyTjMyPnY81ZCsiCHuFUaEkKGJOJBr2Rju9FeLqcnKNGXM3UrAjIWU0gob5gbQIHkNelHLt0+hK&#10;zhQk2+6nbW5RiLAPcm33ozYBP7ZCgAHmwNr0IDWqc7w9BIgIe+Nw/a6Fk39wPeoHVu/iWQkPbSuF&#10;yvFwI/5Q5oeaRURPhGz/IWypAyM8NuSKZTMDiNOS1YiJUIzucHsEw4IJ6M7tYWfQGYEgiZzCWKHe&#10;4qCEl8KXsSdC5f+B4pDm3/KEusuqJC1J64u3eF9HG6uwkUhUcxBw2wgTw85AzFG2oESYjFFn9i1G&#10;NUyZHLs3M2I5RvKxhoYYpb1eGEvR6PV3umDYzZPJ5gnRtDRAjwdi4u+Bb0fZrLJiWoKnVl7a7EMT&#10;FcL/6rY2qlXrwSSJSaymXhhVm3a8dT2bxz8BAAD//wMAUEsDBBQABgAIAAAAIQDRGfmp3gAAAAgB&#10;AAAPAAAAZHJzL2Rvd25yZXYueG1sTI8xT8MwFIR3JP6D9ZDYqFNHSmialwqQOrAgtUVIbK5tkkD8&#10;HNluEv49ZoLxdKe77+rdYgc2GR96RwjrVQbMkHK6pxbh9bS/uwcWoiQtB0cG4dsE2DXXV7WstJvp&#10;YKZjbFkqoVBJhC7GseI8qM5YGVZuNJS8D+etjEn6lmsv51RuBy6yrOBW9pQWOjmap86or+PFIjx+&#10;ejG/z+pgSYtpeMnF8169Id7eLA9bYNEs8S8Mv/gJHZrEdHYX0oENCPm63KQoQlEAS36elwLYGaEU&#10;AnhT8/8Hmh8AAAD//wMAUEsBAi0AFAAGAAgAAAAhALaDOJL+AAAA4QEAABMAAAAAAAAAAAAAAAAA&#10;AAAAAFtDb250ZW50X1R5cGVzXS54bWxQSwECLQAUAAYACAAAACEAOP0h/9YAAACUAQAACwAAAAAA&#10;AAAAAAAAAAAvAQAAX3JlbHMvLnJlbHNQSwECLQAUAAYACAAAACEAwt+94eYCAADjBQAADgAAAAAA&#10;AAAAAAAAAAAuAgAAZHJzL2Uyb0RvYy54bWxQSwECLQAUAAYACAAAACEA0Rn5qd4AAAAIAQAADwAA&#10;AAAAAAAAAAAAAABABQAAZHJzL2Rvd25yZXYueG1sUEsFBgAAAAAEAAQA8wAAAEsGAAAAAA==&#10;" fillcolor="#4472c4 [3204]" strokecolor="#f2f2f2 [3041]" strokeweight="3pt">
                <v:shadow on="t" color="#1f3763 [1604]" opacity=".5" offset="1pt"/>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3392" behindDoc="0" locked="0" layoutInCell="1" allowOverlap="1" wp14:anchorId="5933B52D" wp14:editId="58995AEC">
                <wp:simplePos x="0" y="0"/>
                <wp:positionH relativeFrom="column">
                  <wp:posOffset>347980</wp:posOffset>
                </wp:positionH>
                <wp:positionV relativeFrom="paragraph">
                  <wp:posOffset>-90805</wp:posOffset>
                </wp:positionV>
                <wp:extent cx="244475" cy="647065"/>
                <wp:effectExtent l="7620" t="10795" r="12065" b="11430"/>
                <wp:wrapNone/>
                <wp:docPr id="26" name="Стрелка: шеврон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 cy="647065"/>
                        </a:xfrm>
                        <a:prstGeom prst="chevron">
                          <a:avLst>
                            <a:gd name="adj" fmla="val 25000"/>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6307" id="Стрелка: шеврон 26" o:spid="_x0000_s1026" type="#_x0000_t55" style="position:absolute;margin-left:27.4pt;margin-top:-7.15pt;width:19.25pt;height:50.9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F6hAIAAMsEAAAOAAAAZHJzL2Uyb0RvYy54bWysVM1uEzEQviPxDpbvZJPVbtKusqmqliKk&#10;ApUKD+DY3qzBf9hONuWEOPEavAFC4gKCZ0jfiLF3G1K4IfZgeX48M998Mzs/2SqJNtx5YXSNJ6Mx&#10;RlxTw4Re1fjVy4tHRxj5QDQj0mhe4xvu8cni4YN5Zyuem9ZIxh2CINpXna1xG4KtsszTliviR8Zy&#10;DcbGOEUCiG6VMUc6iK5klo/H06wzjllnKPcetOe9ES9S/KbhNLxoGs8DkjWG2kI6XTqX8cwWc1Kt&#10;HLGtoEMZ5B+qUERoSLoPdU4CQWsn/gqlBHXGmyaMqFGZaRpBecIAaCbjP9Bct8TyhAWa4+2+Tf7/&#10;haXPN1cOCVbjfIqRJgo42n26/XD7fvd19333bfe5Qrcf4f4FND93PxC4Qc866yt4em2vXETt7aWh&#10;bzzS5qwlesVPnTNdywmDSifRP7v3IAoenqJl98wwyEjWwaT2bRunkDNAU1mM45e00Ca0TZzd7Dnj&#10;24AoKPOiKGYlRhRM02I2npYpH6liqFibdT484UaheKkxDNbGmZ4ssrn0IbHGBuiEvcaoURJmYEMk&#10;ystYQqyfVIMz3O4iJuRGCnYhpExCnFp+Jh2Cx4CKUq5DniDItQKovX6agKXJAzXMZ69OgIdkaf5j&#10;pJTaHyaRGnU1Pi7zMgW+Z/Nutdynj1n21d9zUyLA0kmhany0dyJVJOyxZqmwQITs7wBY6oHBSFpP&#10;/tKwGyAwUQV7BX8A6G1r3DuMOtimGvu3a+I4RvKphiE4nhRFXL8kFOUsB8EdWpaHFqIphKpxwKi/&#10;noV+ZdfWiVULmSYJuzanMDiNCHcT1lc1FAsbk7o3bHdcyUM5ef3+By1+AQAA//8DAFBLAwQUAAYA&#10;CAAAACEAp2Ufl+AAAAAIAQAADwAAAGRycy9kb3ducmV2LnhtbEyPzU7DMBCE70i8g7VIXKrWaSAF&#10;QpyqQkII8SNRyt21lzjUXkexm6Zvj3uC486MZr+plqOzbMA+tJ4EzGcZMCTldUuNgM3n4/QWWIiS&#10;tLSeUMARAyzr87NKltof6AOHdWxYKqFQSgEmxq7kPCiDToaZ75CS9+17J2M6+4brXh5SubM8z7IF&#10;d7Kl9MHIDh8Mqt167wS8rHZfz2ayGY5vPxPeqHfl7dOrEJcX4+oeWMQx/oXhhJ/QoU5MW78nHZgV&#10;kF/NUzLpN9fATn5epG1bAUVxB7yu+P8B9S8AAAD//wMAUEsBAi0AFAAGAAgAAAAhALaDOJL+AAAA&#10;4QEAABMAAAAAAAAAAAAAAAAAAAAAAFtDb250ZW50X1R5cGVzXS54bWxQSwECLQAUAAYACAAAACEA&#10;OP0h/9YAAACUAQAACwAAAAAAAAAAAAAAAAAvAQAAX3JlbHMvLnJlbHNQSwECLQAUAAYACAAAACEA&#10;onEBeoQCAADLBAAADgAAAAAAAAAAAAAAAAAuAgAAZHJzL2Uyb0RvYy54bWxQSwECLQAUAAYACAAA&#10;ACEAp2Ufl+AAAAAIAQAADwAAAAAAAAAAAAAAAADeBAAAZHJzL2Rvd25yZXYueG1sUEsFBgAAAAAE&#10;AAQA8wAAAOsFAAAAAA==&#10;" fillcolor="#f4b083 [1941]"/>
            </w:pict>
          </mc:Fallback>
        </mc:AlternateContent>
      </w:r>
    </w:p>
    <w:p w14:paraId="757C1CB4" w14:textId="5AD4CB96" w:rsidR="00D50947" w:rsidRPr="00CD674A" w:rsidRDefault="00D86A4D"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0320" behindDoc="0" locked="0" layoutInCell="1" allowOverlap="1" wp14:anchorId="5B69AB12" wp14:editId="5F8ADCA9">
                <wp:simplePos x="0" y="0"/>
                <wp:positionH relativeFrom="column">
                  <wp:posOffset>2265680</wp:posOffset>
                </wp:positionH>
                <wp:positionV relativeFrom="paragraph">
                  <wp:posOffset>35560</wp:posOffset>
                </wp:positionV>
                <wp:extent cx="3832225" cy="683895"/>
                <wp:effectExtent l="0" t="0" r="15875" b="2095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683895"/>
                        </a:xfrm>
                        <a:prstGeom prst="rect">
                          <a:avLst/>
                        </a:prstGeom>
                        <a:solidFill>
                          <a:srgbClr val="FFFFFF"/>
                        </a:solidFill>
                        <a:ln w="9525">
                          <a:solidFill>
                            <a:srgbClr val="000000"/>
                          </a:solidFill>
                          <a:miter lim="800000"/>
                          <a:headEnd/>
                          <a:tailEnd/>
                        </a:ln>
                      </wps:spPr>
                      <wps:txbx>
                        <w:txbxContent>
                          <w:p w14:paraId="64F970FE" w14:textId="5CA2E785"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На этапе происходит анализ и оценка возможностей реализации разных альтернатив достижения цели с учетом рисков и ограничений во времени</w:t>
                            </w:r>
                          </w:p>
                          <w:p w14:paraId="50709F0F" w14:textId="77777777" w:rsidR="00663AC2" w:rsidRDefault="00663AC2" w:rsidP="00D50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AB12" id="Надпись 23" o:spid="_x0000_s1065" type="#_x0000_t202" style="position:absolute;left:0;text-align:left;margin-left:178.4pt;margin-top:2.8pt;width:301.75pt;height:53.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nvRQIAAGAEAAAOAAAAZHJzL2Uyb0RvYy54bWysVM2O0zAQviPxDpbvNG36Qxs1XS1dipCW&#10;H2nhAVzHaSwcj7HdJuXGnVfgHThw4MYrdN+IsdPtlh9xQORgzXjG38x8M5P5RVsrshPWSdA5HfT6&#10;lAjNoZB6k9O3b1aPppQ4z3TBFGiR071w9GLx8MG8MZlIoQJVCEsQRLusMTmtvDdZkjheiZq5Hhih&#10;0ViCrZlH1W6SwrIG0WuVpP3+JGnAFsYCF87h7VVnpIuIX5aC+1dl6YQnKqeYm4+njec6nMlizrKN&#10;ZaaS/JgG+4csaiY1Bj1BXTHPyNbK36BqyS04KH2PQ51AWUouYg1YzaD/SzU3FTMi1oLkOHOiyf0/&#10;WP5y99oSWeQ0HVKiWY09Onw+fDl8PXw/fLv9ePuJoAFZaozL0PnGoLtvn0CL3Y4VO3MN/J0jGpYV&#10;0xtxaS00lWAFZjkIL5Ozpx2OCyDr5gUUGI1tPUSgtrR1oBBJIYiO3dqfOiRaTzheDqfDNE3HlHC0&#10;TabD6WwcQ7Ds7rWxzj8TUJMg5NTiBER0trt2PmTDsjuXEMyBksVKKhUVu1kvlSU7htOyit8R/Sc3&#10;pUmT09kY8/g7RD9+f4KopcexV7LO6fTkxLJA21NdxKH0TKpOxpSVPvIYqOtI9O267Ro3CRECyWso&#10;9sishW7McS1RqMB+oKTBEc+pe79lVlCinmvszmwwGoWdiMpo/DhFxZ5b1ucWpjlC5dRT0olL3+3R&#10;1li5qTBSNw8aLrGjpYxk32d1zB/HOPbguHJhT8716HX/Y1j8AAAA//8DAFBLAwQUAAYACAAAACEA&#10;8FX2kt8AAAAJAQAADwAAAGRycy9kb3ducmV2LnhtbEyPwU7DMBBE70j8g7VIXBB1iqlpQ5wKIYHo&#10;DQqCqxtvkwh7HWw3DX+POcFxNKOZN9V6cpaNGGLvScF8VgBDarzpqVXw9vpwuQQWkyajrSdU8I0R&#10;1vXpSaVL44/0guM2tSyXUCy1gi6loeQ8Nh06HWd+QMre3genU5ah5SboYy53ll8VheRO95QXOj3g&#10;fYfN5/bgFCyvn8aPuBHP743c21W6uBkfv4JS52fT3S2whFP6C8MvfkaHOjPt/IFMZFaBWMiMnhQs&#10;JLDsr2QhgO1ycC4E8Lri/x/UPwAAAP//AwBQSwECLQAUAAYACAAAACEAtoM4kv4AAADhAQAAEwAA&#10;AAAAAAAAAAAAAAAAAAAAW0NvbnRlbnRfVHlwZXNdLnhtbFBLAQItABQABgAIAAAAIQA4/SH/1gAA&#10;AJQBAAALAAAAAAAAAAAAAAAAAC8BAABfcmVscy8ucmVsc1BLAQItABQABgAIAAAAIQDg9HnvRQIA&#10;AGAEAAAOAAAAAAAAAAAAAAAAAC4CAABkcnMvZTJvRG9jLnhtbFBLAQItABQABgAIAAAAIQDwVfaS&#10;3wAAAAkBAAAPAAAAAAAAAAAAAAAAAJ8EAABkcnMvZG93bnJldi54bWxQSwUGAAAAAAQABADzAAAA&#10;qwUAAAAA&#10;">
                <v:textbox>
                  <w:txbxContent>
                    <w:p w14:paraId="64F970FE" w14:textId="5CA2E785"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На этапе происходит анализ и оценка возможностей реализации разных альтернатив достижения цели с учетом рисков и ограничений во времени</w:t>
                      </w:r>
                    </w:p>
                    <w:p w14:paraId="50709F0F" w14:textId="77777777" w:rsidR="00663AC2" w:rsidRDefault="00663AC2" w:rsidP="00D50947"/>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9296" behindDoc="0" locked="0" layoutInCell="1" allowOverlap="1" wp14:anchorId="2FBA69F9" wp14:editId="1CD4628F">
                <wp:simplePos x="0" y="0"/>
                <wp:positionH relativeFrom="column">
                  <wp:posOffset>946175</wp:posOffset>
                </wp:positionH>
                <wp:positionV relativeFrom="paragraph">
                  <wp:posOffset>72441</wp:posOffset>
                </wp:positionV>
                <wp:extent cx="1196733" cy="552450"/>
                <wp:effectExtent l="0" t="0" r="22860" b="1905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733" cy="552450"/>
                        </a:xfrm>
                        <a:prstGeom prst="rect">
                          <a:avLst/>
                        </a:prstGeom>
                        <a:solidFill>
                          <a:srgbClr val="FFFFFF"/>
                        </a:solidFill>
                        <a:ln w="9525">
                          <a:solidFill>
                            <a:srgbClr val="000000"/>
                          </a:solidFill>
                          <a:miter lim="800000"/>
                          <a:headEnd/>
                          <a:tailEnd/>
                        </a:ln>
                      </wps:spPr>
                      <wps:txbx>
                        <w:txbxContent>
                          <w:p w14:paraId="11D62263" w14:textId="7777777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Выбор среди альтернатив</w:t>
                            </w:r>
                          </w:p>
                          <w:p w14:paraId="5EF1DE32" w14:textId="77777777" w:rsidR="00663AC2" w:rsidRDefault="00663AC2" w:rsidP="00D50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69F9" id="Надпись 25" o:spid="_x0000_s1066" type="#_x0000_t202" style="position:absolute;left:0;text-align:left;margin-left:74.5pt;margin-top:5.7pt;width:94.25pt;height: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hVRQIAAGAEAAAOAAAAZHJzL2Uyb0RvYy54bWysVM2O0zAQviPxDpbvNG233d1GTVdLlyKk&#10;5UdaeADHcRILx2Nst0m5cecVeAcOHLjxCt03Yuy0pVoQB0QOlqcz/mbm+2Y6v+oaRTbCOgk6o6PB&#10;kBKhORRSVxl993b15JIS55kumAItMroVjl4tHj+atyYVY6hBFcISBNEubU1Ga+9NmiSO16JhbgBG&#10;aHSWYBvm0bRVUljWInqjkvFweJ60YAtjgQvn8Neb3kkXEb8sBfevy9IJT1RGsTYfTxvPPJzJYs7S&#10;yjJTS74vg/1DFQ2TGpMeoW6YZ2Rt5W9QjeQWHJR+wKFJoCwlF7EH7GY0fNDNXc2MiL0gOc4caXL/&#10;D5a/2ryxRBYZHU8p0axBjXZfdl9333Y/dt/vP91/JuhAllrjUgy+Mxjuu6fQodqxY2dugb93RMOy&#10;ZroS19ZCWwtWYJWj8DI5edrjuACSty+hwGxs7SECdaVtAoVICkF0VGt7VEh0nvCQcjQ7vzg7o4Sj&#10;bzodT6ZRwoSlh9fGOv9cQEPCJaMWJyCis82t86Ealh5CQjIHShYrqVQ0bJUvlSUbhtOyil9s4EGY&#10;0qTN6GyKxPwdYhi/P0E00uPYK9lk9PIYxNJA2zNdxKH0TKr+jiUrvecxUNeT6Lu864W7OOiTQ7FF&#10;Zi30Y45riZca7EdKWhzxjLoPa2YFJeqFRnVmo8kk7EQ0JtOLMRr21JOfepjmCJVRT0l/Xfp+j9bG&#10;yqrGTP08aLhGRUsZyQ7S91Xt68cxjhrsVy7syakdo379MSx+AgAA//8DAFBLAwQUAAYACAAAACEA&#10;/2EFod8AAAAJAQAADwAAAGRycy9kb3ducmV2LnhtbEyPwU7DMBBE70j8g7VIXBB1SkKbhDgVQgLB&#10;DQqCqxtvk4h4HWw3DX/PcoLbjnY086bazHYQE/rQO1KwXCQgkBpnemoVvL3eX+YgQtRk9OAIFXxj&#10;gE19elLp0rgjveC0ja3gEAqlVtDFOJZShqZDq8PCjUj82ztvdWTpW2m8PnK4HeRVkqyk1T1xQ6dH&#10;vOuw+dwerII8e5w+wlP6/N6s9kMRL9bTw5dX6vxsvr0BEXGOf2b4xWd0qJlp5w5kghhYZwVviXws&#10;MxBsSNP1NYidgiLPQNaV/L+g/gEAAP//AwBQSwECLQAUAAYACAAAACEAtoM4kv4AAADhAQAAEwAA&#10;AAAAAAAAAAAAAAAAAAAAW0NvbnRlbnRfVHlwZXNdLnhtbFBLAQItABQABgAIAAAAIQA4/SH/1gAA&#10;AJQBAAALAAAAAAAAAAAAAAAAAC8BAABfcmVscy8ucmVsc1BLAQItABQABgAIAAAAIQBJhbhVRQIA&#10;AGAEAAAOAAAAAAAAAAAAAAAAAC4CAABkcnMvZTJvRG9jLnhtbFBLAQItABQABgAIAAAAIQD/YQWh&#10;3wAAAAkBAAAPAAAAAAAAAAAAAAAAAJ8EAABkcnMvZG93bnJldi54bWxQSwUGAAAAAAQABADzAAAA&#10;qwUAAAAA&#10;">
                <v:textbox>
                  <w:txbxContent>
                    <w:p w14:paraId="11D62263" w14:textId="7777777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Выбор среди альтернатив</w:t>
                      </w:r>
                    </w:p>
                    <w:p w14:paraId="5EF1DE32" w14:textId="77777777" w:rsidR="00663AC2" w:rsidRDefault="00663AC2" w:rsidP="00D50947"/>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7248" behindDoc="0" locked="0" layoutInCell="1" allowOverlap="1" wp14:anchorId="1D803B25" wp14:editId="309318BA">
                <wp:simplePos x="0" y="0"/>
                <wp:positionH relativeFrom="column">
                  <wp:posOffset>-4801</wp:posOffset>
                </wp:positionH>
                <wp:positionV relativeFrom="paragraph">
                  <wp:posOffset>101702</wp:posOffset>
                </wp:positionV>
                <wp:extent cx="844449" cy="525145"/>
                <wp:effectExtent l="0" t="0" r="13335" b="2730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449" cy="525145"/>
                        </a:xfrm>
                        <a:prstGeom prst="rect">
                          <a:avLst/>
                        </a:prstGeom>
                        <a:solidFill>
                          <a:srgbClr val="FFFFFF"/>
                        </a:solidFill>
                        <a:ln w="9525">
                          <a:solidFill>
                            <a:srgbClr val="000000"/>
                          </a:solidFill>
                          <a:miter lim="800000"/>
                          <a:headEnd/>
                          <a:tailEnd/>
                        </a:ln>
                      </wps:spPr>
                      <wps:txbx>
                        <w:txbxContent>
                          <w:p w14:paraId="35B89940" w14:textId="0BD6774C"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Выбор варианта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03B25" id="Надпись 24" o:spid="_x0000_s1067" type="#_x0000_t202" style="position:absolute;left:0;text-align:left;margin-left:-.4pt;margin-top:8pt;width:66.5pt;height:41.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2fQgIAAF8EAAAOAAAAZHJzL2Uyb0RvYy54bWysVM2O0zAQviPxDpbvNG2VwjZqulq6FCEt&#10;P9LCAziOk1g4HmO7TcqN+74C78CBAzdeoftGjJ1ut/xdED5YM5nxNzPfzGRx3reKbIV1EnROJ6Mx&#10;JUJzKKWuc/ru7frRGSXOM10yBVrkdCccPV8+fLDoTCam0IAqhSUIol3WmZw23pssSRxvRMvcCIzQ&#10;aKzAtsyjauuktKxD9FYl0/H4cdKBLY0FLpzDr5eDkS4jflUJ7l9XlROeqJxibj7eNt5FuJPlgmW1&#10;ZaaR/JAG+4csWiY1Bj1CXTLPyMbK36BayS04qPyIQ5tAVUkuYg1YzWT8SzXXDTMi1oLkOHOkyf0/&#10;WP5q+8YSWeZ0mlKiWYs92n/ef9l/3X/ff7v9dHtD0IAsdcZl6Hxt0N33T6HHbseKnbkC/t4RDauG&#10;6VpcWAtdI1iJWU7Cy+Tk6YDjAkjRvYQSo7GNhwjUV7YNFCIpBNGxW7tjh0TvCcePZymeOSUcTbPp&#10;bJLOYgSW3T021vnnAloShJxaHIAIzrZXzodkWHbnEmI5ULJcS6WiYutipSzZMhyWdTwH9J/clCZd&#10;TucYfqj/rxDjeP4E0UqPU69kixUdnVgWWHumyziTnkk1yJiy0gcaA3MDh74v+qFvZyFC4LiAcofE&#10;WhimHLcShQbsR0o6nPCcug8bZgUl6oXG5swnaRpWIirp7MkUFXtqKU4tTHOEyqmnZBBXflijjbGy&#10;bjDSMA4aLrChlYxk32d1yB+nOPbgsHFhTU716HX/X1j+AAAA//8DAFBLAwQUAAYACAAAACEACiw4&#10;et0AAAAHAQAADwAAAGRycy9kb3ducmV2LnhtbEyPwU7DMBBE70j8g7VIXBB1mqI0DXEqhASCW1sQ&#10;XN14m0S118F20/D3OCd63JnRzNtyPRrNBnS+syRgPkuAIdVWddQI+Px4uc+B+SBJSW0JBfyih3V1&#10;fVXKQtkzbXHYhYbFEvKFFNCG0Bec+7pFI/3M9kjRO1hnZIina7hy8hzLjeZpkmTcyI7iQit7fG6x&#10;Pu5ORkD+8DZ8+/fF5qvODnoV7pbD648T4vZmfHoEFnAM/2GY8CM6VJFpb0+kPNMCJvAQ5Sx+NNmL&#10;NAW2F7DKl8Crkl/yV38AAAD//wMAUEsBAi0AFAAGAAgAAAAhALaDOJL+AAAA4QEAABMAAAAAAAAA&#10;AAAAAAAAAAAAAFtDb250ZW50X1R5cGVzXS54bWxQSwECLQAUAAYACAAAACEAOP0h/9YAAACUAQAA&#10;CwAAAAAAAAAAAAAAAAAvAQAAX3JlbHMvLnJlbHNQSwECLQAUAAYACAAAACEAK1T9n0ICAABfBAAA&#10;DgAAAAAAAAAAAAAAAAAuAgAAZHJzL2Uyb0RvYy54bWxQSwECLQAUAAYACAAAACEACiw4et0AAAAH&#10;AQAADwAAAAAAAAAAAAAAAACcBAAAZHJzL2Rvd25yZXYueG1sUEsFBgAAAAAEAAQA8wAAAKYFAAAA&#10;AA==&#10;">
                <v:textbox>
                  <w:txbxContent>
                    <w:p w14:paraId="35B89940" w14:textId="0BD6774C"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Выбор варианта</w:t>
                      </w:r>
                    </w:p>
                  </w:txbxContent>
                </v:textbox>
              </v:shape>
            </w:pict>
          </mc:Fallback>
        </mc:AlternateContent>
      </w:r>
    </w:p>
    <w:p w14:paraId="35662E83" w14:textId="3371DE59" w:rsidR="00D50947" w:rsidRPr="00CD674A" w:rsidRDefault="00D86A4D"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2368" behindDoc="0" locked="0" layoutInCell="1" allowOverlap="1" wp14:anchorId="7FD4A6F4" wp14:editId="1DF9D9DB">
                <wp:simplePos x="0" y="0"/>
                <wp:positionH relativeFrom="column">
                  <wp:posOffset>2142363</wp:posOffset>
                </wp:positionH>
                <wp:positionV relativeFrom="paragraph">
                  <wp:posOffset>139065</wp:posOffset>
                </wp:positionV>
                <wp:extent cx="127635" cy="635"/>
                <wp:effectExtent l="0" t="0" r="24765" b="3746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B5E5E" id="Прямая со стрелкой 22" o:spid="_x0000_s1026" type="#_x0000_t32" style="position:absolute;margin-left:168.7pt;margin-top:10.95pt;width:10.05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VRUAIAAFcEAAAOAAAAZHJzL2Uyb0RvYy54bWysVEtu2zAQ3RfoHQjuHVmK7SRC5KCQ7G7S&#10;NkDSA9AkZRGVSIKkLRtFgbQXyBF6hW666Ac5g3yjDulP63ZTFPWCHnJmHt/MPOryatXUaMmNFUpm&#10;OD7pY8QlVUzIeYZf30175xhZRyQjtZI8w2tu8dX46ZPLVqc8UZWqGTcIQKRNW53hyjmdRpGlFW+I&#10;PVGaS3CWyjTEwdbMI2ZIC+hNHSX9/ihqlWHaKMqthdNi68TjgF+WnLpXZWm5Q3WGgZsLqwnrzK/R&#10;+JKkc0N0JeiOBvkHFg0REi49QBXEEbQw4g+oRlCjrCrdCVVNpMpSUB5qgGri/m/V3FZE81ALNMfq&#10;Q5vs/4OlL5c3BgmW4STBSJIGZtR93NxvHrrv3afNA9q87x5h2XzY3Hefu2/d1+6x+4IgGDrXapsC&#10;QC5vjK+druStvlb0jUVS5RWRcx4quFtrQI19RnSU4jdWw/2z9oViEEMWToU2rkrTeEhoEFqFaa0P&#10;0+IrhygcxsnZ6HSIEQWXNzw8SfeZ2lj3nKsGeSPD1hki5pXLlZQgCmXicA9ZXlu3Tdwn+Gulmoq6&#10;hnOS1hK1Gb4YJsOQYFUtmHd6nzXzWV4btCReXeG3Y3EUZtRCsgBWccImO9sRUW9tYF1LjweVAZ2d&#10;tZXP24v+xeR8cj7oDZLRpDfoF0Xv2TQf9EbT+GxYnBZ5XsTvPLV4kFaCMS49u72U48HfSWX3qLYi&#10;PIj50IboGD00Gsju/wPpMFo/za0uZoqtb4xvrZ8yqDcE716afx6/7kPUz+/B+AcAAAD//wMAUEsD&#10;BBQABgAIAAAAIQB7Jlf23wAAAAkBAAAPAAAAZHJzL2Rvd25yZXYueG1sTI9NT8MwDIbvSPyHyEhc&#10;EEs/KNtK02lC4sCRbRLXrPHaQuNUTbqW/XrMaRxtP3r9vMVmtp044+BbRwriRQQCqXKmpVrBYf/2&#10;uALhgyajO0eo4Ac9bMrbm0Lnxk30geddqAWHkM+1giaEPpfSVw1a7ReuR+LbyQ1WBx6HWppBTxxu&#10;O5lE0bO0uiX+0OgeXxusvnejVYB+zOJou7b14f0yPXwml6+p3yt1fzdvX0AEnMMVhj99VoeSnY5u&#10;JONFpyBNl0+MKkjiNQgG0myZgTjyIolAloX836D8BQAA//8DAFBLAQItABQABgAIAAAAIQC2gziS&#10;/gAAAOEBAAATAAAAAAAAAAAAAAAAAAAAAABbQ29udGVudF9UeXBlc10ueG1sUEsBAi0AFAAGAAgA&#10;AAAhADj9If/WAAAAlAEAAAsAAAAAAAAAAAAAAAAALwEAAF9yZWxzLy5yZWxzUEsBAi0AFAAGAAgA&#10;AAAhAJO/JVFQAgAAVwQAAA4AAAAAAAAAAAAAAAAALgIAAGRycy9lMm9Eb2MueG1sUEsBAi0AFAAG&#10;AAgAAAAhAHsmV/bfAAAACQEAAA8AAAAAAAAAAAAAAAAAqgQAAGRycy9kb3ducmV2LnhtbFBLBQYA&#10;AAAABAAEAPMAAAC2BQAAAAA=&#10;"/>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1344" behindDoc="0" locked="0" layoutInCell="1" allowOverlap="1" wp14:anchorId="1C15E18B" wp14:editId="326BD5F3">
                <wp:simplePos x="0" y="0"/>
                <wp:positionH relativeFrom="column">
                  <wp:posOffset>843763</wp:posOffset>
                </wp:positionH>
                <wp:positionV relativeFrom="paragraph">
                  <wp:posOffset>102057</wp:posOffset>
                </wp:positionV>
                <wp:extent cx="102412" cy="0"/>
                <wp:effectExtent l="0" t="0" r="12065"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4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1791E" id="Прямая со стрелкой 21" o:spid="_x0000_s1026" type="#_x0000_t32" style="position:absolute;margin-left:66.45pt;margin-top:8.05pt;width:8.0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xnTQIAAFUEAAAOAAAAZHJzL2Uyb0RvYy54bWysVM1u1DAQviPxDpbv2/yQlm3UbIWSXS4F&#10;KrU8gNd2NhaJbdnuZlcIqfACfQRegQsHftRnyL4RY+8PFC4IkYNjZ2a+mW/mc87OV12LltxYoWSB&#10;k6MYIy6pYkIuCvz6ejYaY2QdkYy0SvICr7nF55PHj856nfNUNapl3CAAkTbvdYEb53QeRZY2vCP2&#10;SGkuwVgr0xEHR7OImCE9oHdtlMbxSdQrw7RRlFsLX6utEU8Cfl1z6l7VteUOtQWG2lxYTVjnfo0m&#10;ZyRfGKIbQXdlkH+ooiNCQtIDVEUcQTdG/AHVCWqUVbU7oqqLVF0LygMHYJPEv7G5aojmgQs0x+pD&#10;m+z/g6Uvl5cGCVbgNMFIkg5mNHzc3G7uhu/Dp80d2rwf7mHZfNjcDp+Hb8PX4X74gsAZOtdrmwNA&#10;KS+N505X8kpfKPrGIqnKhsgFDwyu1xpQQ0T0IMQfrIb88/6FYuBDbpwKbVzVpvOQ0CC0CtNaH6bF&#10;Vw5R+JjEaZakGNG9KSL5Pk4b655z1SG/KbB1hohF40olJUhCmSRkIcsL64AHBO4DfFKpZqJtgzJa&#10;ifoCnx6nxyHAqlYwb/Ru1izmZWvQknhthcc3BcAeuBl1I1kAazhh093eEdFu9+DfSo8HvKCc3W4r&#10;nren8el0PB1noyw9mY6yuKpGz2ZlNjqZJU+PqydVWVbJO19akuWNYIxLX91eyEn2d0LZXamtBA9S&#10;PrQheogeKEKx+3coOgzWz3Krirli60vju+FnDNoNzrt75i/Hr+fg9fNvMPkBAAD//wMAUEsDBBQA&#10;BgAIAAAAIQBXFzOb3QAAAAkBAAAPAAAAZHJzL2Rvd25yZXYueG1sTI9BT8MwDIXvk/YfIiNxmVja&#10;AtNamk7TJA4c2SZxzRqvLTRO1aRr2a/HEwe4+dlPz9/LN5NtxQV73zhSEC8jEEilMw1VCo6H14c1&#10;CB80Gd06QgXf6GFTzGe5zowb6R0v+1AJDiGfaQV1CF0mpS9rtNovXYfEt7PrrQ4s+0qaXo8cbluZ&#10;RNFKWt0Qf6h1h7say6/9YBWgH57jaJva6vh2HRcfyfVz7A5K3d9N2xcQAafwZ4YbPqNDwUwnN5Dx&#10;omX9mKRs5WEVg7gZnlIud/pdyCKX/xsUPwAAAP//AwBQSwECLQAUAAYACAAAACEAtoM4kv4AAADh&#10;AQAAEwAAAAAAAAAAAAAAAAAAAAAAW0NvbnRlbnRfVHlwZXNdLnhtbFBLAQItABQABgAIAAAAIQA4&#10;/SH/1gAAAJQBAAALAAAAAAAAAAAAAAAAAC8BAABfcmVscy8ucmVsc1BLAQItABQABgAIAAAAIQBi&#10;7rxnTQIAAFUEAAAOAAAAAAAAAAAAAAAAAC4CAABkcnMvZTJvRG9jLnhtbFBLAQItABQABgAIAAAA&#10;IQBXFzOb3QAAAAkBAAAPAAAAAAAAAAAAAAAAAKcEAABkcnMvZG93bnJldi54bWxQSwUGAAAAAAQA&#10;BADzAAAAsQUAAAAA&#10;"/>
            </w:pict>
          </mc:Fallback>
        </mc:AlternateContent>
      </w:r>
    </w:p>
    <w:p w14:paraId="2C131AA7" w14:textId="53D52A4C"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6704" behindDoc="0" locked="0" layoutInCell="1" allowOverlap="1" wp14:anchorId="0E7A5190" wp14:editId="3647AC4F">
                <wp:simplePos x="0" y="0"/>
                <wp:positionH relativeFrom="column">
                  <wp:posOffset>1952916</wp:posOffset>
                </wp:positionH>
                <wp:positionV relativeFrom="paragraph">
                  <wp:posOffset>161608</wp:posOffset>
                </wp:positionV>
                <wp:extent cx="416560" cy="122555"/>
                <wp:effectExtent l="13652" t="24448" r="35243" b="73342"/>
                <wp:wrapNone/>
                <wp:docPr id="20" name="Стрелка: пяти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560" cy="122555"/>
                        </a:xfrm>
                        <a:prstGeom prst="homePlate">
                          <a:avLst>
                            <a:gd name="adj" fmla="val 8497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4EB5" id="Стрелка: пятиугольник 20" o:spid="_x0000_s1026" type="#_x0000_t15" style="position:absolute;margin-left:153.75pt;margin-top:12.75pt;width:32.8pt;height:9.6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pT5QIAAOMFAAAOAAAAZHJzL2Uyb0RvYy54bWysVMtuEzEU3SPxD5b3dDJpkiajTqqqpQip&#10;QKWCWDu2J2PwY7CdTMoKlS0S38AfICGkqhXwC5M/4toT0pTCgopZWHP9OPeecx+7ewsl0ZxbJ4zO&#10;cbrVwYhrapjQ0xy/eH70YIiR80QzIo3mOT7jDu+N79/brauMd01pJOMWAYh2WV3luPS+ypLE0ZIr&#10;4rZMxTUcFsYq4sG004RZUgO6kkm30xkktbGssoZy52D3sD3E44hfFJz6Z0XhuEcyxxCbj6uN6ySs&#10;yXiXZFNLqlLQVRjkDlEoIjQ4XUMdEk/QzIpbUEpQa5wp/BY1KjFFISiPHIBN2vmNzWlJKh65gDiu&#10;Wsvk/h8sfTo/sUiwHHdBHk0U5Kj5tDxfvmu+NlfNZfM5Q82P5cfleXOxfN98ab43V8sPzbfmorlE&#10;8AT0qyuXAcxpdWKDAq46NvS1Q9oclERP+b61pi45YRB1Gu4nNx4Ew8FTNKmfGAbeycybKOWisApZ&#10;Aynr9zrhi7sgGVrE/J2t88cXHlHY7KWD/gBoUDhKu91+vx/9kSxAhdgq6/wjbhQKPyCiUfxEEh80&#10;JhmZHzsfc8hWQhD2CqNCSaiIOZFo2Bvt9FaIq8vJNWbkbqRgR0LKaIQa5gfSIngMvCjl2qfRlZwp&#10;INvupy23WIiwD+Xa7kdtAT+2QoAB5cDa9CA1qnO8PQSICHvjcP2uhZN/cD3qB1Xv4lkJD20rhcrx&#10;cCP+kOaHmkVET4Rs/yFsqYMiPDbkSmUzA4jTktWIiZCM7nB7BMOCCejO7WFn0BntYETkFMYK9RaH&#10;SngpfBl7ImT+HyQONP/GE/Iuq5K0Iq0v3tJ9HW3MwgaRWM2hgNtGmBh2BsUcyxYqESZjrDP7FqMa&#10;pkyO3ZsZsRwj+VhDQ4zSXi+MpWj0+juhCe3myWTzhGhaGpDHgzDx98C3o2xWWTEtwVNbXtrsQxMV&#10;wv/qtjaqVevBJIkkVlMvjKpNO966ns3jnwAAAP//AwBQSwMEFAAGAAgAAAAhAEpVoRDeAAAACAEA&#10;AA8AAABkcnMvZG93bnJldi54bWxMj0FLxDAUhO+C/yE8wZubmC5lt/Z1UWEPXoRdRfCWTWJbTV5K&#10;k23rvzee9DjMMPNNvVu8Y5MdYx8I4XYlgFnSwfTUIry+7G82wGJSZJQLZBG+bYRdc3lRq8qEmQ52&#10;OqaW5RKKlULoUhoqzqPurFdxFQZL2fsIo1cpy7HlZlRzLveOSyFK7lVPeaFTg33srP46nj3Cw+co&#10;5/dZHzwZObnnQj7t9Rvi9dVyfwcs2SX9heEXP6NDk5lO4UwmModQFKLMUQS5Bpb9Yr3dAjshlBsB&#10;vKn5/wPNDwAAAP//AwBQSwECLQAUAAYACAAAACEAtoM4kv4AAADhAQAAEwAAAAAAAAAAAAAAAAAA&#10;AAAAW0NvbnRlbnRfVHlwZXNdLnhtbFBLAQItABQABgAIAAAAIQA4/SH/1gAAAJQBAAALAAAAAAAA&#10;AAAAAAAAAC8BAABfcmVscy8ucmVsc1BLAQItABQABgAIAAAAIQAhSypT5QIAAOMFAAAOAAAAAAAA&#10;AAAAAAAAAC4CAABkcnMvZTJvRG9jLnhtbFBLAQItABQABgAIAAAAIQBKVaEQ3gAAAAgBAAAPAAAA&#10;AAAAAAAAAAAAAD8FAABkcnMvZG93bnJldi54bWxQSwUGAAAAAAQABADzAAAASgYAAAAA&#10;" fillcolor="#4472c4 [3204]" strokecolor="#f2f2f2 [3041]" strokeweight="3pt">
                <v:shadow on="t" color="#1f3763 [1604]" opacity=".5" offset="1pt"/>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4656" behindDoc="0" locked="0" layoutInCell="1" allowOverlap="1" wp14:anchorId="0597C068" wp14:editId="75597906">
                <wp:simplePos x="0" y="0"/>
                <wp:positionH relativeFrom="column">
                  <wp:posOffset>432435</wp:posOffset>
                </wp:positionH>
                <wp:positionV relativeFrom="paragraph">
                  <wp:posOffset>-18415</wp:posOffset>
                </wp:positionV>
                <wp:extent cx="244475" cy="647065"/>
                <wp:effectExtent l="6350" t="10795" r="13335" b="11430"/>
                <wp:wrapNone/>
                <wp:docPr id="19" name="Стрелка: шеврон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 cy="647065"/>
                        </a:xfrm>
                        <a:prstGeom prst="chevron">
                          <a:avLst>
                            <a:gd name="adj" fmla="val 25000"/>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4D8F" id="Стрелка: шеврон 19" o:spid="_x0000_s1026" type="#_x0000_t55" style="position:absolute;margin-left:34.05pt;margin-top:-1.45pt;width:19.25pt;height:50.9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p+hAIAAMsEAAAOAAAAZHJzL2Uyb0RvYy54bWysVM1uEzEQviPxDpbvZJPVbtqssqmqliKk&#10;ApUKD+DY3qzBf9hONuWEOPEavAFC4gKCZ0jfiLF3G1K4IfZgeX48M998Mzs/2SqJNtx5YXSNJ6Mx&#10;RlxTw4Re1fjVy4tHxxj5QDQj0mhe4xvu8cni4YN5Zyuem9ZIxh2CINpXna1xG4KtsszTliviR8Zy&#10;DcbGOEUCiG6VMUc6iK5klo/H06wzjllnKPcetOe9ES9S/KbhNLxoGs8DkjWG2kI6XTqX8cwWc1Kt&#10;HLGtoEMZ5B+qUERoSLoPdU4CQWsn/gqlBHXGmyaMqFGZaRpBecIAaCbjP9Bct8TyhAWa4+2+Tf7/&#10;haXPN1cOCQbczTDSRAFHu0+3H27f777uvu++7T5X6PYj3L+A5ufuBwI36FlnfQVPr+2Vi6i9vTT0&#10;jUfanLVEr/ipc6ZrOWFQ6ST6Z/ceRMHDU7TsnhkGGck6mNS+beMUcgZoKotx/JIW2oS2ibObPWd8&#10;GxAFZV4UxVGJEQXTtDgaT8uUj1QxVKzNOh+ecKNQvNQYBmvjTE8W2Vz6kFhjA3TCXmPUKAkzsCES&#10;5WUsIdZPqsEZbncRE3IjBbsQUiYhTi0/kw7BY0BFKdchTxDkWgHUXj9NwNLkgRrms1cnwEOyNP8x&#10;UkrtD5NIjboaz8q8TIHv2bxbLffpY5Z99ffclAiwdFKoGh/vnUgVCXusWSosECH7OwCWemAwktaT&#10;vzTsBghMVMFewR8Aetsa9w6jDrapxv7tmjiOkXyqYQhmk6KI65eEojzKQXCHluWhhWgKoWocMOqv&#10;Z6Ff2bV1YtVCpknCrs0pDE4jwt2E9VUNxcLGpO4N2x1X8lBOXr//QYtfAAAA//8DAFBLAwQUAAYA&#10;CAAAACEAY3MU0d8AAAAIAQAADwAAAGRycy9kb3ducmV2LnhtbEyPUUvDMBSF3wX/Q7iCL8OlrlJL&#10;bTqGICI6wTnfs+Ta1CU3pcm67t+bPenj4RzO+U69nJxlIw6h8yTgdp4BQ1Jed9QK2H4+3ZTAQpSk&#10;pfWEAk4YYNlcXtSy0v5IHzhuYstSCYVKCjAx9hXnQRl0Msx9j5S8bz84GZMcWq4HeUzlzvJFlhXc&#10;yY7SgpE9PhpU+83BCXhd7b9ezGw7ntY/M96qd+Xt85sQ11fT6gFYxCn+heGMn9ChSUw7fyAdmBWQ&#10;F3cpKWBRpgdnPy9zYDsBxX0OvKn5/wPNLwAAAP//AwBQSwECLQAUAAYACAAAACEAtoM4kv4AAADh&#10;AQAAEwAAAAAAAAAAAAAAAAAAAAAAW0NvbnRlbnRfVHlwZXNdLnhtbFBLAQItABQABgAIAAAAIQA4&#10;/SH/1gAAAJQBAAALAAAAAAAAAAAAAAAAAC8BAABfcmVscy8ucmVsc1BLAQItABQABgAIAAAAIQD0&#10;qOp+hAIAAMsEAAAOAAAAAAAAAAAAAAAAAC4CAABkcnMvZTJvRG9jLnhtbFBLAQItABQABgAIAAAA&#10;IQBjcxTR3wAAAAgBAAAPAAAAAAAAAAAAAAAAAN4EAABkcnMvZG93bnJldi54bWxQSwUGAAAAAAQA&#10;BADzAAAA6gUAAAAA&#10;" fillcolor="#f4b083 [1941]"/>
            </w:pict>
          </mc:Fallback>
        </mc:AlternateContent>
      </w:r>
    </w:p>
    <w:p w14:paraId="73F241F2" w14:textId="63D4CDB5"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p>
    <w:p w14:paraId="2FD8D37B" w14:textId="75E48BFE" w:rsidR="00D50947" w:rsidRPr="00CD674A" w:rsidRDefault="00D86A4D"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7488" behindDoc="0" locked="0" layoutInCell="1" allowOverlap="1" wp14:anchorId="29BD0703" wp14:editId="605BFAFB">
                <wp:simplePos x="0" y="0"/>
                <wp:positionH relativeFrom="column">
                  <wp:posOffset>-92583</wp:posOffset>
                </wp:positionH>
                <wp:positionV relativeFrom="paragraph">
                  <wp:posOffset>15342</wp:posOffset>
                </wp:positionV>
                <wp:extent cx="1214323" cy="457200"/>
                <wp:effectExtent l="0" t="0" r="24130" b="1905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323" cy="457200"/>
                        </a:xfrm>
                        <a:prstGeom prst="rect">
                          <a:avLst/>
                        </a:prstGeom>
                        <a:solidFill>
                          <a:srgbClr val="FFFFFF"/>
                        </a:solidFill>
                        <a:ln w="9525">
                          <a:solidFill>
                            <a:srgbClr val="000000"/>
                          </a:solidFill>
                          <a:miter lim="800000"/>
                          <a:headEnd/>
                          <a:tailEnd/>
                        </a:ln>
                      </wps:spPr>
                      <wps:txbx>
                        <w:txbxContent>
                          <w:p w14:paraId="1ACF436E" w14:textId="77777777"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Осуществление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0703" id="Надпись 18" o:spid="_x0000_s1068" type="#_x0000_t202" style="position:absolute;left:0;text-align:left;margin-left:-7.3pt;margin-top:1.2pt;width:95.6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RRAIAAGAEAAAOAAAAZHJzL2Uyb0RvYy54bWysVM2O0zAQviPxDpbvNG22hW3UdLV0KUJa&#10;fqSFB3AcJ7FwPMZ2myy3vfMKvAMHDtx4he4bMXa63fJ3Qfhg2ZnxNzPfN5PFWd8qshXWSdA5nYzG&#10;lAjNoZS6zum7t+tHp5Q4z3TJFGiR02vh6Nny4YNFZzKRQgOqFJYgiHZZZ3LaeG+yJHG8ES1zIzBC&#10;o7EC2zKPV1snpWUdorcqScfjx0kHtjQWuHAOv14MRrqM+FUluH9dVU54onKKufm427gXYU+WC5bV&#10;lplG8n0a7B+yaJnUGPQAdcE8Ixsrf4NqJbfgoPIjDm0CVSW5iDVgNZPxL9VcNcyIWAuS48yBJvf/&#10;YPmr7RtLZInaoVKatajR7vPuy+7r7vvu2+3N7SeCBmSpMy5D5yuD7r5/Cj2+iBU7cwn8vSMaVg3T&#10;tTi3FrpGsBKznISXydHTAccFkKJ7CSVGYxsPEaivbBsoRFIIoqNa1weFRO8JDyHTyfQkPaGEo206&#10;e4ItEEOw7O61sc4/F9CScMipxQ6I6Gx76XzIhmV3LiGYAyXLtVQqXmxdrJQlW4bdso5rj/6Tm9Kk&#10;y+l8ls4GAv4KMY7rTxCt9Nj2SrY5PT04sSzQ9kyXsSk9k2o4Y8pK73kM1A0k+r7oo3DpPEQIJBdQ&#10;XiOzFoY2x7HEQwP2IyUdtnhO3YcNs4IS9UKjOvPJdBpmIl4imZTYY0txbGGaI1ROPSXDceWHOdoY&#10;K+sGIw39oOEcFa1kJPs+q33+2MZRg/3IhTk5vkev+x/D8gcAAAD//wMAUEsDBBQABgAIAAAAIQBC&#10;G3qM3gAAAAgBAAAPAAAAZHJzL2Rvd25yZXYueG1sTI/NTsMwEITvSLyDtUhcUOu0WEkbsqkQEghu&#10;UBC9uvE2ifBPsN00vD3uCY6jGc18U20mo9lIPvTOIizmGTCyjVO9bRE+3h9nK2AhSqukdpYQfijA&#10;pr68qGSp3Mm+0biNLUslNpQSoYtxKDkPTUdGhrkbyCbv4LyRMUnfcuXlKZUbzZdZlnMje5sWOjnQ&#10;Q0fN1/ZoEFbiedyFl9vXzyY/6HW8Kcanb494fTXd3wGLNMW/MJzxEzrUiWnvjlYFphFmC5GnKMJS&#10;ADv7RZ70HqEQAnhd8f8H6l8AAAD//wMAUEsBAi0AFAAGAAgAAAAhALaDOJL+AAAA4QEAABMAAAAA&#10;AAAAAAAAAAAAAAAAAFtDb250ZW50X1R5cGVzXS54bWxQSwECLQAUAAYACAAAACEAOP0h/9YAAACU&#10;AQAACwAAAAAAAAAAAAAAAAAvAQAAX3JlbHMvLnJlbHNQSwECLQAUAAYACAAAACEAzQfq0UQCAABg&#10;BAAADgAAAAAAAAAAAAAAAAAuAgAAZHJzL2Uyb0RvYy54bWxQSwECLQAUAAYACAAAACEAQht6jN4A&#10;AAAIAQAADwAAAAAAAAAAAAAAAACeBAAAZHJzL2Rvd25yZXYueG1sUEsFBgAAAAAEAAQA8wAAAKkF&#10;AAAAAA==&#10;">
                <v:textbox>
                  <w:txbxContent>
                    <w:p w14:paraId="1ACF436E" w14:textId="77777777"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Осуществление</w:t>
                      </w:r>
                    </w:p>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9536" behindDoc="0" locked="0" layoutInCell="1" allowOverlap="1" wp14:anchorId="53C2BE87" wp14:editId="1B3BCAF9">
                <wp:simplePos x="0" y="0"/>
                <wp:positionH relativeFrom="column">
                  <wp:posOffset>1238250</wp:posOffset>
                </wp:positionH>
                <wp:positionV relativeFrom="paragraph">
                  <wp:posOffset>15240</wp:posOffset>
                </wp:positionV>
                <wp:extent cx="1221105" cy="457200"/>
                <wp:effectExtent l="0" t="0" r="17145" b="1905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457200"/>
                        </a:xfrm>
                        <a:prstGeom prst="rect">
                          <a:avLst/>
                        </a:prstGeom>
                        <a:solidFill>
                          <a:srgbClr val="FFFFFF"/>
                        </a:solidFill>
                        <a:ln w="9525">
                          <a:solidFill>
                            <a:srgbClr val="000000"/>
                          </a:solidFill>
                          <a:miter lim="800000"/>
                          <a:headEnd/>
                          <a:tailEnd/>
                        </a:ln>
                      </wps:spPr>
                      <wps:txbx>
                        <w:txbxContent>
                          <w:p w14:paraId="59DB51BA" w14:textId="7777777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Планирование, реализация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2BE87" id="Надпись 17" o:spid="_x0000_s1069" type="#_x0000_t202" style="position:absolute;left:0;text-align:left;margin-left:97.5pt;margin-top:1.2pt;width:96.1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1MQwIAAGAEAAAOAAAAZHJzL2Uyb0RvYy54bWysVM2O0zAQviPxDpbvNElp2d2o6WrpUoS0&#10;/EgLD+A6TmLheIztNim3vfMKvAMHDtx4he4bMXa63fJ3Qfhg2ZnxNzPffJPZed8qshHWSdAFzUYp&#10;JUJzKKWuC/ru7fLRKSXOM10yBVoUdCscPZ8/fDDrTC7G0IAqhSUIol3emYI23ps8SRxvRMvcCIzQ&#10;aKzAtszj1dZJaVmH6K1Kxmn6JOnAlsYCF87h18vBSOcRv6oE96+ryglPVEExNx93G/dV2JP5jOW1&#10;ZaaRfJ8G+4csWiY1Bj1AXTLPyNrK36BayS04qPyIQ5tAVUkuYg1YTZb+Us11w4yItSA5zhxocv8P&#10;lr/avLFElti7E0o0a7FHu8+7L7uvu++7b7c3t58IGpClzrgcna8Nuvv+KfT4IlbszBXw945oWDRM&#10;1+LCWugawUrMMgsvk6OnA44LIKvuJZQYja09RKC+sm2gEEkhiI7d2h46JHpPeAg5HmdZOqWEo20y&#10;PUEJxBAsv3ttrPPPBbQkHApqUQERnW2unA/ZsPzOJQRzoGS5lErFi61XC2XJhqFalnHt0X9yU5p0&#10;BT2bjqcDAX+FSOP6E0QrPcpeybagpwcnlgfanukyitIzqYYzpqz0nsdA3UCi71d9bNzjSEEgeQXl&#10;Fpm1MMgcxxIPDdiPlHQo8YK6D2tmBSXqhcbunGWTSZiJeIlkUmKPLatjC9McoQrqKRmOCz/M0dpY&#10;WTcYadCDhgvsaCUj2fdZ7fNHGcce7EcuzMnxPXrd/xjmPwAAAP//AwBQSwMEFAAGAAgAAAAhAOnd&#10;CiTeAAAACAEAAA8AAABkcnMvZG93bnJldi54bWxMj8FOwzAQRO9I/IO1SFwQdWhCk4Y4FUICwQ0K&#10;gqsbb5OIeB1sNw1/z3KC42hGM2+qzWwHMaEPvSMFV4sEBFLjTE+tgrfX+8sCRIiajB4coYJvDLCp&#10;T08qXRp3pBectrEVXEKh1Aq6GMdSytB0aHVYuBGJvb3zVkeWvpXG6yOX20Euk2Qlre6JFzo94l2H&#10;zef2YBUU2eP0EZ7S5/dmtR/W8SKfHr68Uudn8+0NiIhz/AvDLz6jQ81MO3cgE8TAen3NX6KCZQaC&#10;/bTIUxA7BXmWgawr+f9A/QMAAP//AwBQSwECLQAUAAYACAAAACEAtoM4kv4AAADhAQAAEwAAAAAA&#10;AAAAAAAAAAAAAAAAW0NvbnRlbnRfVHlwZXNdLnhtbFBLAQItABQABgAIAAAAIQA4/SH/1gAAAJQB&#10;AAALAAAAAAAAAAAAAAAAAC8BAABfcmVscy8ucmVsc1BLAQItABQABgAIAAAAIQAVhl1MQwIAAGAE&#10;AAAOAAAAAAAAAAAAAAAAAC4CAABkcnMvZTJvRG9jLnhtbFBLAQItABQABgAIAAAAIQDp3Qok3gAA&#10;AAgBAAAPAAAAAAAAAAAAAAAAAJ0EAABkcnMvZG93bnJldi54bWxQSwUGAAAAAAQABADzAAAAqAUA&#10;AAAA&#10;">
                <v:textbox>
                  <w:txbxContent>
                    <w:p w14:paraId="59DB51BA" w14:textId="7777777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Планирование, реализация</w:t>
                      </w:r>
                    </w:p>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1584" behindDoc="0" locked="0" layoutInCell="1" allowOverlap="1" wp14:anchorId="711422F9" wp14:editId="3ADA1E21">
                <wp:simplePos x="0" y="0"/>
                <wp:positionH relativeFrom="column">
                  <wp:posOffset>2592070</wp:posOffset>
                </wp:positionH>
                <wp:positionV relativeFrom="paragraph">
                  <wp:posOffset>15240</wp:posOffset>
                </wp:positionV>
                <wp:extent cx="3507105" cy="628650"/>
                <wp:effectExtent l="0" t="0" r="17145" b="1905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628650"/>
                        </a:xfrm>
                        <a:prstGeom prst="rect">
                          <a:avLst/>
                        </a:prstGeom>
                        <a:solidFill>
                          <a:srgbClr val="FFFFFF"/>
                        </a:solidFill>
                        <a:ln w="9525">
                          <a:solidFill>
                            <a:srgbClr val="000000"/>
                          </a:solidFill>
                          <a:miter lim="800000"/>
                          <a:headEnd/>
                          <a:tailEnd/>
                        </a:ln>
                      </wps:spPr>
                      <wps:txbx>
                        <w:txbxContent>
                          <w:p w14:paraId="6C742F45" w14:textId="063079E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Разработка плана реализации проекта по фазам: открытие, сетевой/линейный график, внедрение, закрытие; реализация проекта, мониторинг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422F9" id="Надпись 16" o:spid="_x0000_s1070" type="#_x0000_t202" style="position:absolute;left:0;text-align:left;margin-left:204.1pt;margin-top:1.2pt;width:276.15pt;height: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RoRwIAAGAEAAAOAAAAZHJzL2Uyb0RvYy54bWysVM2O0zAQviPxDpbvNGm36XajpqulSxHS&#10;8iMtPIDjOImF4zG222S57Z1X4B04cODGK3TfiInT7VYLXBA5WB7P+PPM981kcd41imyFdRJ0Rsej&#10;mBKhORRSVxn98H79bE6J80wXTIEWGb0Rjp4vnz5ZtCYVE6hBFcISBNEubU1Ga+9NGkWO16JhbgRG&#10;aHSWYBvm0bRVVFjWInqjokkcz6IWbGEscOEcnl4OTroM+GUpuH9blk54ojKKufmw2rDm/RotFyyt&#10;LDO15Ps02D9k0TCp8dED1CXzjGys/A2qkdyCg9KPODQRlKXkItSA1YzjR9Vc18yIUAuS48yBJvf/&#10;YPmb7TtLZIHazSjRrEGNdl9333bfdz93P+5u774QdCBLrXEpBl8bDPfdc+jwRqjYmSvgHx3RsKqZ&#10;rsSFtdDWghWY5bi/GR1dHXBcD5K3r6HA19jGQwDqStv0FCIpBNFRrZuDQqLzhOPhSRKfjuOEEo6+&#10;2WQ+S4KEEUvvbxvr/EsBDek3GbXYAQGdba+c77Nh6X1I/5gDJYu1VCoYtspXypItw25Zhy8U8ChM&#10;adJm9CyZJAMBf4WIw/cniEZ6bHslm4zOD0Es7Wl7oYvQlJ5JNewxZaX3PPbUDST6Lu+CcCeB5Z7k&#10;HIobZNbC0OY4lripwX6mpMUWz6j7tGFWUKJeaVTnbDyd9jMRjGlyOkHDHnvyYw/THKEy6ikZtis/&#10;zNHGWFnV+NLQDxouUNFSBrIfstrnj20cNNiPXD8nx3aIevgxLH8BAAD//wMAUEsDBBQABgAIAAAA&#10;IQBILDln3wAAAAkBAAAPAAAAZHJzL2Rvd25yZXYueG1sTI/BTsMwEETvSPyDtUhcELUbQkhDnAoh&#10;gegNCoKrG2+TCHsdbDcNf485wXE1TzNv6/VsDZvQh8GRhOVCAENqnR6ok/D2+nBZAgtRkVbGEUr4&#10;xgDr5vSkVpV2R3rBaRs7lkooVEpCH+NYcR7aHq0KCzcipWzvvFUxnb7j2qtjKreGZ0IU3KqB0kKv&#10;Rrzvsf3cHqyEMn+aPsLm6vm9LfZmFS9upscvL+X52Xx3CyziHP9g+NVP6tAkp507kA7MSMhFmSVU&#10;QpYDS/mqENfAdgkUyxx4U/P/HzQ/AAAA//8DAFBLAQItABQABgAIAAAAIQC2gziS/gAAAOEBAAAT&#10;AAAAAAAAAAAAAAAAAAAAAABbQ29udGVudF9UeXBlc10ueG1sUEsBAi0AFAAGAAgAAAAhADj9If/W&#10;AAAAlAEAAAsAAAAAAAAAAAAAAAAALwEAAF9yZWxzLy5yZWxzUEsBAi0AFAAGAAgAAAAhAGmPpGhH&#10;AgAAYAQAAA4AAAAAAAAAAAAAAAAALgIAAGRycy9lMm9Eb2MueG1sUEsBAi0AFAAGAAgAAAAhAEgs&#10;OWffAAAACQEAAA8AAAAAAAAAAAAAAAAAoQQAAGRycy9kb3ducmV2LnhtbFBLBQYAAAAABAAEAPMA&#10;AACtBQAAAAA=&#10;">
                <v:textbox>
                  <w:txbxContent>
                    <w:p w14:paraId="6C742F45" w14:textId="063079E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Разработка плана реализации проекта по фазам: открытие, сетевой/линейный график, внедрение, закрытие; реализация проекта, мониторинг</w:t>
                      </w:r>
                    </w:p>
                  </w:txbxContent>
                </v:textbox>
              </v:shape>
            </w:pict>
          </mc:Fallback>
        </mc:AlternateContent>
      </w:r>
    </w:p>
    <w:p w14:paraId="2C35E52F" w14:textId="1640AC23" w:rsidR="00D50947" w:rsidRPr="00CD674A" w:rsidRDefault="00D86A4D"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3632" behindDoc="0" locked="0" layoutInCell="1" allowOverlap="1" wp14:anchorId="74C92EA8" wp14:editId="11CA665A">
                <wp:simplePos x="0" y="0"/>
                <wp:positionH relativeFrom="column">
                  <wp:posOffset>1129157</wp:posOffset>
                </wp:positionH>
                <wp:positionV relativeFrom="paragraph">
                  <wp:posOffset>28880</wp:posOffset>
                </wp:positionV>
                <wp:extent cx="109855" cy="4445"/>
                <wp:effectExtent l="0" t="0" r="23495" b="336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3A14F" id="Прямая со стрелкой 14" o:spid="_x0000_s1026" type="#_x0000_t32" style="position:absolute;margin-left:88.9pt;margin-top:2.25pt;width:8.65pt;height:.3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knVQIAAGIEAAAOAAAAZHJzL2Uyb0RvYy54bWysVM2O0zAQviPxDlbu3SQlXdpo0xVKWi4L&#10;rLQLd9d2GgvHtmxv0wohLbzAPgKvwIUDP9pnSN+Isdstu3BBiByccTzzzTczn3Nyum4FWjFjuZJF&#10;lB4lEWKSKMrlsoheX84H4whZhyXFQklWRBtmo9Pp40cnnc7ZUDVKUGYQgEibd7qIGud0HseWNKzF&#10;9khpJuGwVqbFDrZmGVODO0BvRTxMkuO4U4ZqowizFr5Wu8NoGvDrmhH3qq4tc0gUEXBzYTVhXfg1&#10;np7gfGmwbjjZ08D/wKLFXELSA1SFHUZXhv8B1XJilFW1OyKqjVVdc8JCDVBNmvxWzUWDNQu1QHOs&#10;PrTJ/j9Y8nJ1bhCnMLssQhK3MKP+0/Z6e9P/6D9vb9D2Q38Ly/bj9rr/0n/vv/W3/VcEztC5Ttsc&#10;AEp5bnztZC0v9Jkiby2SqmywXLJQweVGA2rqI+IHIX5jNeRfdC8UBR985VRo47o2LaoF1298oAeH&#10;VqF1mNvmMDe2dojAxzSZjEejCBE4yrJsFDLh3IP4UG2se85Ui7xRRNYZzJeNK5WUoA9ldgnw6sw6&#10;T/FXgA+Was6FCDIREnVFNBkNR4GRVYJTf+jdrFkuSmHQCnuhhWfP4oGbUVeSBrCGYTrb2w5zsbMh&#10;uZAeD0oDOntrp6R3k2QyG8/G2SAbHs8GWVJVg2fzMhscz9Ono+pJVZZV+t5TS7O84ZQy6dndqTrN&#10;/k41+/u10+NB14c2xA/RQ7+A7N07kA5T9oPdSWSh6Obc3E0fhByc95fO35T7e7Dv/xqmPwEAAP//&#10;AwBQSwMEFAAGAAgAAAAhAD9uPYfcAAAABwEAAA8AAABkcnMvZG93bnJldi54bWxMzkFPg0AQBeC7&#10;Sf/DZpp4s0ubUiqyNI2JxoMhsep9y46AsrOUnQL9925Penx5kzdftptsKwbsfeNIwXIRgUAqnWmo&#10;UvDx/nS3BeFZk9GtI1RwQQ+7fHaT6dS4kd5wOHAlwgj5VCuombtUSl/WaLVfuA4pdF+ut5pD7Ctp&#10;ej2GcdvKVRRtpNUNhQ+17vCxxvLncLYKTpRcPtdy2H4XBW+eX14rwmJU6nY+7R9AME78dwxXfqBD&#10;HkxHdybjRRtykgQ6K1jHIK79fbwEcVQQr0Dmmfzvz38BAAD//wMAUEsBAi0AFAAGAAgAAAAhALaD&#10;OJL+AAAA4QEAABMAAAAAAAAAAAAAAAAAAAAAAFtDb250ZW50X1R5cGVzXS54bWxQSwECLQAUAAYA&#10;CAAAACEAOP0h/9YAAACUAQAACwAAAAAAAAAAAAAAAAAvAQAAX3JlbHMvLnJlbHNQSwECLQAUAAYA&#10;CAAAACEAO2i5J1UCAABiBAAADgAAAAAAAAAAAAAAAAAuAgAAZHJzL2Uyb0RvYy54bWxQSwECLQAU&#10;AAYACAAAACEAP249h9wAAAAHAQAADwAAAAAAAAAAAAAAAACvBAAAZHJzL2Rvd25yZXYueG1sUEsF&#10;BgAAAAAEAAQA8wAAALgFAAAAAA==&#10;"/>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2608" behindDoc="0" locked="0" layoutInCell="1" allowOverlap="1" wp14:anchorId="650FE7A7" wp14:editId="5C20ECE2">
                <wp:simplePos x="0" y="0"/>
                <wp:positionH relativeFrom="column">
                  <wp:posOffset>2459863</wp:posOffset>
                </wp:positionH>
                <wp:positionV relativeFrom="paragraph">
                  <wp:posOffset>34925</wp:posOffset>
                </wp:positionV>
                <wp:extent cx="130810" cy="0"/>
                <wp:effectExtent l="0" t="0" r="21590"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D62D1" id="Прямая со стрелкой 12" o:spid="_x0000_s1026" type="#_x0000_t32" style="position:absolute;margin-left:193.7pt;margin-top:2.75pt;width:10.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UWSwIAAFUEAAAOAAAAZHJzL2Uyb0RvYy54bWysVEtu2zAQ3RfoHQjtbUmOndqC5aCQ7G7S&#10;1kDSA9AkZRGVSIKkLRtFgTQXyBF6hW666Ac5g3yjDukPnHZTFNViNNTMvPk9any1qSu0ZtpwKdIg&#10;7kYBYoJIysUyDd7dzjrDABmLBcWVFCwNtswEV5Pnz8aNSlhPlrKiTCMAESZpVBqU1qokDA0pWY1N&#10;VyomwFhIXWMLR70MqcYNoNdV2Iuiy7CRmiotCTMGvuZ7YzDx+EXBiH1bFIZZVKUB1Ga91F4unAwn&#10;Y5wsNVYlJ4cy8D9UUWMuIOkJKscWo5Xmf0DVnGhpZGG7RNahLApOmO8Buomj37q5KbFivhcYjlGn&#10;MZn/B0verOcacQq76wVI4Bp21H7e3e0e2p/tl90D2n1qH0Hs7nd37df2R/u9fWy/IXCGyTXKJACQ&#10;ibl2vZONuFHXkrw3SMisxGLJfAe3WwWosYsIn4S4g1GQf9G8lhR88MpKP8ZNoWsHCQNCG7+t7Wlb&#10;bGMRgY/xRTSMYafkaApxcoxT2thXTNbIKWlgrMZ8WdpMCgGUkDr2WfD62lhXFU6OAS6pkDNeVZ4Z&#10;lUBNGowGvYEPMLLi1Bmdm9HLRVZptMaOW/7xLYLl3E3LlaAerGSYTg+6xbza65C8Eg4P+oJyDtqe&#10;PB9G0Wg6nA77nX7vctrpR3neeTnL+p3LWfxikF/kWZbHH11pcT8pOaVMuOqORI77f0eUw5XaU/BE&#10;5dMYwqfofl5Q7PHti/aLdbvcs2Ih6XaujwsH7nrnwz1zl+P8DPr532DyCwAA//8DAFBLAwQUAAYA&#10;CAAAACEAJ72xvdwAAAAHAQAADwAAAGRycy9kb3ducmV2LnhtbEyPwU7DMBBE70j8g7VIXBC1Wxoa&#10;QpyqQuLAkbYSVzfeJoF4HcVOE/r1LFzKcTSjmTf5enKtOGEfGk8a5jMFAqn0tqFKw373ep+CCNGQ&#10;Na0n1PCNAdbF9VVuMutHesfTNlaCSyhkRkMdY5dJGcoanQkz3yGxd/S9M5FlX0nbm5HLXSsXSj1K&#10;Zxrihdp0+FJj+bUdnAYMQzJXmydX7d/O493H4vw5djutb2+mzTOIiFO8hOEXn9GhYKaDH8gG0Wp4&#10;SFdLjmpIEhDsL1XK3w5/Wha5/M9f/AAAAP//AwBQSwECLQAUAAYACAAAACEAtoM4kv4AAADhAQAA&#10;EwAAAAAAAAAAAAAAAAAAAAAAW0NvbnRlbnRfVHlwZXNdLnhtbFBLAQItABQABgAIAAAAIQA4/SH/&#10;1gAAAJQBAAALAAAAAAAAAAAAAAAAAC8BAABfcmVscy8ucmVsc1BLAQItABQABgAIAAAAIQDRIJUW&#10;SwIAAFUEAAAOAAAAAAAAAAAAAAAAAC4CAABkcnMvZTJvRG9jLnhtbFBLAQItABQABgAIAAAAIQAn&#10;vbG93AAAAAcBAAAPAAAAAAAAAAAAAAAAAKUEAABkcnMvZG93bnJldi54bWxQSwUGAAAAAAQABADz&#10;AAAArgUAAAAA&#10;"/>
            </w:pict>
          </mc:Fallback>
        </mc:AlternateContent>
      </w:r>
      <w:r w:rsidR="00D50947"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872" behindDoc="0" locked="0" layoutInCell="1" allowOverlap="1" wp14:anchorId="2C8E93CF" wp14:editId="4A1885F1">
                <wp:simplePos x="0" y="0"/>
                <wp:positionH relativeFrom="column">
                  <wp:posOffset>2051050</wp:posOffset>
                </wp:positionH>
                <wp:positionV relativeFrom="paragraph">
                  <wp:posOffset>344805</wp:posOffset>
                </wp:positionV>
                <wp:extent cx="416560" cy="122555"/>
                <wp:effectExtent l="20320" t="20320" r="38100" b="86995"/>
                <wp:wrapNone/>
                <wp:docPr id="15" name="Стрелка: пяти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560" cy="122555"/>
                        </a:xfrm>
                        <a:prstGeom prst="homePlate">
                          <a:avLst>
                            <a:gd name="adj" fmla="val 8497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5AFF" id="Стрелка: пятиугольник 15" o:spid="_x0000_s1026" type="#_x0000_t15" style="position:absolute;margin-left:161.5pt;margin-top:27.15pt;width:32.8pt;height:9.6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D5wIAAOMFAAAOAAAAZHJzL2Uyb0RvYy54bWysVM1uEzEQviPxDpbvdLNpkiarbqqqpQip&#10;QKWCODu2N2vwz2I72ZQTKlcknoE3QEJIVSvgFTZvxNibhpTCgYo9WDv++Wbmm29md2+hJJpz64TR&#10;OU63OhhxTQ0TeprjF8+PHgwxcp5oRqTRPMdn3OG98f17u3WV8a4pjWTcIgDRLqurHJfeV1mSOFpy&#10;RdyWqbiGw8JYRTyYdpowS2pAVzLpdjqDpDaWVdZQ7hzsHraHeBzxi4JT/6woHPdI5hhi83G1cZ2E&#10;NRnvkmxqSVUKugqD3CEKRYQGp2uoQ+IJmllxC0oJao0zhd+iRiWmKATlMQfIJu38ls1pSSoecwFy&#10;XLWmyf0/WPp0fmKRYFC7PkaaKKhR82l5vnzXfG2umsvmc4aaH8uPy/PmYvm++dJ8b66WH5pvzUVz&#10;ieAJ8FdXLgOY0+rEBgZcdWzoa4e0OSiJnvJ9a01dcsIg6jTcT248CIaDp2hSPzEMvJOZN5HKRWEV&#10;sgZK1u91whd3gTK0iPU7W9ePLzyisNlLB/0BVJnCUdrt9vsxvoRkASrEVlnnH3GjUPgBEo3iJ5L4&#10;wDHJyPzY+VhDtiKCsFcYFUqCIuZEomFvtNOLGawvA/Y1ZszdSMGOhJTRCBrmB9IieAx5Ucq1T6Mr&#10;OVOQbLuftrlFIcI+yLXdj9oE/NgKAQaYA2vTg9SozvH2ECAi7I3D9bsWTv7B9agfWL2LZyU8tK0U&#10;KsfDjfhDmR9qFhE9EbL9h7ClDozw2JArls0MIE5LViMmQjG6w+0RDAsmoDu3h51BZ7SDEZFTGCvU&#10;WxyU8FL4MvZEqPw/UBzS/FueUEpZlaQlaX3xFu/raGMVNhKJag4CbhthYtgZiDnKFpQIkzHqzL7F&#10;qIYpk2P3ZkYsx0g+1tAQo7TXC2MpGr3+ThcMu3ky2TwhmpYG6PFATPw98O0om1VWTEvw1MpLm31o&#10;okL4625ro1q1HkySmMRq6oVRtWnHW79m8/gnAAAA//8DAFBLAwQUAAYACAAAACEAIm3tMN8AAAAJ&#10;AQAADwAAAGRycy9kb3ducmV2LnhtbEyPwU7DMAyG70i8Q2QkbixtOqpRmk6AtAMXpA2ExC1LTFto&#10;nCrJ2vL2hBO72fKn399fbxc7sAl96B1JyFcZMCTtTE+thLfX3c0GWIiKjBocoYQfDLBtLi9qVRk3&#10;0x6nQ2xZCqFQKQldjGPFedAdWhVWbkRKt0/nrYpp9S03Xs0p3A5cZFnJreopfejUiE8d6u/DyUp4&#10;/PJi/pj13pIR0/BSiOedfpfy+mp5uAcWcYn/MPzpJ3VoktPRncgENkgo1mWe0DTkAlgCivJ2Dewo&#10;4a7cAG9qft6g+QUAAP//AwBQSwECLQAUAAYACAAAACEAtoM4kv4AAADhAQAAEwAAAAAAAAAAAAAA&#10;AAAAAAAAW0NvbnRlbnRfVHlwZXNdLnhtbFBLAQItABQABgAIAAAAIQA4/SH/1gAAAJQBAAALAAAA&#10;AAAAAAAAAAAAAC8BAABfcmVscy8ucmVsc1BLAQItABQABgAIAAAAIQCmc/SD5wIAAOMFAAAOAAAA&#10;AAAAAAAAAAAAAC4CAABkcnMvZTJvRG9jLnhtbFBLAQItABQABgAIAAAAIQAibe0w3wAAAAkBAAAP&#10;AAAAAAAAAAAAAAAAAEEFAABkcnMvZG93bnJldi54bWxQSwUGAAAAAAQABADzAAAATQYAAAAA&#10;" fillcolor="#4472c4 [3204]" strokecolor="#f2f2f2 [3041]" strokeweight="3pt">
                <v:shadow on="t" color="#1f3763 [1604]" opacity=".5" offset="1pt"/>
              </v:shape>
            </w:pict>
          </mc:Fallback>
        </mc:AlternateContent>
      </w:r>
    </w:p>
    <w:p w14:paraId="2AA60B33" w14:textId="47F4E192"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2848" behindDoc="0" locked="0" layoutInCell="1" allowOverlap="1" wp14:anchorId="2E36DEFD" wp14:editId="49FD7424">
                <wp:simplePos x="0" y="0"/>
                <wp:positionH relativeFrom="column">
                  <wp:posOffset>584835</wp:posOffset>
                </wp:positionH>
                <wp:positionV relativeFrom="paragraph">
                  <wp:posOffset>-170815</wp:posOffset>
                </wp:positionV>
                <wp:extent cx="244475" cy="647065"/>
                <wp:effectExtent l="6350" t="19050" r="13335" b="12700"/>
                <wp:wrapNone/>
                <wp:docPr id="11" name="Стрелка: шеврон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 cy="647065"/>
                        </a:xfrm>
                        <a:prstGeom prst="chevron">
                          <a:avLst>
                            <a:gd name="adj" fmla="val 25000"/>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6690" id="Стрелка: шеврон 11" o:spid="_x0000_s1026" type="#_x0000_t55" style="position:absolute;margin-left:46.05pt;margin-top:-13.45pt;width:19.25pt;height:50.9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4ahAIAAMsEAAAOAAAAZHJzL2Uyb0RvYy54bWysVM1uEzEQviPxDpbvdDer3bRdZVNVLUVI&#10;BSoVHsCxvVmD/7CdbMIJceI1eAOExAUEz5C+EWNvGhK4IfZgecb2N/PNN7OTs5WSaMmdF0Y3eHSU&#10;Y8Q1NUzoeYNfvbx6dIKRD0QzIo3mDV5zj8+mDx9MelvzwnRGMu4QgGhf97bBXQi2zjJPO66IPzKW&#10;azhsjVMkgOnmGXOkB3QlsyLPx1lvHLPOUO49eC+HQzxN+G3LaXjRtp4HJBsMuYW0urTO4ppNJ6Se&#10;O2I7QbdpkH/IQhGhIegO6pIEghZO/AWlBHXGmzYcUaMy07aC8sQB2IzyP9jcdsTyxAWK4+2uTP7/&#10;wdLnyxuHBAPtRhhpokCjzae7D3fvN1833zffNp9rdPcR9l/A83PzA8E1qFlvfQ1Pb+2Ni6y9vTb0&#10;jUfaXHREz/m5c6bvOGGQabqfHTyIhoenaNY/MwwikkUwqXyr1inkDMhUlXn8khfKhFZJs/VOM74K&#10;iIKzKMvyuMKIwtG4PM7HVcwvI3WEirlZ58MTbhSKmwZDYy2dGcQiy2sfkmpsS52w1xi1SkIPLIlE&#10;RRVTGPC2lwH5HjExN1KwKyFlMmLX8gvpEDwGVpRyHYpEQS4UUB3840QsdR64oT8HdyK8DZb6PyIl&#10;Kn4/iNSob/BpVVQJ+ODMu/lsFz5G2WV/cE2JAEMnhWrwye4SqaNgjzVLiQUi5LAHwlJDGveiDeLP&#10;DFuDgEkqmCv4A0BtO+PeYdTDNDXYv10QxzGSTzU0wemoLOP4JaOsjgsw3P7JbP+EaApQDQ4YDduL&#10;MIzswjox7yDSKHHX5hwapxUhKhTzG7LaGjAxqXrb6Y4juW+nW7//QdNfAAAA//8DAFBLAwQUAAYA&#10;CAAAACEA3HPkO90AAAAHAQAADwAAAGRycy9kb3ducmV2LnhtbEyPT0vDQBTE74LfYXmCl2I3NiVI&#10;zKYUQUT8A9Z63+4+k9jdtyG7TdNv7+tJj8MMM7+pVpN3YsQhdoEU3M4zEEgm2I4aBdvPx5s7EDFp&#10;stoFQgUnjLCqLy8qXdpwpA8cN6kRXEKx1AralPpSymha9DrOQ4/E3ncYvE4sh0baQR+53Du5yLJC&#10;et0RL7S6x4cWzX5z8Ape1vuv53a2HU9vPzPZmHcT3NOrUtdX0/oeRMIp/YXhjM/oUDPTLhzIRuEU&#10;FNmSkwqWfOBsF4scxI51noOsK/mfv/4FAAD//wMAUEsBAi0AFAAGAAgAAAAhALaDOJL+AAAA4QEA&#10;ABMAAAAAAAAAAAAAAAAAAAAAAFtDb250ZW50X1R5cGVzXS54bWxQSwECLQAUAAYACAAAACEAOP0h&#10;/9YAAACUAQAACwAAAAAAAAAAAAAAAAAvAQAAX3JlbHMvLnJlbHNQSwECLQAUAAYACAAAACEAG8Nu&#10;GoQCAADLBAAADgAAAAAAAAAAAAAAAAAuAgAAZHJzL2Uyb0RvYy54bWxQSwECLQAUAAYACAAAACEA&#10;3HPkO90AAAAHAQAADwAAAAAAAAAAAAAAAADeBAAAZHJzL2Rvd25yZXYueG1sUEsFBgAAAAAEAAQA&#10;8wAAAOgFAAAAAA==&#10;" fillcolor="#f4b083 [1941]"/>
            </w:pict>
          </mc:Fallback>
        </mc:AlternateContent>
      </w:r>
    </w:p>
    <w:p w14:paraId="3F08762C" w14:textId="5F48E1EF"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776" behindDoc="0" locked="0" layoutInCell="1" allowOverlap="1" wp14:anchorId="0A156A47" wp14:editId="416E4188">
                <wp:simplePos x="0" y="0"/>
                <wp:positionH relativeFrom="column">
                  <wp:posOffset>2508747</wp:posOffset>
                </wp:positionH>
                <wp:positionV relativeFrom="paragraph">
                  <wp:posOffset>71507</wp:posOffset>
                </wp:positionV>
                <wp:extent cx="3559561" cy="443865"/>
                <wp:effectExtent l="0" t="0" r="22225" b="1333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561" cy="443865"/>
                        </a:xfrm>
                        <a:prstGeom prst="rect">
                          <a:avLst/>
                        </a:prstGeom>
                        <a:solidFill>
                          <a:srgbClr val="FFFFFF"/>
                        </a:solidFill>
                        <a:ln w="9525">
                          <a:solidFill>
                            <a:srgbClr val="000000"/>
                          </a:solidFill>
                          <a:miter lim="800000"/>
                          <a:headEnd/>
                          <a:tailEnd/>
                        </a:ln>
                      </wps:spPr>
                      <wps:txbx>
                        <w:txbxContent>
                          <w:p w14:paraId="65EC6778" w14:textId="4BF2C32E"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Оценка промежуточных и конечных результатов проекта, в том числе их устойчивости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56A47" id="Надпись 10" o:spid="_x0000_s1071" type="#_x0000_t202" style="position:absolute;left:0;text-align:left;margin-left:197.55pt;margin-top:5.65pt;width:280.3pt;height:3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fMRgIAAGAEAAAOAAAAZHJzL2Uyb0RvYy54bWysVM2O0zAQviPxDpbvNP1LaaOmq6VLEdLy&#10;Iy08gOs4jYXjMbbbpNy48wq8AwcO3HiF7hsxdrrd8ndB5GB5PDPfzHwzk/lFWyuyE9ZJ0Dkd9PqU&#10;CM2hkHqT07dvVo+mlDjPdMEUaJHTvXD0YvHwwbwxmRhCBaoQliCIdlljclp5b7IkcbwSNXM9MEKj&#10;sgRbM4+i3SSFZQ2i1yoZ9vuTpAFbGAtcOIevV52SLiJ+WQruX5WlE56onGJuPp42nutwJos5yzaW&#10;mUryYxrsH7KomdQY9AR1xTwjWyt/g6olt+Cg9D0OdQJlKbmINWA1g/4v1dxUzIhYC5LjzIkm9/9g&#10;+cvda0tkgb1DejSrsUeHz4cvh6+H74dvtx9vPxFUIEuNcRka3xg09+0TaNEjVuzMNfB3jmhYVkxv&#10;xKW10FSCFZjlIHgmZ64djgsg6+YFFBiNbT1EoLa0daAQSSGIjunsTx0SrSccH0dpOksnA0o46sbj&#10;0XSSxhAsu/M21vlnAmoSLjm1OAERne2unQ/ZsOzOJARzoGSxkkpFwW7WS2XJjuG0rOJ3RP/JTGnS&#10;5HSWDtOOgL9C9OP3J4haehx7JeucTk9GLAu0PdVFHErPpOrumLLSRx4DdR2Jvl23sXGjYYgQSF5D&#10;sUdmLXRjjmuJlwrsB0oaHPGcuvdbZgUl6rnG7swG43HYiSiM08dDFOy5Zn2uYZojVE49Jd116bs9&#10;2horNxVG6uZBwyV2tJSR7PusjvnjGMceHFcu7Mm5HK3ufwyLHwAAAP//AwBQSwMEFAAGAAgAAAAh&#10;AKcUbRzfAAAACQEAAA8AAABkcnMvZG93bnJldi54bWxMj8FOwzAQRO9I/IO1SFxQ66QhbRPiVAgJ&#10;RG/QIri6sZtE2Otgu2n4e5YTHFczevO22kzWsFH70DsUkM4TYBobp3psBbztH2drYCFKVNI41AK+&#10;dYBNfXlRyVK5M77qcRdbRhAMpRTQxTiUnIem01aGuRs0UnZ03spIp2+58vJMcGv4IkmW3MoeaaGT&#10;g37odPO5O1kB69vn8SNss5f3Znk0RbxZjU9fXojrq+n+DljUU/wrw68+qUNNTgd3QhWYEZAVeUpV&#10;CtIMGBWKPF8BOxA9XQCvK/7/g/oHAAD//wMAUEsBAi0AFAAGAAgAAAAhALaDOJL+AAAA4QEAABMA&#10;AAAAAAAAAAAAAAAAAAAAAFtDb250ZW50X1R5cGVzXS54bWxQSwECLQAUAAYACAAAACEAOP0h/9YA&#10;AACUAQAACwAAAAAAAAAAAAAAAAAvAQAAX3JlbHMvLnJlbHNQSwECLQAUAAYACAAAACEA6Xt3zEYC&#10;AABgBAAADgAAAAAAAAAAAAAAAAAuAgAAZHJzL2Uyb0RvYy54bWxQSwECLQAUAAYACAAAACEApxRt&#10;HN8AAAAJAQAADwAAAAAAAAAAAAAAAACgBAAAZHJzL2Rvd25yZXYueG1sUEsFBgAAAAAEAAQA8wAA&#10;AKwFAAAAAA==&#10;">
                <v:textbox>
                  <w:txbxContent>
                    <w:p w14:paraId="65EC6778" w14:textId="4BF2C32E"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Оценка промежуточных и конечных результатов проекта, в том числе их устойчивости</w:t>
                      </w:r>
                    </w:p>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8752" behindDoc="0" locked="0" layoutInCell="1" allowOverlap="1" wp14:anchorId="729ADB84" wp14:editId="6807AA48">
                <wp:simplePos x="0" y="0"/>
                <wp:positionH relativeFrom="column">
                  <wp:posOffset>1210310</wp:posOffset>
                </wp:positionH>
                <wp:positionV relativeFrom="paragraph">
                  <wp:posOffset>34290</wp:posOffset>
                </wp:positionV>
                <wp:extent cx="1109980" cy="448310"/>
                <wp:effectExtent l="13970" t="7620" r="9525" b="1079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48310"/>
                        </a:xfrm>
                        <a:prstGeom prst="rect">
                          <a:avLst/>
                        </a:prstGeom>
                        <a:solidFill>
                          <a:srgbClr val="FFFFFF"/>
                        </a:solidFill>
                        <a:ln w="9525">
                          <a:solidFill>
                            <a:srgbClr val="000000"/>
                          </a:solidFill>
                          <a:miter lim="800000"/>
                          <a:headEnd/>
                          <a:tailEnd/>
                        </a:ln>
                      </wps:spPr>
                      <wps:txbx>
                        <w:txbxContent>
                          <w:p w14:paraId="711DCDEA" w14:textId="7777777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Разработка методики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DB84" id="Надпись 9" o:spid="_x0000_s1072" type="#_x0000_t202" style="position:absolute;left:0;text-align:left;margin-left:95.3pt;margin-top:2.7pt;width:87.4pt;height: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MFQwIAAF4EAAAOAAAAZHJzL2Uyb0RvYy54bWysVM2O0zAQviPxDpbvNOkftFHT1dKlCGn5&#10;kRYewHWcxMLxGNttsty48wq8AwcO3HiF7hsxdtpSLXBB5GB5OuNvZr5vpouLrlFkJ6yToHM6HKSU&#10;CM2hkLrK6bu360czSpxnumAKtMjprXD0YvnwwaI1mRhBDaoQliCIdllrclp7b7IkcbwWDXMDMEKj&#10;swTbMI+mrZLCshbRG5WM0vRx0oItjAUunMNfr3onXUb8shTcvy5LJzxROcXafDxtPDfhTJYLllWW&#10;mVryQxnsH6pomNSY9AR1xTwjWyt/g2okt+Cg9AMOTQJlKbmIPWA3w/ReNzc1MyL2guQ4c6LJ/T9Y&#10;/mr3xhJZ5HROiWYNSrT/sv+6/7b/sf9+9+nuM5kHjlrjMgy9MRjsu6fQodaxX2eugb93RMOqZroS&#10;l9ZCWwtWYI3D8DI5e9rjuACyaV9CgcnY1kME6krbBAKREoLoqNXtSR/RecJDymE6n8/QxdE3mczG&#10;wyhgwrLja2Odfy6gIeGSU4v6R3S2u3Y+VMOyY0hI5kDJYi2VioatNitlyY7hrKzjFxu4F6Y0aZGt&#10;6WjaE/BXiDR+f4JopMehV7LJ6ewUxLJA2zNdxJH0TKr+jiUrfeAxUNeT6LtNF2Ubj4/6bKC4RWYt&#10;9EOOS4mXGuxHSloc8Jy6D1tmBSXqhUZ15sPJJGxENCbTJyM07Llnc+5hmiNUTj0l/XXl+y3aGiur&#10;GjP186DhEhUtZSQ7SN9XdagfhzhqcFi4sCXndoz69bew/AkAAP//AwBQSwMEFAAGAAgAAAAhAG6P&#10;DBbeAAAACAEAAA8AAABkcnMvZG93bnJldi54bWxMj8FOwzAQRO9I/IO1SFwQtaHFbUOcCiGB4AZt&#10;BVc33iYR9jrYbhr+HvcEtx3NaPZNuRqdZQOG2HlScDMRwJBqbzpqFGw3T9cLYDFpMtp6QgU/GGFV&#10;nZ+VujD+SO84rFPDcgnFQitoU+oLzmPdotNx4nuk7O19cDplGRpugj7mcmf5rRCSO91R/tDqHh9b&#10;rL/WB6dgMXsZPuPr9O2jlnu7TFfz4fk7KHV5MT7cA0s4pr8wnPAzOlSZaecPZCKzWS+FzFEFdzNg&#10;2Z/K07FTMJcCeFXy/wOqXwAAAP//AwBQSwECLQAUAAYACAAAACEAtoM4kv4AAADhAQAAEwAAAAAA&#10;AAAAAAAAAAAAAAAAW0NvbnRlbnRfVHlwZXNdLnhtbFBLAQItABQABgAIAAAAIQA4/SH/1gAAAJQB&#10;AAALAAAAAAAAAAAAAAAAAC8BAABfcmVscy8ucmVsc1BLAQItABQABgAIAAAAIQCZV8MFQwIAAF4E&#10;AAAOAAAAAAAAAAAAAAAAAC4CAABkcnMvZTJvRG9jLnhtbFBLAQItABQABgAIAAAAIQBujwwW3gAA&#10;AAgBAAAPAAAAAAAAAAAAAAAAAJ0EAABkcnMvZG93bnJldi54bWxQSwUGAAAAAAQABADzAAAAqAUA&#10;AAAA&#10;">
                <v:textbox>
                  <w:txbxContent>
                    <w:p w14:paraId="711DCDEA" w14:textId="77777777" w:rsidR="00663AC2" w:rsidRPr="00D86A4D" w:rsidRDefault="00663AC2" w:rsidP="00B15AE3">
                      <w:pPr>
                        <w:jc w:val="center"/>
                        <w:rPr>
                          <w:rFonts w:ascii="Times New Roman" w:hAnsi="Times New Roman" w:cs="Times New Roman"/>
                          <w:sz w:val="24"/>
                          <w:szCs w:val="24"/>
                        </w:rPr>
                      </w:pPr>
                      <w:r w:rsidRPr="00D86A4D">
                        <w:rPr>
                          <w:rFonts w:ascii="Times New Roman" w:hAnsi="Times New Roman" w:cs="Times New Roman"/>
                          <w:sz w:val="24"/>
                          <w:szCs w:val="24"/>
                        </w:rPr>
                        <w:t>Разработка методики</w:t>
                      </w:r>
                    </w:p>
                  </w:txbxContent>
                </v:textbox>
              </v:shape>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7728" behindDoc="0" locked="0" layoutInCell="1" allowOverlap="1" wp14:anchorId="39E439DC" wp14:editId="091C8C83">
                <wp:simplePos x="0" y="0"/>
                <wp:positionH relativeFrom="column">
                  <wp:posOffset>-93980</wp:posOffset>
                </wp:positionH>
                <wp:positionV relativeFrom="paragraph">
                  <wp:posOffset>34290</wp:posOffset>
                </wp:positionV>
                <wp:extent cx="1109980" cy="448310"/>
                <wp:effectExtent l="5080" t="7620" r="8890" b="1079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48310"/>
                        </a:xfrm>
                        <a:prstGeom prst="rect">
                          <a:avLst/>
                        </a:prstGeom>
                        <a:solidFill>
                          <a:srgbClr val="FFFFFF"/>
                        </a:solidFill>
                        <a:ln w="9525">
                          <a:solidFill>
                            <a:srgbClr val="000000"/>
                          </a:solidFill>
                          <a:miter lim="800000"/>
                          <a:headEnd/>
                          <a:tailEnd/>
                        </a:ln>
                      </wps:spPr>
                      <wps:txbx>
                        <w:txbxContent>
                          <w:p w14:paraId="6176EF4C" w14:textId="77777777"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Оценка результата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439DC" id="Надпись 8" o:spid="_x0000_s1073" type="#_x0000_t202" style="position:absolute;left:0;text-align:left;margin-left:-7.4pt;margin-top:2.7pt;width:87.4pt;height:3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V+QwIAAF4EAAAOAAAAZHJzL2Uyb0RvYy54bWysVM2O0zAQviPxDpbvNG23hTZqulq6FCEt&#10;P9LCAziOk1g4HmO7TcqNO6/AO3DgwI1X6L4RY6ct1QIXRA6WpzP+Zub7Zrq47BpFtsI6CTqjo8GQ&#10;EqE5FFJXGX33dv1oRonzTBdMgRYZ3QlHL5cPHyxak4ox1KAKYQmCaJe2JqO19yZNEsdr0TA3ACM0&#10;OkuwDfNo2iopLGsRvVHJeDh8nLRgC2OBC+fw1+veSZcRvywF96/L0glPVEaxNh9PG888nMlywdLK&#10;MlNLfiiD/UMVDZMak56grplnZGPlb1CN5BYclH7AoUmgLCUXsQfsZjS8181tzYyIvSA5zpxocv8P&#10;lr/avrFEFhlFoTRrUKL9l/3X/bf9j/33u093n8kscNQal2LorcFg3z2FDrWO/TpzA/y9IxpWNdOV&#10;uLIW2lqwAmschZfJ2dMexwWQvH0JBSZjGw8RqCttEwhESgiio1a7kz6i84SHlKPhfD5DF0ffZDK7&#10;GEUBE5YeXxvr/HMBDQmXjFrUP6Kz7Y3zoRqWHkNCMgdKFmupVDRsla+UJVuGs7KOX2zgXpjSpM3o&#10;fDqe9gT8FWIYvz9BNNLj0CvZIOunIJYG2p7pIo6kZ1L1dyxZ6QOPgbqeRN/lXZTtYnLUJ4dih8xa&#10;6IcclxIvNdiPlLQ44Bl1HzbMCkrUC43qzEeTSdiIaEymT8Zo2HNPfu5hmiNURj0l/XXl+y3aGCur&#10;GjP186DhChUtZSQ7SN9XdagfhzhqcFi4sCXndoz69bew/AkAAP//AwBQSwMEFAAGAAgAAAAhAB4O&#10;GV3eAAAACAEAAA8AAABkcnMvZG93bnJldi54bWxMj8FOwzAQRO9I/IO1SFxQ6xRCWkI2FUICwQ0K&#10;gqsbb5MIex1sNw1/j3uC42hGM2+q9WSNGMmH3jHCYp6BIG6c7rlFeH97mK1AhKhYK+OYEH4owLo+&#10;PalUqd2BX2ncxFakEg6lQuhiHEopQ9ORVWHuBuLk7Zy3KibpW6m9OqRya+RllhXSqp7TQqcGuu+o&#10;+drsLcIqfxo/w/PVy0dT7MxNvFiOj98e8fxsursFEWmKf2E44id0qBPT1u1ZB2EQZos8oUeE6xzE&#10;0S+y9G2LsCwykHUl/x+ofwEAAP//AwBQSwECLQAUAAYACAAAACEAtoM4kv4AAADhAQAAEwAAAAAA&#10;AAAAAAAAAAAAAAAAW0NvbnRlbnRfVHlwZXNdLnhtbFBLAQItABQABgAIAAAAIQA4/SH/1gAAAJQB&#10;AAALAAAAAAAAAAAAAAAAAC8BAABfcmVscy8ucmVsc1BLAQItABQABgAIAAAAIQAnpFV+QwIAAF4E&#10;AAAOAAAAAAAAAAAAAAAAAC4CAABkcnMvZTJvRG9jLnhtbFBLAQItABQABgAIAAAAIQAeDhld3gAA&#10;AAgBAAAPAAAAAAAAAAAAAAAAAJ0EAABkcnMvZG93bnJldi54bWxQSwUGAAAAAAQABADzAAAAqAUA&#10;AAAA&#10;">
                <v:textbox>
                  <w:txbxContent>
                    <w:p w14:paraId="6176EF4C" w14:textId="77777777" w:rsidR="00663AC2" w:rsidRPr="00D86A4D" w:rsidRDefault="00663AC2" w:rsidP="00592C6B">
                      <w:pPr>
                        <w:jc w:val="center"/>
                        <w:rPr>
                          <w:rFonts w:ascii="Times New Roman" w:hAnsi="Times New Roman" w:cs="Times New Roman"/>
                          <w:sz w:val="24"/>
                          <w:szCs w:val="24"/>
                        </w:rPr>
                      </w:pPr>
                      <w:r w:rsidRPr="00D86A4D">
                        <w:rPr>
                          <w:rFonts w:ascii="Times New Roman" w:hAnsi="Times New Roman" w:cs="Times New Roman"/>
                          <w:sz w:val="24"/>
                          <w:szCs w:val="24"/>
                        </w:rPr>
                        <w:t>Оценка результата</w:t>
                      </w:r>
                    </w:p>
                  </w:txbxContent>
                </v:textbox>
              </v:shape>
            </w:pict>
          </mc:Fallback>
        </mc:AlternateContent>
      </w:r>
    </w:p>
    <w:p w14:paraId="42AA5D3C" w14:textId="72BB4620"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824" behindDoc="0" locked="0" layoutInCell="1" allowOverlap="1" wp14:anchorId="038C7DC6" wp14:editId="274736D6">
                <wp:simplePos x="0" y="0"/>
                <wp:positionH relativeFrom="column">
                  <wp:posOffset>2320290</wp:posOffset>
                </wp:positionH>
                <wp:positionV relativeFrom="paragraph">
                  <wp:posOffset>33655</wp:posOffset>
                </wp:positionV>
                <wp:extent cx="193675" cy="4445"/>
                <wp:effectExtent l="9525" t="11430" r="6350" b="1270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A8B63" id="Прямая со стрелкой 7" o:spid="_x0000_s1026" type="#_x0000_t32" style="position:absolute;margin-left:182.7pt;margin-top:2.65pt;width:15.25pt;height:.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0uTgIAAFYEAAAOAAAAZHJzL2Uyb0RvYy54bWysVEtu2zAQ3RfoHQjuHVmObMdC5KCQ7G7S&#10;NkDSA9AkZRGVSIJkLBtFgbQXyBF6hW666Ac5g3yjDukPknZTFNViNBQ5b97MPOr8Yt3UaMWNFUpm&#10;OD7pY8QlVUzIZYbf3sx7ZxhZRyQjtZI8wxtu8cX0+bPzVqd8oCpVM24QgEibtjrDlXM6jSJLK94Q&#10;e6I0l7BZKtMQB0uzjJghLaA3dTTo90dRqwzTRlFuLXwtdpt4GvDLklP3piwtd6jOMHBzwZpgF95G&#10;03OSLg3RlaB7GuQfWDRESEh6hCqII+jWiD+gGkGNsqp0J1Q1kSpLQXmoAaqJ+79Vc10RzUMt0Byr&#10;j22y/w+Wvl5dGSRYhscYSdLAiLrP27vtffez+7K9R9uP3QOY7aftXfe1+9F97x66b2js+9Zqm0J4&#10;Lq+Mr5yu5bW+VPSdRVLlFZFLHvjfbDSAxj4iehLiF1ZD9kX7SjE4Q26dCk1cl6bxkNAetA6z2hxn&#10;xdcOUfgYT05H4yFGFLaSJBkGfJIeQrWx7iVXDfJOhq0zRCwrlyspQRPKxCERWV1a54mR9BDg80o1&#10;F3UdpFFL1GZ4MhwMQ4BVtWB+0x+zZrnIa4NWxIsrPHsWT44ZdStZAKs4YbO974iodz4kr6XHg9KA&#10;zt7bqef9pD+Znc3Okl4yGM16Sb8oei/medIbzePxsDgt8ryIP3hqcZJWgjEuPbuDkuPk75Syv1M7&#10;DR61fGxD9BQ99AvIHt6BdJitH+dOGAvFNlfmMHMQbzi8v2j+djxeg//4dzD9BQAA//8DAFBLAwQU&#10;AAYACAAAACEAIo+lmdwAAAAHAQAADwAAAGRycy9kb3ducmV2LnhtbEyOwU7DMBBE70j8g7VIXBC1&#10;25CIhGyqCokDR9pKXN14SQLxOoqdJvTrMSc4jmb05pXbxfbiTKPvHCOsVwoEce1Mxw3C8fBy/wjC&#10;B81G944J4Zs8bKvrq1IXxs38Rud9aESEsC80QhvCUEjp65as9is3EMfuw41WhxjHRppRzxFue7lR&#10;KpNWdxwfWj3Qc0v1136yCOSndK12uW2Or5f57n1z+ZyHA+LtzbJ7AhFoCX9j+NWP6lBFp5Ob2HjR&#10;IyRZ+hCnCGkCIvZJnuYgTgiZAlmV8r9/9QMAAP//AwBQSwECLQAUAAYACAAAACEAtoM4kv4AAADh&#10;AQAAEwAAAAAAAAAAAAAAAAAAAAAAW0NvbnRlbnRfVHlwZXNdLnhtbFBLAQItABQABgAIAAAAIQA4&#10;/SH/1gAAAJQBAAALAAAAAAAAAAAAAAAAAC8BAABfcmVscy8ucmVsc1BLAQItABQABgAIAAAAIQAn&#10;6w0uTgIAAFYEAAAOAAAAAAAAAAAAAAAAAC4CAABkcnMvZTJvRG9jLnhtbFBLAQItABQABgAIAAAA&#10;IQAij6WZ3AAAAAcBAAAPAAAAAAAAAAAAAAAAAKgEAABkcnMvZG93bnJldi54bWxQSwUGAAAAAAQA&#10;BADzAAAAsQUAAAAA&#10;"/>
            </w:pict>
          </mc:Fallback>
        </mc:AlternateContent>
      </w:r>
      <w:r w:rsidRPr="00CD674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0800" behindDoc="0" locked="0" layoutInCell="1" allowOverlap="1" wp14:anchorId="3FC1C808" wp14:editId="720F80E3">
                <wp:simplePos x="0" y="0"/>
                <wp:positionH relativeFrom="column">
                  <wp:posOffset>1016000</wp:posOffset>
                </wp:positionH>
                <wp:positionV relativeFrom="paragraph">
                  <wp:posOffset>60960</wp:posOffset>
                </wp:positionV>
                <wp:extent cx="194310" cy="4445"/>
                <wp:effectExtent l="10160" t="10160" r="5080" b="1397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63045" id="Прямая со стрелкой 6" o:spid="_x0000_s1026" type="#_x0000_t32" style="position:absolute;margin-left:80pt;margin-top:4.8pt;width:15.3pt;height:.3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DiVAIAAGAEAAAOAAAAZHJzL2Uyb0RvYy54bWysVEtu2zAQ3RfoHQjtHVmO7NpC5KCQ7G7S&#10;NkDS7mmSsohSJEEylo2iQNIL5Ai9Qjdd9IOcQb5Rh7TjJu2mKKrFaChy3ryZedTJ6boRaMWM5Urm&#10;UXLUjxCTRFEul3n05nLeG0fIOiwpFkqyPNowG51Onz45aXXGBqpWgjKDAETarNV5VDunszi2pGYN&#10;tkdKMwmblTINdrA0y5ga3AJ6I+JBvz+KW2WoNoowa+FruduMpgG/qhhxr6vKModEHgE3F6wJduFt&#10;PD3B2dJgXXOyp4H/gUWDuYSkB6gSO4yuDP8DquHEKKsqd0RUE6uq4oSFGqCapP9bNRc11izUAs2x&#10;+tAm+/9gyavVuUGc5tEoQhI3MKLu0/Z6e9v96D5vb9H2prsDs/24ve6+dN+7b91d9xWNfN9abTMI&#10;L+S58ZWTtbzQZ4q8s0iqosZyyQL/y40G0MRHxI9C/MJqyL5oXyoKZ/CVU6GJ68o0qBJcv/WBHhwa&#10;hdZhapvD1NjaIQIfk0l6nMBsCWylaToMmXDmQXyoNta9YKpB3skj6wzmy9oVSkpQhzK7BHh1Zp2n&#10;+CvAB0s150IEkQiJ2jyaDAfDwMgqwanf9MesWS4KYdAKe5mFZ8/i0TGjriQNYDXDdLb3HeZi50Ny&#10;IT0elAZ09t5OR+8n/clsPBunvXQwmvXSfln2ns+LtDeaJ8+G5XFZFGXywVNL0qzmlDLp2d1rOkn/&#10;TjP727VT40HVhzbEj9FDv4Ds/TuQDlP2g91JZKHo5tzcTx9kHA7vr5y/Jw/X4D/8MUx/AgAA//8D&#10;AFBLAwQUAAYACAAAACEA+fLPdtwAAAAIAQAADwAAAGRycy9kb3ducmV2LnhtbEyPwU7DMBBE70j8&#10;g7WVuFG7gEKbxqkQEogDikSBuxtvk0C8DrGbpH/f7ancZjSr2TfZZnKtGLAPjScNi7kCgVR621Cl&#10;4evz5XYJIkRD1rSeUMMRA2zy66vMpNaP9IHDNlaCSyikRkMdY5dKGcoanQlz3yFxtve9M5FtX0nb&#10;m5HLXSvvlEqkMw3xh9p0+Fxj+bs9OA1/9Hj8fpDD8qcoYvL69l4RFqPWN7PpaQ0i4hQvx3DGZ3TI&#10;mWnnD2SDaNknirdEDasExDlfKRY7FuoeZJ7J/wPyEwAAAP//AwBQSwECLQAUAAYACAAAACEAtoM4&#10;kv4AAADhAQAAEwAAAAAAAAAAAAAAAAAAAAAAW0NvbnRlbnRfVHlwZXNdLnhtbFBLAQItABQABgAI&#10;AAAAIQA4/SH/1gAAAJQBAAALAAAAAAAAAAAAAAAAAC8BAABfcmVscy8ucmVsc1BLAQItABQABgAI&#10;AAAAIQDT3gDiVAIAAGAEAAAOAAAAAAAAAAAAAAAAAC4CAABkcnMvZTJvRG9jLnhtbFBLAQItABQA&#10;BgAIAAAAIQD58s923AAAAAgBAAAPAAAAAAAAAAAAAAAAAK4EAABkcnMvZG93bnJldi54bWxQSwUG&#10;AAAAAAQABADzAAAAtwUAAAAA&#10;"/>
            </w:pict>
          </mc:Fallback>
        </mc:AlternateContent>
      </w:r>
    </w:p>
    <w:p w14:paraId="1CC7AC2D" w14:textId="77777777"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p>
    <w:p w14:paraId="33250AF9" w14:textId="3E2339B7" w:rsidR="00D50947" w:rsidRPr="00CD674A" w:rsidRDefault="00D50947" w:rsidP="00D50947">
      <w:pPr>
        <w:tabs>
          <w:tab w:val="left" w:pos="0"/>
        </w:tabs>
        <w:spacing w:after="0" w:line="240" w:lineRule="auto"/>
        <w:ind w:firstLine="567"/>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3A5C29" w:rsidRPr="00CD674A">
        <w:rPr>
          <w:rFonts w:ascii="Times New Roman" w:hAnsi="Times New Roman" w:cs="Times New Roman"/>
          <w:color w:val="000000" w:themeColor="text1"/>
          <w:sz w:val="28"/>
          <w:szCs w:val="28"/>
        </w:rPr>
        <w:t xml:space="preserve">7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Жизненный цикл пр</w:t>
      </w:r>
      <w:r w:rsidR="00B15AE3" w:rsidRPr="00CD674A">
        <w:rPr>
          <w:rFonts w:ascii="Times New Roman" w:hAnsi="Times New Roman" w:cs="Times New Roman"/>
          <w:color w:val="000000" w:themeColor="text1"/>
          <w:sz w:val="28"/>
          <w:szCs w:val="28"/>
        </w:rPr>
        <w:t>оекта в государственном секторе</w:t>
      </w:r>
    </w:p>
    <w:p w14:paraId="60D73BF8" w14:textId="77777777" w:rsidR="006B7606" w:rsidRPr="00CD674A" w:rsidRDefault="006B7606" w:rsidP="00D50947">
      <w:pPr>
        <w:tabs>
          <w:tab w:val="left" w:pos="0"/>
        </w:tabs>
        <w:spacing w:after="0" w:line="240" w:lineRule="auto"/>
        <w:jc w:val="both"/>
        <w:rPr>
          <w:rFonts w:ascii="Times New Roman" w:hAnsi="Times New Roman" w:cs="Times New Roman"/>
          <w:color w:val="000000" w:themeColor="text1"/>
          <w:sz w:val="24"/>
          <w:szCs w:val="24"/>
        </w:rPr>
      </w:pPr>
    </w:p>
    <w:p w14:paraId="2F22B705" w14:textId="4A46EB45" w:rsidR="00D50947" w:rsidRPr="00CD674A" w:rsidRDefault="006B7606" w:rsidP="006B7606">
      <w:pPr>
        <w:tabs>
          <w:tab w:val="left" w:pos="0"/>
        </w:tabs>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по источнику </w:t>
      </w:r>
      <w:r w:rsidR="00D50947" w:rsidRPr="00CD674A">
        <w:rPr>
          <w:rFonts w:ascii="Times New Roman" w:hAnsi="Times New Roman" w:cs="Times New Roman"/>
          <w:color w:val="000000" w:themeColor="text1"/>
          <w:sz w:val="24"/>
          <w:szCs w:val="24"/>
        </w:rPr>
        <w:t>[</w:t>
      </w:r>
      <w:r w:rsidR="00E21DE1" w:rsidRPr="00CD674A">
        <w:rPr>
          <w:rFonts w:ascii="Times New Roman" w:hAnsi="Times New Roman" w:cs="Times New Roman"/>
          <w:color w:val="000000" w:themeColor="text1"/>
          <w:sz w:val="24"/>
          <w:szCs w:val="24"/>
        </w:rPr>
        <w:t>19</w:t>
      </w:r>
      <w:r w:rsidR="000D5CB4" w:rsidRPr="00CD674A">
        <w:rPr>
          <w:rFonts w:ascii="Times New Roman" w:hAnsi="Times New Roman" w:cs="Times New Roman"/>
          <w:color w:val="000000" w:themeColor="text1"/>
          <w:sz w:val="24"/>
          <w:szCs w:val="24"/>
        </w:rPr>
        <w:t>4</w:t>
      </w:r>
      <w:r w:rsidR="00D50947" w:rsidRPr="00CD674A">
        <w:rPr>
          <w:rFonts w:ascii="Times New Roman" w:hAnsi="Times New Roman" w:cs="Times New Roman"/>
          <w:color w:val="000000" w:themeColor="text1"/>
          <w:sz w:val="24"/>
          <w:szCs w:val="24"/>
        </w:rPr>
        <w:t>]</w:t>
      </w:r>
    </w:p>
    <w:p w14:paraId="61D3F602" w14:textId="3C24921A" w:rsidR="00D50947" w:rsidRPr="00CD674A" w:rsidRDefault="00D50947" w:rsidP="00D50947">
      <w:pPr>
        <w:tabs>
          <w:tab w:val="left" w:pos="0"/>
        </w:tabs>
        <w:spacing w:after="0" w:line="240" w:lineRule="auto"/>
        <w:jc w:val="both"/>
        <w:rPr>
          <w:rFonts w:ascii="Times New Roman" w:hAnsi="Times New Roman" w:cs="Times New Roman"/>
          <w:color w:val="000000" w:themeColor="text1"/>
          <w:sz w:val="24"/>
          <w:szCs w:val="24"/>
        </w:rPr>
      </w:pPr>
    </w:p>
    <w:p w14:paraId="1B91979A" w14:textId="56440916" w:rsidR="00D50947" w:rsidRPr="00CD674A" w:rsidRDefault="00D50947" w:rsidP="003A5C29">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Проектный подход к управлению может быть реализован в рамках государственных программ, а может состояться как отдельное направление в рамках портфеля национальных проектов. Это подтверждается многолетним опытом применения проектного подхода в развитых странах (Таблица </w:t>
      </w:r>
      <w:r w:rsidR="0062335A" w:rsidRPr="00CD674A">
        <w:rPr>
          <w:rFonts w:ascii="Times New Roman" w:hAnsi="Times New Roman" w:cs="Times New Roman"/>
          <w:color w:val="000000" w:themeColor="text1"/>
          <w:sz w:val="28"/>
          <w:szCs w:val="28"/>
        </w:rPr>
        <w:t>3</w:t>
      </w:r>
      <w:r w:rsidRPr="00CD674A">
        <w:rPr>
          <w:rFonts w:ascii="Times New Roman" w:hAnsi="Times New Roman" w:cs="Times New Roman"/>
          <w:color w:val="000000" w:themeColor="text1"/>
          <w:sz w:val="28"/>
          <w:szCs w:val="28"/>
        </w:rPr>
        <w:t xml:space="preserve">). </w:t>
      </w:r>
    </w:p>
    <w:p w14:paraId="6EDB26A7" w14:textId="77777777" w:rsidR="003A5C29" w:rsidRPr="00CD674A" w:rsidRDefault="003A5C29" w:rsidP="00131C01">
      <w:pPr>
        <w:tabs>
          <w:tab w:val="left" w:pos="0"/>
        </w:tabs>
        <w:spacing w:after="0" w:line="240" w:lineRule="auto"/>
        <w:jc w:val="both"/>
        <w:rPr>
          <w:rFonts w:ascii="Times New Roman" w:hAnsi="Times New Roman" w:cs="Times New Roman"/>
          <w:color w:val="000000" w:themeColor="text1"/>
          <w:sz w:val="28"/>
          <w:szCs w:val="28"/>
        </w:rPr>
      </w:pPr>
    </w:p>
    <w:p w14:paraId="1100BFF4" w14:textId="3F05361F" w:rsidR="00D50947" w:rsidRPr="00CD674A" w:rsidRDefault="00D50947" w:rsidP="003A5C29">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62335A" w:rsidRPr="00CD674A">
        <w:rPr>
          <w:rFonts w:ascii="Times New Roman" w:hAnsi="Times New Roman" w:cs="Times New Roman"/>
          <w:color w:val="000000" w:themeColor="text1"/>
          <w:sz w:val="28"/>
          <w:szCs w:val="28"/>
        </w:rPr>
        <w:t>3</w:t>
      </w:r>
      <w:r w:rsidRPr="00CD674A">
        <w:rPr>
          <w:rFonts w:ascii="Times New Roman" w:hAnsi="Times New Roman" w:cs="Times New Roman"/>
          <w:color w:val="000000" w:themeColor="text1"/>
          <w:sz w:val="28"/>
          <w:szCs w:val="28"/>
        </w:rPr>
        <w:t xml:space="preserve"> – Сравнительные характеристики реализации проектного подхода в странах мировой экономики</w:t>
      </w:r>
    </w:p>
    <w:p w14:paraId="45FA0A5E" w14:textId="77777777" w:rsidR="00985899" w:rsidRPr="00CD674A" w:rsidRDefault="00985899" w:rsidP="003A5C29">
      <w:pPr>
        <w:tabs>
          <w:tab w:val="left" w:pos="0"/>
        </w:tabs>
        <w:spacing w:after="0" w:line="240" w:lineRule="auto"/>
        <w:ind w:firstLine="709"/>
        <w:jc w:val="both"/>
        <w:rPr>
          <w:rFonts w:ascii="Times New Roman" w:hAnsi="Times New Roman" w:cs="Times New Roman"/>
          <w:color w:val="000000" w:themeColor="text1"/>
          <w:sz w:val="28"/>
          <w:szCs w:val="28"/>
        </w:rPr>
      </w:pPr>
    </w:p>
    <w:tbl>
      <w:tblPr>
        <w:tblStyle w:val="14"/>
        <w:tblW w:w="0" w:type="auto"/>
        <w:tblLook w:val="04A0" w:firstRow="1" w:lastRow="0" w:firstColumn="1" w:lastColumn="0" w:noHBand="0" w:noVBand="1"/>
      </w:tblPr>
      <w:tblGrid>
        <w:gridCol w:w="943"/>
        <w:gridCol w:w="2177"/>
        <w:gridCol w:w="2690"/>
        <w:gridCol w:w="2114"/>
        <w:gridCol w:w="1930"/>
      </w:tblGrid>
      <w:tr w:rsidR="0081300F" w:rsidRPr="00CD674A" w14:paraId="5DFE87C4" w14:textId="77777777" w:rsidTr="00230D21">
        <w:trPr>
          <w:trHeight w:val="535"/>
        </w:trPr>
        <w:tc>
          <w:tcPr>
            <w:tcW w:w="943" w:type="dxa"/>
          </w:tcPr>
          <w:p w14:paraId="64D0ADEF"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Страна</w:t>
            </w:r>
          </w:p>
        </w:tc>
        <w:tc>
          <w:tcPr>
            <w:tcW w:w="2177" w:type="dxa"/>
          </w:tcPr>
          <w:p w14:paraId="34AD8FCD" w14:textId="738BD968"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Методология</w:t>
            </w:r>
          </w:p>
        </w:tc>
        <w:tc>
          <w:tcPr>
            <w:tcW w:w="2690" w:type="dxa"/>
          </w:tcPr>
          <w:p w14:paraId="01728D7C"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Категории проектов</w:t>
            </w:r>
          </w:p>
        </w:tc>
        <w:tc>
          <w:tcPr>
            <w:tcW w:w="2114" w:type="dxa"/>
          </w:tcPr>
          <w:p w14:paraId="22AA71A4" w14:textId="57205195"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Орган управления</w:t>
            </w:r>
          </w:p>
        </w:tc>
        <w:tc>
          <w:tcPr>
            <w:tcW w:w="1930" w:type="dxa"/>
          </w:tcPr>
          <w:p w14:paraId="7FD65EC4" w14:textId="2FCDA71A" w:rsidR="006B1964" w:rsidRPr="00CD674A" w:rsidRDefault="00D50947" w:rsidP="00230D21">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Мониторинг и оценка</w:t>
            </w:r>
          </w:p>
        </w:tc>
      </w:tr>
      <w:tr w:rsidR="0081300F" w:rsidRPr="00CD674A" w14:paraId="103FE42C" w14:textId="77777777" w:rsidTr="00230D21">
        <w:trPr>
          <w:cantSplit/>
          <w:trHeight w:val="2677"/>
        </w:trPr>
        <w:tc>
          <w:tcPr>
            <w:tcW w:w="943" w:type="dxa"/>
            <w:tcBorders>
              <w:bottom w:val="nil"/>
            </w:tcBorders>
            <w:textDirection w:val="btLr"/>
          </w:tcPr>
          <w:p w14:paraId="08AB447F" w14:textId="77777777" w:rsidR="00D50947" w:rsidRPr="00CD674A" w:rsidRDefault="00D50947" w:rsidP="00230D21">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Великобритания</w:t>
            </w:r>
          </w:p>
        </w:tc>
        <w:tc>
          <w:tcPr>
            <w:tcW w:w="2177" w:type="dxa"/>
            <w:tcBorders>
              <w:bottom w:val="nil"/>
            </w:tcBorders>
          </w:tcPr>
          <w:p w14:paraId="2D6F6AE5" w14:textId="77777777"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Государственный</w:t>
            </w:r>
          </w:p>
          <w:p w14:paraId="266493DB" w14:textId="0BF21824"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портфель</w:t>
            </w:r>
            <w:r w:rsidRPr="00CD674A">
              <w:rPr>
                <w:rFonts w:ascii="Times New Roman" w:hAnsi="Times New Roman" w:cs="Times New Roman"/>
                <w:color w:val="000000" w:themeColor="text1"/>
                <w:sz w:val="24"/>
                <w:szCs w:val="24"/>
                <w:lang w:val="en-US"/>
              </w:rPr>
              <w:t xml:space="preserve"> </w:t>
            </w:r>
            <w:r w:rsidRPr="00CD674A">
              <w:rPr>
                <w:rFonts w:ascii="Times New Roman" w:hAnsi="Times New Roman" w:cs="Times New Roman"/>
                <w:color w:val="000000" w:themeColor="text1"/>
                <w:sz w:val="24"/>
                <w:szCs w:val="24"/>
              </w:rPr>
              <w:t>проектов</w:t>
            </w:r>
          </w:p>
          <w:p w14:paraId="7B890907" w14:textId="77777777"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The Government</w:t>
            </w:r>
          </w:p>
          <w:p w14:paraId="532C54E4" w14:textId="6194CB15"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Major Projects</w:t>
            </w:r>
          </w:p>
          <w:p w14:paraId="66C198B3" w14:textId="243FD2B3"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Portfolio (GMPP)</w:t>
            </w:r>
          </w:p>
          <w:p w14:paraId="2C0BFE1E" w14:textId="0C4082FF"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Стандарты</w:t>
            </w:r>
            <w:r w:rsidRPr="00CD674A">
              <w:rPr>
                <w:rFonts w:ascii="Times New Roman" w:hAnsi="Times New Roman" w:cs="Times New Roman"/>
                <w:color w:val="000000" w:themeColor="text1"/>
                <w:sz w:val="24"/>
                <w:szCs w:val="24"/>
                <w:lang w:val="en-US"/>
              </w:rPr>
              <w:t xml:space="preserve">: PRojects IN Controlled Environments </w:t>
            </w:r>
            <w:r w:rsidRPr="00CD674A">
              <w:rPr>
                <w:rFonts w:ascii="Times New Roman" w:hAnsi="Times New Roman" w:cs="Times New Roman"/>
                <w:color w:val="000000" w:themeColor="text1"/>
                <w:sz w:val="24"/>
                <w:szCs w:val="24"/>
              </w:rPr>
              <w:t>и</w:t>
            </w:r>
            <w:r w:rsidRPr="00CD674A">
              <w:rPr>
                <w:rFonts w:ascii="Times New Roman" w:hAnsi="Times New Roman" w:cs="Times New Roman"/>
                <w:color w:val="000000" w:themeColor="text1"/>
                <w:sz w:val="24"/>
                <w:szCs w:val="24"/>
                <w:lang w:val="en-US"/>
              </w:rPr>
              <w:t xml:space="preserve"> </w:t>
            </w:r>
            <w:r w:rsidR="00B15AE3" w:rsidRPr="00CD674A">
              <w:rPr>
                <w:rFonts w:ascii="Times New Roman" w:hAnsi="Times New Roman" w:cs="Times New Roman"/>
                <w:color w:val="000000" w:themeColor="text1"/>
                <w:sz w:val="24"/>
                <w:szCs w:val="24"/>
              </w:rPr>
              <w:t>др</w:t>
            </w:r>
            <w:r w:rsidR="00B15AE3" w:rsidRPr="00CD674A">
              <w:rPr>
                <w:rFonts w:ascii="Times New Roman" w:hAnsi="Times New Roman" w:cs="Times New Roman"/>
                <w:color w:val="000000" w:themeColor="text1"/>
                <w:sz w:val="24"/>
                <w:szCs w:val="24"/>
                <w:lang w:val="en-US"/>
              </w:rPr>
              <w:t>.</w:t>
            </w:r>
          </w:p>
          <w:p w14:paraId="63209EBC" w14:textId="77777777"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Методика</w:t>
            </w:r>
            <w:r w:rsidRPr="00CD674A">
              <w:rPr>
                <w:rFonts w:ascii="Times New Roman" w:hAnsi="Times New Roman" w:cs="Times New Roman"/>
                <w:color w:val="000000" w:themeColor="text1"/>
                <w:sz w:val="24"/>
                <w:szCs w:val="24"/>
                <w:lang w:val="en-US"/>
              </w:rPr>
              <w:t xml:space="preserve"> AGILE</w:t>
            </w:r>
          </w:p>
        </w:tc>
        <w:tc>
          <w:tcPr>
            <w:tcW w:w="2690" w:type="dxa"/>
            <w:tcBorders>
              <w:bottom w:val="nil"/>
            </w:tcBorders>
          </w:tcPr>
          <w:p w14:paraId="75768A54" w14:textId="0EF8AE5F"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развитие человеческих ресурсов, новые технологии, услуги</w:t>
            </w:r>
          </w:p>
          <w:p w14:paraId="5FA5B844" w14:textId="6F52CA38"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ИКТ</w:t>
            </w:r>
          </w:p>
          <w:p w14:paraId="739AFD5D" w14:textId="0400E7B9"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строительство инфраструктуры</w:t>
            </w:r>
          </w:p>
          <w:p w14:paraId="1BF6D1DF" w14:textId="75573B63"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военный потенциал</w:t>
            </w:r>
          </w:p>
        </w:tc>
        <w:tc>
          <w:tcPr>
            <w:tcW w:w="2114" w:type="dxa"/>
            <w:tcBorders>
              <w:bottom w:val="nil"/>
            </w:tcBorders>
          </w:tcPr>
          <w:p w14:paraId="66DE1FDE" w14:textId="77777777"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 xml:space="preserve">Infrastructure and Projects Authority (IPA) – </w:t>
            </w:r>
            <w:r w:rsidRPr="00CD674A">
              <w:rPr>
                <w:rFonts w:ascii="Times New Roman" w:hAnsi="Times New Roman" w:cs="Times New Roman"/>
                <w:color w:val="000000" w:themeColor="text1"/>
                <w:sz w:val="24"/>
                <w:szCs w:val="24"/>
              </w:rPr>
              <w:t>консалтинг</w:t>
            </w:r>
            <w:r w:rsidRPr="00CD674A">
              <w:rPr>
                <w:rFonts w:ascii="Times New Roman" w:hAnsi="Times New Roman" w:cs="Times New Roman"/>
                <w:color w:val="000000" w:themeColor="text1"/>
                <w:sz w:val="24"/>
                <w:szCs w:val="24"/>
                <w:lang w:val="en-US"/>
              </w:rPr>
              <w:t xml:space="preserve">, </w:t>
            </w:r>
            <w:r w:rsidRPr="00CD674A">
              <w:rPr>
                <w:rFonts w:ascii="Times New Roman" w:hAnsi="Times New Roman" w:cs="Times New Roman"/>
                <w:color w:val="000000" w:themeColor="text1"/>
                <w:sz w:val="24"/>
                <w:szCs w:val="24"/>
              </w:rPr>
              <w:t>обучение</w:t>
            </w:r>
          </w:p>
          <w:p w14:paraId="727968E7" w14:textId="6F9E4AB0"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Департаменты министерств – управление проектами</w:t>
            </w:r>
          </w:p>
        </w:tc>
        <w:tc>
          <w:tcPr>
            <w:tcW w:w="1930" w:type="dxa"/>
            <w:tcBorders>
              <w:bottom w:val="nil"/>
            </w:tcBorders>
          </w:tcPr>
          <w:p w14:paraId="36BA5D48" w14:textId="26A43C4C"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Рейтинг проектов со стороны</w:t>
            </w:r>
          </w:p>
          <w:p w14:paraId="26995445"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rPr>
              <w:t>IPA</w:t>
            </w:r>
          </w:p>
          <w:p w14:paraId="6342AEFC" w14:textId="1D3FB349" w:rsidR="00B15AE3" w:rsidRPr="00CD674A" w:rsidRDefault="00230D21" w:rsidP="00230D2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финансов</w:t>
            </w:r>
          </w:p>
        </w:tc>
      </w:tr>
      <w:tr w:rsidR="0081300F" w:rsidRPr="00CD674A" w14:paraId="7C3D85BD" w14:textId="77777777" w:rsidTr="00B15AE3">
        <w:trPr>
          <w:cantSplit/>
          <w:trHeight w:val="1134"/>
        </w:trPr>
        <w:tc>
          <w:tcPr>
            <w:tcW w:w="943" w:type="dxa"/>
            <w:textDirection w:val="btLr"/>
          </w:tcPr>
          <w:p w14:paraId="7E2131AA" w14:textId="48CFDB45" w:rsidR="00D50947" w:rsidRPr="00CD674A" w:rsidRDefault="00D50947" w:rsidP="00B15AE3">
            <w:pPr>
              <w:pStyle w:val="a8"/>
              <w:ind w:left="113" w:right="113"/>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Япония</w:t>
            </w:r>
          </w:p>
        </w:tc>
        <w:tc>
          <w:tcPr>
            <w:tcW w:w="2177" w:type="dxa"/>
          </w:tcPr>
          <w:p w14:paraId="5A7B441D" w14:textId="77777777" w:rsidR="00D50947" w:rsidRPr="00CD674A" w:rsidRDefault="00D50947" w:rsidP="003A5C29">
            <w:pPr>
              <w:pStyle w:val="a8"/>
              <w:jc w:val="center"/>
              <w:rPr>
                <w:rFonts w:ascii="Times New Roman" w:hAnsi="Times New Roman" w:cs="Times New Roman"/>
                <w:color w:val="000000" w:themeColor="text1"/>
                <w:sz w:val="24"/>
                <w:szCs w:val="24"/>
                <w:shd w:val="clear" w:color="auto" w:fill="FFFFFF"/>
                <w:lang w:val="en-US"/>
              </w:rPr>
            </w:pPr>
            <w:r w:rsidRPr="00CD674A">
              <w:rPr>
                <w:rFonts w:ascii="Times New Roman" w:hAnsi="Times New Roman" w:cs="Times New Roman"/>
                <w:color w:val="000000" w:themeColor="text1"/>
                <w:sz w:val="24"/>
                <w:szCs w:val="24"/>
                <w:shd w:val="clear" w:color="auto" w:fill="FFFFFF"/>
                <w:lang w:val="en-US"/>
              </w:rPr>
              <w:t>P2M (Project and Program management)</w:t>
            </w:r>
          </w:p>
          <w:p w14:paraId="45F0E207" w14:textId="77777777" w:rsidR="00D50947" w:rsidRPr="00CD674A" w:rsidRDefault="00D50947" w:rsidP="003A5C29">
            <w:pPr>
              <w:pStyle w:val="a8"/>
              <w:jc w:val="center"/>
              <w:rPr>
                <w:rFonts w:ascii="Times New Roman" w:hAnsi="Times New Roman" w:cs="Times New Roman"/>
                <w:color w:val="000000" w:themeColor="text1"/>
                <w:sz w:val="24"/>
                <w:szCs w:val="24"/>
                <w:lang w:val="en-US"/>
              </w:rPr>
            </w:pPr>
          </w:p>
        </w:tc>
        <w:tc>
          <w:tcPr>
            <w:tcW w:w="2690" w:type="dxa"/>
          </w:tcPr>
          <w:p w14:paraId="451C0A0C" w14:textId="698D286F"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развитие высоких технологий, космос, медицина</w:t>
            </w:r>
          </w:p>
          <w:p w14:paraId="5FBA5097" w14:textId="6E9AEE56"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поддержка конкурентоспособности приоритетных видов продукции, например, скоростных поездов</w:t>
            </w:r>
          </w:p>
        </w:tc>
        <w:tc>
          <w:tcPr>
            <w:tcW w:w="2114" w:type="dxa"/>
          </w:tcPr>
          <w:p w14:paraId="09B28FB8" w14:textId="3C057416"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Японская ассоциация PMAJ </w:t>
            </w:r>
            <w:r w:rsidR="00BD6707"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консультант</w:t>
            </w:r>
          </w:p>
          <w:p w14:paraId="224037AC"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Управление в рамках компаний</w:t>
            </w:r>
          </w:p>
        </w:tc>
        <w:tc>
          <w:tcPr>
            <w:tcW w:w="1930" w:type="dxa"/>
          </w:tcPr>
          <w:p w14:paraId="14A4934F" w14:textId="31CF2A05"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Если </w:t>
            </w:r>
            <w:r w:rsidR="003A5C29" w:rsidRPr="00CD674A">
              <w:rPr>
                <w:rFonts w:ascii="Times New Roman" w:hAnsi="Times New Roman" w:cs="Times New Roman"/>
                <w:color w:val="000000" w:themeColor="text1"/>
                <w:sz w:val="24"/>
                <w:szCs w:val="24"/>
              </w:rPr>
              <w:t>финансирование</w:t>
            </w:r>
            <w:r w:rsidRPr="00CD674A">
              <w:rPr>
                <w:rFonts w:ascii="Times New Roman" w:hAnsi="Times New Roman" w:cs="Times New Roman"/>
                <w:color w:val="000000" w:themeColor="text1"/>
                <w:sz w:val="24"/>
                <w:szCs w:val="24"/>
              </w:rPr>
              <w:t xml:space="preserve"> не выделяется, то в рамках компаний</w:t>
            </w:r>
          </w:p>
          <w:p w14:paraId="08B3FEAA" w14:textId="77777777" w:rsidR="00D50947" w:rsidRPr="00CD674A" w:rsidRDefault="00D50947" w:rsidP="003A5C29">
            <w:pPr>
              <w:pStyle w:val="a8"/>
              <w:jc w:val="center"/>
              <w:rPr>
                <w:rFonts w:ascii="Times New Roman" w:hAnsi="Times New Roman" w:cs="Times New Roman"/>
                <w:color w:val="000000" w:themeColor="text1"/>
                <w:sz w:val="24"/>
                <w:szCs w:val="24"/>
              </w:rPr>
            </w:pPr>
          </w:p>
        </w:tc>
      </w:tr>
      <w:tr w:rsidR="0081300F" w:rsidRPr="00CD674A" w14:paraId="3A803540" w14:textId="77777777" w:rsidTr="00B15AE3">
        <w:trPr>
          <w:cantSplit/>
          <w:trHeight w:val="1134"/>
        </w:trPr>
        <w:tc>
          <w:tcPr>
            <w:tcW w:w="943" w:type="dxa"/>
            <w:textDirection w:val="btLr"/>
          </w:tcPr>
          <w:p w14:paraId="5F409686" w14:textId="77777777" w:rsidR="00D50947" w:rsidRPr="00CD674A" w:rsidRDefault="00D50947" w:rsidP="00B15AE3">
            <w:pPr>
              <w:pStyle w:val="a8"/>
              <w:ind w:left="113" w:right="113"/>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США</w:t>
            </w:r>
          </w:p>
        </w:tc>
        <w:tc>
          <w:tcPr>
            <w:tcW w:w="2177" w:type="dxa"/>
          </w:tcPr>
          <w:p w14:paraId="4BDB7E0D" w14:textId="650BAB89" w:rsidR="00D50947" w:rsidRPr="00CD674A" w:rsidRDefault="00D50947" w:rsidP="003A5C29">
            <w:pPr>
              <w:pStyle w:val="a8"/>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 xml:space="preserve">Guide to the Project Management Body of Knowledge – </w:t>
            </w:r>
            <w:r w:rsidRPr="00CD674A">
              <w:rPr>
                <w:rFonts w:ascii="Times New Roman" w:hAnsi="Times New Roman" w:cs="Times New Roman"/>
                <w:color w:val="000000" w:themeColor="text1"/>
                <w:sz w:val="24"/>
                <w:szCs w:val="24"/>
              </w:rPr>
              <w:t>национальный</w:t>
            </w:r>
            <w:r w:rsidRPr="00CD674A">
              <w:rPr>
                <w:rFonts w:ascii="Times New Roman" w:hAnsi="Times New Roman" w:cs="Times New Roman"/>
                <w:color w:val="000000" w:themeColor="text1"/>
                <w:sz w:val="24"/>
                <w:szCs w:val="24"/>
                <w:lang w:val="en-US"/>
              </w:rPr>
              <w:t xml:space="preserve"> </w:t>
            </w:r>
            <w:r w:rsidRPr="00CD674A">
              <w:rPr>
                <w:rFonts w:ascii="Times New Roman" w:hAnsi="Times New Roman" w:cs="Times New Roman"/>
                <w:color w:val="000000" w:themeColor="text1"/>
                <w:sz w:val="24"/>
                <w:szCs w:val="24"/>
              </w:rPr>
              <w:t>и</w:t>
            </w:r>
            <w:r w:rsidRPr="00CD674A">
              <w:rPr>
                <w:rFonts w:ascii="Times New Roman" w:hAnsi="Times New Roman" w:cs="Times New Roman"/>
                <w:color w:val="000000" w:themeColor="text1"/>
                <w:sz w:val="24"/>
                <w:szCs w:val="24"/>
                <w:lang w:val="en-US"/>
              </w:rPr>
              <w:t xml:space="preserve"> </w:t>
            </w:r>
            <w:r w:rsidRPr="00CD674A">
              <w:rPr>
                <w:rFonts w:ascii="Times New Roman" w:hAnsi="Times New Roman" w:cs="Times New Roman"/>
                <w:color w:val="000000" w:themeColor="text1"/>
                <w:sz w:val="24"/>
                <w:szCs w:val="24"/>
              </w:rPr>
              <w:t>мировой</w:t>
            </w:r>
            <w:r w:rsidRPr="00CD674A">
              <w:rPr>
                <w:rFonts w:ascii="Times New Roman" w:hAnsi="Times New Roman" w:cs="Times New Roman"/>
                <w:color w:val="000000" w:themeColor="text1"/>
                <w:sz w:val="24"/>
                <w:szCs w:val="24"/>
                <w:lang w:val="en-US"/>
              </w:rPr>
              <w:t xml:space="preserve"> </w:t>
            </w:r>
            <w:r w:rsidRPr="00CD674A">
              <w:rPr>
                <w:rFonts w:ascii="Times New Roman" w:hAnsi="Times New Roman" w:cs="Times New Roman"/>
                <w:color w:val="000000" w:themeColor="text1"/>
                <w:sz w:val="24"/>
                <w:szCs w:val="24"/>
              </w:rPr>
              <w:t>стандарт</w:t>
            </w:r>
          </w:p>
          <w:p w14:paraId="3E7F9DBA" w14:textId="77777777" w:rsidR="00D50947" w:rsidRPr="00CD674A" w:rsidRDefault="00D50947" w:rsidP="003A5C29">
            <w:pPr>
              <w:pStyle w:val="a8"/>
              <w:jc w:val="center"/>
              <w:rPr>
                <w:rFonts w:ascii="Times New Roman" w:hAnsi="Times New Roman" w:cs="Times New Roman"/>
                <w:color w:val="000000" w:themeColor="text1"/>
                <w:sz w:val="24"/>
                <w:szCs w:val="24"/>
                <w:lang w:val="en-US"/>
              </w:rPr>
            </w:pPr>
          </w:p>
        </w:tc>
        <w:tc>
          <w:tcPr>
            <w:tcW w:w="2690" w:type="dxa"/>
          </w:tcPr>
          <w:p w14:paraId="40D2BCB7" w14:textId="0BC0A062"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Проекты носят адресный характер, например, проект по обеспечению кибербезопасности</w:t>
            </w:r>
          </w:p>
        </w:tc>
        <w:tc>
          <w:tcPr>
            <w:tcW w:w="2114" w:type="dxa"/>
          </w:tcPr>
          <w:p w14:paraId="6F9E91A4" w14:textId="56F61696"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Институт управления проектами (</w:t>
            </w:r>
            <w:r w:rsidRPr="00CD674A">
              <w:rPr>
                <w:rFonts w:ascii="Times New Roman" w:hAnsi="Times New Roman" w:cs="Times New Roman"/>
                <w:color w:val="000000" w:themeColor="text1"/>
                <w:sz w:val="24"/>
                <w:szCs w:val="24"/>
                <w:lang w:val="en-US"/>
              </w:rPr>
              <w:t>PMI</w:t>
            </w:r>
            <w:r w:rsidRPr="00CD674A">
              <w:rPr>
                <w:rFonts w:ascii="Times New Roman" w:hAnsi="Times New Roman" w:cs="Times New Roman"/>
                <w:color w:val="000000" w:themeColor="text1"/>
                <w:sz w:val="24"/>
                <w:szCs w:val="24"/>
              </w:rPr>
              <w:t xml:space="preserve">) – </w:t>
            </w:r>
          </w:p>
          <w:p w14:paraId="314646A0"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 зависимости от адреса проекта: Министерство и государственные агентства, участниками могут быть частные компании</w:t>
            </w:r>
          </w:p>
        </w:tc>
        <w:tc>
          <w:tcPr>
            <w:tcW w:w="1930" w:type="dxa"/>
          </w:tcPr>
          <w:p w14:paraId="70104050"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Казначейство, комиссии конгресса</w:t>
            </w:r>
          </w:p>
        </w:tc>
      </w:tr>
      <w:tr w:rsidR="0081300F" w:rsidRPr="00CD674A" w14:paraId="2F4DC412" w14:textId="77777777" w:rsidTr="00230D21">
        <w:trPr>
          <w:cantSplit/>
          <w:trHeight w:val="1134"/>
        </w:trPr>
        <w:tc>
          <w:tcPr>
            <w:tcW w:w="943" w:type="dxa"/>
            <w:tcBorders>
              <w:bottom w:val="nil"/>
            </w:tcBorders>
            <w:textDirection w:val="btLr"/>
          </w:tcPr>
          <w:p w14:paraId="63879936" w14:textId="77777777" w:rsidR="00D50947" w:rsidRPr="00CD674A" w:rsidRDefault="00D50947" w:rsidP="00B15AE3">
            <w:pPr>
              <w:pStyle w:val="a8"/>
              <w:ind w:left="113" w:right="113"/>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Канада</w:t>
            </w:r>
          </w:p>
        </w:tc>
        <w:tc>
          <w:tcPr>
            <w:tcW w:w="2177" w:type="dxa"/>
            <w:tcBorders>
              <w:bottom w:val="nil"/>
            </w:tcBorders>
          </w:tcPr>
          <w:p w14:paraId="640D98F6"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Методология американская</w:t>
            </w:r>
          </w:p>
        </w:tc>
        <w:tc>
          <w:tcPr>
            <w:tcW w:w="2690" w:type="dxa"/>
            <w:tcBorders>
              <w:bottom w:val="nil"/>
            </w:tcBorders>
          </w:tcPr>
          <w:p w14:paraId="78B2083B" w14:textId="195C01CB"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инфраструктура</w:t>
            </w:r>
          </w:p>
          <w:p w14:paraId="60F2AABB" w14:textId="1D69F0F9"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w:t>
            </w:r>
            <w:r w:rsidR="003A5C29" w:rsidRPr="00CD674A">
              <w:rPr>
                <w:rFonts w:ascii="Times New Roman" w:hAnsi="Times New Roman" w:cs="Times New Roman"/>
                <w:color w:val="000000" w:themeColor="text1"/>
                <w:sz w:val="24"/>
                <w:szCs w:val="24"/>
              </w:rPr>
              <w:t>зелёная</w:t>
            </w:r>
            <w:r w:rsidR="00D50947" w:rsidRPr="00CD674A">
              <w:rPr>
                <w:rFonts w:ascii="Times New Roman" w:hAnsi="Times New Roman" w:cs="Times New Roman"/>
                <w:color w:val="000000" w:themeColor="text1"/>
                <w:sz w:val="24"/>
                <w:szCs w:val="24"/>
              </w:rPr>
              <w:t xml:space="preserve"> энергетика</w:t>
            </w:r>
          </w:p>
          <w:p w14:paraId="588CA5F8" w14:textId="12A27B49"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использование лесных ресурсов</w:t>
            </w:r>
          </w:p>
          <w:p w14:paraId="26C7F35C" w14:textId="3DD1B568" w:rsidR="00D50947" w:rsidRPr="00CD674A" w:rsidRDefault="00BD670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технологии</w:t>
            </w:r>
          </w:p>
        </w:tc>
        <w:tc>
          <w:tcPr>
            <w:tcW w:w="2114" w:type="dxa"/>
            <w:tcBorders>
              <w:bottom w:val="nil"/>
            </w:tcBorders>
          </w:tcPr>
          <w:p w14:paraId="5FCFE936" w14:textId="77D57B82"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Управление инфраструктуры Канады (Infrastructure Canada),</w:t>
            </w:r>
          </w:p>
          <w:p w14:paraId="46329FD2" w14:textId="2E2C5E7B"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Квебекская инфраструктурная компания </w:t>
            </w:r>
            <w:r w:rsidR="00BD6707"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консалтинг</w:t>
            </w:r>
          </w:p>
        </w:tc>
        <w:tc>
          <w:tcPr>
            <w:tcW w:w="1930" w:type="dxa"/>
            <w:tcBorders>
              <w:bottom w:val="nil"/>
            </w:tcBorders>
          </w:tcPr>
          <w:p w14:paraId="1F2A2803"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Министерство спонсорства проекта и операторы инфраструктуры</w:t>
            </w:r>
          </w:p>
        </w:tc>
      </w:tr>
      <w:tr w:rsidR="00230D21" w:rsidRPr="00CD674A" w14:paraId="77C1232F" w14:textId="77777777" w:rsidTr="00230D21">
        <w:trPr>
          <w:cantSplit/>
          <w:trHeight w:val="296"/>
        </w:trPr>
        <w:tc>
          <w:tcPr>
            <w:tcW w:w="9854" w:type="dxa"/>
            <w:gridSpan w:val="5"/>
            <w:tcBorders>
              <w:top w:val="nil"/>
              <w:left w:val="nil"/>
              <w:right w:val="nil"/>
            </w:tcBorders>
          </w:tcPr>
          <w:p w14:paraId="42F6239D" w14:textId="4A65D887" w:rsidR="00230D21" w:rsidRPr="00CD674A" w:rsidRDefault="00230D21" w:rsidP="00230D21">
            <w:pPr>
              <w:pStyle w:val="a8"/>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Продолжение таблицы 3</w:t>
            </w:r>
          </w:p>
        </w:tc>
      </w:tr>
      <w:tr w:rsidR="0081300F" w:rsidRPr="00CD674A" w14:paraId="5C411B3B" w14:textId="77777777" w:rsidTr="00B15AE3">
        <w:trPr>
          <w:cantSplit/>
          <w:trHeight w:val="1134"/>
        </w:trPr>
        <w:tc>
          <w:tcPr>
            <w:tcW w:w="943" w:type="dxa"/>
            <w:textDirection w:val="btLr"/>
          </w:tcPr>
          <w:p w14:paraId="5567BD3B" w14:textId="691BB856" w:rsidR="00D50947" w:rsidRPr="00CD674A" w:rsidRDefault="00D50947" w:rsidP="00B15AE3">
            <w:pPr>
              <w:pStyle w:val="a8"/>
              <w:ind w:left="113" w:right="113"/>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Казахстан</w:t>
            </w:r>
          </w:p>
        </w:tc>
        <w:tc>
          <w:tcPr>
            <w:tcW w:w="2177" w:type="dxa"/>
          </w:tcPr>
          <w:p w14:paraId="07D36058" w14:textId="5EE5E1DF"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Офис матричного типа (Департамент МНЭ РК, Центр проектного управления при Канцелярии </w:t>
            </w:r>
            <w:r w:rsidR="003A5C29" w:rsidRPr="00CD674A">
              <w:rPr>
                <w:rFonts w:ascii="Times New Roman" w:hAnsi="Times New Roman" w:cs="Times New Roman"/>
                <w:color w:val="000000" w:themeColor="text1"/>
                <w:sz w:val="24"/>
                <w:szCs w:val="24"/>
              </w:rPr>
              <w:t>Премьер-Министра</w:t>
            </w:r>
            <w:r w:rsidRPr="00CD674A">
              <w:rPr>
                <w:rFonts w:ascii="Times New Roman" w:hAnsi="Times New Roman" w:cs="Times New Roman"/>
                <w:color w:val="000000" w:themeColor="text1"/>
                <w:sz w:val="24"/>
                <w:szCs w:val="24"/>
              </w:rPr>
              <w:t>)</w:t>
            </w:r>
          </w:p>
        </w:tc>
        <w:tc>
          <w:tcPr>
            <w:tcW w:w="2690" w:type="dxa"/>
          </w:tcPr>
          <w:p w14:paraId="5323D6A0" w14:textId="53F01500"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Управление национальными проектами, которые представляют собой программы по целям </w:t>
            </w:r>
            <w:r w:rsidR="003A5C29" w:rsidRPr="00CD674A">
              <w:rPr>
                <w:rFonts w:ascii="Times New Roman" w:hAnsi="Times New Roman" w:cs="Times New Roman"/>
                <w:color w:val="000000" w:themeColor="text1"/>
                <w:sz w:val="24"/>
                <w:szCs w:val="24"/>
              </w:rPr>
              <w:t>и структуре</w:t>
            </w:r>
          </w:p>
        </w:tc>
        <w:tc>
          <w:tcPr>
            <w:tcW w:w="2114" w:type="dxa"/>
          </w:tcPr>
          <w:p w14:paraId="20ED9CFB" w14:textId="3C6274B2"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Офис матричного типа – консалтинг, мониторинг, анализ и оценка.</w:t>
            </w:r>
          </w:p>
          <w:p w14:paraId="56AC0F64" w14:textId="0E748E63" w:rsidR="00D50947" w:rsidRPr="00CD674A" w:rsidRDefault="003A5C29"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Управление </w:t>
            </w:r>
            <w:r w:rsidR="00BD6707" w:rsidRPr="00CD674A">
              <w:rPr>
                <w:rFonts w:ascii="Times New Roman" w:hAnsi="Times New Roman" w:cs="Times New Roman"/>
                <w:color w:val="000000" w:themeColor="text1"/>
                <w:sz w:val="24"/>
                <w:szCs w:val="24"/>
              </w:rPr>
              <w:t>–</w:t>
            </w:r>
            <w:r w:rsidR="00D50947" w:rsidRPr="00CD674A">
              <w:rPr>
                <w:rFonts w:ascii="Times New Roman" w:hAnsi="Times New Roman" w:cs="Times New Roman"/>
                <w:color w:val="000000" w:themeColor="text1"/>
                <w:sz w:val="24"/>
                <w:szCs w:val="24"/>
              </w:rPr>
              <w:t xml:space="preserve"> субъекты государственных структур, </w:t>
            </w:r>
            <w:r w:rsidRPr="00CD674A">
              <w:rPr>
                <w:rFonts w:ascii="Times New Roman" w:hAnsi="Times New Roman" w:cs="Times New Roman"/>
                <w:color w:val="000000" w:themeColor="text1"/>
                <w:sz w:val="24"/>
                <w:szCs w:val="24"/>
              </w:rPr>
              <w:t>включённых</w:t>
            </w:r>
            <w:r w:rsidR="00D50947" w:rsidRPr="00CD674A">
              <w:rPr>
                <w:rFonts w:ascii="Times New Roman" w:hAnsi="Times New Roman" w:cs="Times New Roman"/>
                <w:color w:val="000000" w:themeColor="text1"/>
                <w:sz w:val="24"/>
                <w:szCs w:val="24"/>
              </w:rPr>
              <w:t xml:space="preserve"> в программу</w:t>
            </w:r>
          </w:p>
        </w:tc>
        <w:tc>
          <w:tcPr>
            <w:tcW w:w="1930" w:type="dxa"/>
          </w:tcPr>
          <w:p w14:paraId="21D750BD" w14:textId="77777777" w:rsidR="00D50947" w:rsidRPr="00CD674A" w:rsidRDefault="00D50947" w:rsidP="003A5C29">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Офис матричного типа</w:t>
            </w:r>
          </w:p>
        </w:tc>
      </w:tr>
      <w:tr w:rsidR="00D50947" w:rsidRPr="00CD674A" w14:paraId="5017E5EB" w14:textId="77777777" w:rsidTr="00B15AE3">
        <w:tc>
          <w:tcPr>
            <w:tcW w:w="9854" w:type="dxa"/>
            <w:gridSpan w:val="5"/>
          </w:tcPr>
          <w:p w14:paraId="48BE8598" w14:textId="2EAA4EC9" w:rsidR="00D50947" w:rsidRPr="00CD674A" w:rsidRDefault="006B7606" w:rsidP="00874DB4">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Примечание – Составлено по</w:t>
            </w:r>
            <w:r w:rsidR="00D50947" w:rsidRPr="00CD674A">
              <w:rPr>
                <w:rFonts w:ascii="Times New Roman" w:hAnsi="Times New Roman" w:cs="Times New Roman"/>
                <w:color w:val="000000" w:themeColor="text1"/>
                <w:sz w:val="24"/>
                <w:szCs w:val="24"/>
              </w:rPr>
              <w:t xml:space="preserve"> источник</w:t>
            </w:r>
            <w:r w:rsidRPr="00CD674A">
              <w:rPr>
                <w:rFonts w:ascii="Times New Roman" w:hAnsi="Times New Roman" w:cs="Times New Roman"/>
                <w:color w:val="000000" w:themeColor="text1"/>
                <w:sz w:val="24"/>
                <w:szCs w:val="24"/>
              </w:rPr>
              <w:t>ам</w:t>
            </w:r>
            <w:r w:rsidR="00D50947" w:rsidRPr="00CD674A">
              <w:rPr>
                <w:rFonts w:ascii="Times New Roman" w:hAnsi="Times New Roman" w:cs="Times New Roman"/>
                <w:color w:val="000000" w:themeColor="text1"/>
                <w:sz w:val="24"/>
                <w:szCs w:val="24"/>
              </w:rPr>
              <w:t xml:space="preserve"> [</w:t>
            </w:r>
            <w:r w:rsidR="004847FD" w:rsidRPr="00CD674A">
              <w:rPr>
                <w:rFonts w:ascii="Times New Roman" w:hAnsi="Times New Roman" w:cs="Times New Roman"/>
                <w:color w:val="000000" w:themeColor="text1"/>
                <w:sz w:val="24"/>
                <w:szCs w:val="24"/>
              </w:rPr>
              <w:t>19</w:t>
            </w:r>
            <w:r w:rsidR="000D5CB4" w:rsidRPr="00CD674A">
              <w:rPr>
                <w:rFonts w:ascii="Times New Roman" w:hAnsi="Times New Roman" w:cs="Times New Roman"/>
                <w:color w:val="000000" w:themeColor="text1"/>
                <w:sz w:val="24"/>
                <w:szCs w:val="24"/>
              </w:rPr>
              <w:t>5</w:t>
            </w:r>
            <w:r w:rsidR="00E667A7" w:rsidRPr="00CD674A">
              <w:rPr>
                <w:rFonts w:ascii="Times New Roman" w:hAnsi="Times New Roman" w:cs="Times New Roman"/>
                <w:color w:val="000000" w:themeColor="text1"/>
                <w:sz w:val="24"/>
                <w:szCs w:val="24"/>
              </w:rPr>
              <w:t xml:space="preserve">, </w:t>
            </w:r>
            <w:r w:rsidR="004847FD" w:rsidRPr="00CD674A">
              <w:rPr>
                <w:rFonts w:ascii="Times New Roman" w:hAnsi="Times New Roman" w:cs="Times New Roman"/>
                <w:color w:val="000000" w:themeColor="text1"/>
                <w:sz w:val="24"/>
                <w:szCs w:val="24"/>
              </w:rPr>
              <w:t>19</w:t>
            </w:r>
            <w:r w:rsidR="000D5CB4" w:rsidRPr="00CD674A">
              <w:rPr>
                <w:rFonts w:ascii="Times New Roman" w:hAnsi="Times New Roman" w:cs="Times New Roman"/>
                <w:color w:val="000000" w:themeColor="text1"/>
                <w:sz w:val="24"/>
                <w:szCs w:val="24"/>
              </w:rPr>
              <w:t>6</w:t>
            </w:r>
            <w:r w:rsidR="002B3730" w:rsidRPr="00CD674A">
              <w:rPr>
                <w:rFonts w:ascii="Times New Roman" w:hAnsi="Times New Roman" w:cs="Times New Roman"/>
                <w:color w:val="000000" w:themeColor="text1"/>
                <w:sz w:val="24"/>
                <w:szCs w:val="24"/>
              </w:rPr>
              <w:t xml:space="preserve">; </w:t>
            </w:r>
            <w:r w:rsidR="004847FD" w:rsidRPr="00CD674A">
              <w:rPr>
                <w:rFonts w:ascii="Times New Roman" w:hAnsi="Times New Roman" w:cs="Times New Roman"/>
                <w:color w:val="000000" w:themeColor="text1"/>
                <w:sz w:val="24"/>
                <w:szCs w:val="24"/>
              </w:rPr>
              <w:t>18</w:t>
            </w:r>
            <w:r w:rsidR="000D5CB4" w:rsidRPr="00CD674A">
              <w:rPr>
                <w:rFonts w:ascii="Times New Roman" w:hAnsi="Times New Roman" w:cs="Times New Roman"/>
                <w:color w:val="000000" w:themeColor="text1"/>
                <w:sz w:val="24"/>
                <w:szCs w:val="24"/>
              </w:rPr>
              <w:t>5</w:t>
            </w:r>
            <w:r w:rsidR="00F44338" w:rsidRPr="00CD674A">
              <w:rPr>
                <w:rFonts w:ascii="Times New Roman" w:hAnsi="Times New Roman" w:cs="Times New Roman"/>
                <w:color w:val="000000" w:themeColor="text1"/>
                <w:sz w:val="24"/>
                <w:szCs w:val="24"/>
              </w:rPr>
              <w:t xml:space="preserve">, </w:t>
            </w:r>
            <w:r w:rsidR="00874DB4" w:rsidRPr="00CD674A">
              <w:rPr>
                <w:rFonts w:ascii="Times New Roman" w:hAnsi="Times New Roman" w:cs="Times New Roman"/>
                <w:color w:val="000000" w:themeColor="text1"/>
                <w:sz w:val="24"/>
                <w:szCs w:val="24"/>
                <w:lang w:val="en-US"/>
              </w:rPr>
              <w:t>p</w:t>
            </w:r>
            <w:r w:rsidR="00F44338" w:rsidRPr="00CD674A">
              <w:rPr>
                <w:rFonts w:ascii="Times New Roman" w:hAnsi="Times New Roman" w:cs="Times New Roman"/>
                <w:color w:val="000000" w:themeColor="text1"/>
                <w:sz w:val="24"/>
                <w:szCs w:val="24"/>
              </w:rPr>
              <w:t>.288</w:t>
            </w:r>
            <w:r w:rsidR="00D50947" w:rsidRPr="00CD674A">
              <w:rPr>
                <w:rFonts w:ascii="Times New Roman" w:hAnsi="Times New Roman" w:cs="Times New Roman"/>
                <w:color w:val="000000" w:themeColor="text1"/>
                <w:sz w:val="24"/>
                <w:szCs w:val="24"/>
              </w:rPr>
              <w:t>]</w:t>
            </w:r>
          </w:p>
        </w:tc>
      </w:tr>
    </w:tbl>
    <w:p w14:paraId="3FDC5012" w14:textId="77777777" w:rsidR="00D50947" w:rsidRPr="00CD674A" w:rsidRDefault="00D50947" w:rsidP="00D50947">
      <w:pPr>
        <w:tabs>
          <w:tab w:val="left" w:pos="0"/>
        </w:tabs>
        <w:spacing w:after="0" w:line="240" w:lineRule="auto"/>
        <w:ind w:firstLine="567"/>
        <w:jc w:val="both"/>
        <w:rPr>
          <w:rFonts w:ascii="Times New Roman" w:hAnsi="Times New Roman" w:cs="Times New Roman"/>
          <w:color w:val="000000" w:themeColor="text1"/>
          <w:sz w:val="28"/>
          <w:szCs w:val="28"/>
        </w:rPr>
      </w:pPr>
    </w:p>
    <w:p w14:paraId="01F8AB5E" w14:textId="7AD8E804" w:rsidR="00D50947" w:rsidRPr="00CD674A" w:rsidRDefault="00D50947" w:rsidP="003A5C29">
      <w:pPr>
        <w:pStyle w:val="a8"/>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bCs/>
          <w:i/>
          <w:color w:val="000000" w:themeColor="text1"/>
          <w:sz w:val="28"/>
          <w:szCs w:val="28"/>
        </w:rPr>
        <w:t>Великобритания.</w:t>
      </w:r>
      <w:r w:rsidRPr="00CD674A">
        <w:rPr>
          <w:rFonts w:ascii="Times New Roman" w:hAnsi="Times New Roman" w:cs="Times New Roman"/>
          <w:color w:val="000000" w:themeColor="text1"/>
          <w:sz w:val="28"/>
          <w:szCs w:val="28"/>
        </w:rPr>
        <w:t xml:space="preserve"> Опыт применения проектного управления в Великобритании заключается в том, что правительство страны создает и курирует диверсифицированный портфель крупных и рисковых проектов, осуществление которых связано со значительными инвестициями. После нескольких неудач (сроки, финансы) при реализации крупных проектов на уровне правительства был создан специализированный проектный офис </w:t>
      </w:r>
      <w:r w:rsidRPr="00CD674A">
        <w:rPr>
          <w:rFonts w:ascii="Times New Roman" w:hAnsi="Times New Roman" w:cs="Times New Roman"/>
          <w:color w:val="000000" w:themeColor="text1"/>
          <w:sz w:val="28"/>
          <w:szCs w:val="28"/>
          <w:lang w:val="en-US"/>
        </w:rPr>
        <w:t>Infrastructure</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and</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Projects</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Authority</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IPA</w:t>
      </w:r>
      <w:r w:rsidRPr="00CD674A">
        <w:rPr>
          <w:rFonts w:ascii="Times New Roman" w:hAnsi="Times New Roman" w:cs="Times New Roman"/>
          <w:color w:val="000000" w:themeColor="text1"/>
          <w:sz w:val="28"/>
          <w:szCs w:val="28"/>
        </w:rPr>
        <w:t xml:space="preserve">), который в реализации проектов не участвует, но обеспечивает им техническую поддержку. Работающие в проектном офисе специалисты обобщают информацию об успехах и ошибках в реализации проектов и используют полученные результаты для консультирования всех других департаментов, ответственных за проект. Кроме этого, офис выполняет независимый рейтинг проектов и отвечает за подготовку специалистов для подразделений министерств, специализирующихся на управлении национальными проектами в управляемой им структуре подготовки кадров </w:t>
      </w:r>
      <w:r w:rsidRPr="00CD674A">
        <w:rPr>
          <w:rFonts w:ascii="Times New Roman" w:hAnsi="Times New Roman" w:cs="Times New Roman"/>
          <w:color w:val="000000" w:themeColor="text1"/>
          <w:sz w:val="28"/>
          <w:szCs w:val="28"/>
          <w:shd w:val="clear" w:color="auto" w:fill="FFFFFF"/>
        </w:rPr>
        <w:t>Major Project Leadership Academy. Стандарты по управлению проектами разработаны не только для базового случая, как PRINCE2, но и отдельно для управления портфелями, программами и проектными офисами</w:t>
      </w:r>
      <w:r w:rsidR="000E466B" w:rsidRPr="00CD674A">
        <w:rPr>
          <w:rFonts w:ascii="Times New Roman" w:hAnsi="Times New Roman" w:cs="Times New Roman"/>
          <w:color w:val="000000" w:themeColor="text1"/>
          <w:sz w:val="28"/>
          <w:szCs w:val="28"/>
          <w:shd w:val="clear" w:color="auto" w:fill="FFFFFF"/>
        </w:rPr>
        <w:t xml:space="preserve"> [196]</w:t>
      </w:r>
      <w:r w:rsidRPr="00CD674A">
        <w:rPr>
          <w:rFonts w:ascii="Times New Roman" w:hAnsi="Times New Roman" w:cs="Times New Roman"/>
          <w:color w:val="000000" w:themeColor="text1"/>
          <w:sz w:val="28"/>
          <w:szCs w:val="28"/>
          <w:shd w:val="clear" w:color="auto" w:fill="FFFFFF"/>
        </w:rPr>
        <w:t xml:space="preserve">. </w:t>
      </w:r>
    </w:p>
    <w:p w14:paraId="3BD2ED0C" w14:textId="256B8BD4" w:rsidR="00D50947" w:rsidRPr="00CD674A" w:rsidRDefault="00D50947" w:rsidP="003A5C29">
      <w:pPr>
        <w:tabs>
          <w:tab w:val="left" w:pos="0"/>
        </w:tabs>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bCs/>
          <w:i/>
          <w:color w:val="000000" w:themeColor="text1"/>
          <w:sz w:val="28"/>
          <w:szCs w:val="28"/>
        </w:rPr>
        <w:t>Япония.</w:t>
      </w:r>
      <w:r w:rsidRPr="00CD674A">
        <w:rPr>
          <w:rFonts w:ascii="Times New Roman" w:hAnsi="Times New Roman" w:cs="Times New Roman"/>
          <w:color w:val="000000" w:themeColor="text1"/>
          <w:sz w:val="28"/>
          <w:szCs w:val="28"/>
        </w:rPr>
        <w:t xml:space="preserve"> Методология, применяемая управления государственными проектами в Японии основана на синтезе шести разных методов, каждый из которых имеет узкую направленность: </w:t>
      </w:r>
      <w:r w:rsidR="00B15AE3" w:rsidRPr="00CD674A">
        <w:rPr>
          <w:rFonts w:ascii="Times New Roman" w:hAnsi="Times New Roman" w:cs="Times New Roman"/>
          <w:color w:val="000000" w:themeColor="text1"/>
          <w:sz w:val="28"/>
          <w:szCs w:val="28"/>
        </w:rPr>
        <w:t>б</w:t>
      </w:r>
      <w:r w:rsidRPr="00CD674A">
        <w:rPr>
          <w:rFonts w:ascii="Times New Roman" w:hAnsi="Times New Roman" w:cs="Times New Roman"/>
          <w:color w:val="000000" w:themeColor="text1"/>
          <w:sz w:val="28"/>
          <w:szCs w:val="28"/>
        </w:rPr>
        <w:t xml:space="preserve">изнес-инкубирование, </w:t>
      </w:r>
      <w:r w:rsidR="00B15AE3" w:rsidRPr="00CD674A">
        <w:rPr>
          <w:rFonts w:ascii="Times New Roman" w:hAnsi="Times New Roman" w:cs="Times New Roman"/>
          <w:color w:val="000000" w:themeColor="text1"/>
          <w:sz w:val="28"/>
          <w:szCs w:val="28"/>
        </w:rPr>
        <w:t>с</w:t>
      </w:r>
      <w:r w:rsidRPr="00CD674A">
        <w:rPr>
          <w:rFonts w:ascii="Times New Roman" w:hAnsi="Times New Roman" w:cs="Times New Roman"/>
          <w:color w:val="000000" w:themeColor="text1"/>
          <w:sz w:val="28"/>
          <w:szCs w:val="28"/>
        </w:rPr>
        <w:t xml:space="preserve">истема генезиса инноваций, </w:t>
      </w:r>
      <w:r w:rsidR="00B15AE3" w:rsidRPr="00CD674A">
        <w:rPr>
          <w:rFonts w:ascii="Times New Roman" w:hAnsi="Times New Roman" w:cs="Times New Roman"/>
          <w:color w:val="000000" w:themeColor="text1"/>
          <w:sz w:val="28"/>
          <w:szCs w:val="28"/>
        </w:rPr>
        <w:t>и</w:t>
      </w:r>
      <w:r w:rsidRPr="00CD674A">
        <w:rPr>
          <w:rFonts w:ascii="Times New Roman" w:hAnsi="Times New Roman" w:cs="Times New Roman"/>
          <w:color w:val="000000" w:themeColor="text1"/>
          <w:sz w:val="28"/>
          <w:szCs w:val="28"/>
        </w:rPr>
        <w:t xml:space="preserve">нформационные системы интеграции решений. Поскольку система государственного управления в Японии тесно интегрирована с крупными компаниями, то это система консалтинга и поддержки проектов крупных компаний. </w:t>
      </w:r>
      <w:r w:rsidRPr="00CD674A">
        <w:rPr>
          <w:rFonts w:ascii="Times New Roman" w:hAnsi="Times New Roman" w:cs="Times New Roman"/>
          <w:color w:val="000000" w:themeColor="text1"/>
          <w:sz w:val="28"/>
          <w:szCs w:val="28"/>
          <w:shd w:val="clear" w:color="auto" w:fill="FFFFFF"/>
          <w:lang w:val="en-US"/>
        </w:rPr>
        <w:t>P</w:t>
      </w:r>
      <w:r w:rsidRPr="00CD674A">
        <w:rPr>
          <w:rFonts w:ascii="Times New Roman" w:hAnsi="Times New Roman" w:cs="Times New Roman"/>
          <w:color w:val="000000" w:themeColor="text1"/>
          <w:sz w:val="28"/>
          <w:szCs w:val="28"/>
          <w:shd w:val="clear" w:color="auto" w:fill="FFFFFF"/>
        </w:rPr>
        <w:t>2</w:t>
      </w:r>
      <w:r w:rsidRPr="00CD674A">
        <w:rPr>
          <w:rFonts w:ascii="Times New Roman" w:hAnsi="Times New Roman" w:cs="Times New Roman"/>
          <w:color w:val="000000" w:themeColor="text1"/>
          <w:sz w:val="28"/>
          <w:szCs w:val="28"/>
          <w:shd w:val="clear" w:color="auto" w:fill="FFFFFF"/>
          <w:lang w:val="en-US"/>
        </w:rPr>
        <w:t>M</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Project</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and</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Program</w:t>
      </w:r>
      <w:r w:rsidRPr="00CD674A">
        <w:rPr>
          <w:rFonts w:ascii="Times New Roman" w:hAnsi="Times New Roman" w:cs="Times New Roman"/>
          <w:color w:val="000000" w:themeColor="text1"/>
          <w:sz w:val="28"/>
          <w:szCs w:val="28"/>
          <w:shd w:val="clear" w:color="auto" w:fill="FFFFFF"/>
        </w:rPr>
        <w:t xml:space="preserve"> </w:t>
      </w:r>
      <w:r w:rsidR="003A5C29" w:rsidRPr="00CD674A">
        <w:rPr>
          <w:rFonts w:ascii="Times New Roman" w:hAnsi="Times New Roman" w:cs="Times New Roman"/>
          <w:color w:val="000000" w:themeColor="text1"/>
          <w:sz w:val="28"/>
          <w:szCs w:val="28"/>
          <w:shd w:val="clear" w:color="auto" w:fill="FFFFFF"/>
          <w:lang w:val="en-US"/>
        </w:rPr>
        <w:t>management</w:t>
      </w:r>
      <w:r w:rsidR="003A5C29" w:rsidRPr="00CD674A">
        <w:rPr>
          <w:rFonts w:ascii="Times New Roman" w:hAnsi="Times New Roman" w:cs="Times New Roman"/>
          <w:color w:val="000000" w:themeColor="text1"/>
          <w:sz w:val="28"/>
          <w:szCs w:val="28"/>
          <w:shd w:val="clear" w:color="auto" w:fill="FFFFFF"/>
        </w:rPr>
        <w:t>) представляет</w:t>
      </w:r>
      <w:r w:rsidRPr="00CD674A">
        <w:rPr>
          <w:rFonts w:ascii="Times New Roman" w:hAnsi="Times New Roman" w:cs="Times New Roman"/>
          <w:color w:val="000000" w:themeColor="text1"/>
          <w:sz w:val="28"/>
          <w:szCs w:val="28"/>
          <w:shd w:val="clear" w:color="auto" w:fill="FFFFFF"/>
        </w:rPr>
        <w:t xml:space="preserve"> собой синтез наиболее успешных и признанных эффективными на практике технологий японских компаний. </w:t>
      </w:r>
    </w:p>
    <w:p w14:paraId="25DCAC2C" w14:textId="31D4AB44" w:rsidR="00D50947" w:rsidRPr="00CD674A" w:rsidRDefault="00D50947" w:rsidP="003A5C29">
      <w:pPr>
        <w:pStyle w:val="a8"/>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bCs/>
          <w:i/>
          <w:color w:val="000000" w:themeColor="text1"/>
          <w:sz w:val="28"/>
          <w:szCs w:val="28"/>
          <w:shd w:val="clear" w:color="auto" w:fill="FFFFFF"/>
        </w:rPr>
        <w:t>США.</w:t>
      </w:r>
      <w:r w:rsidRPr="00CD674A">
        <w:rPr>
          <w:rFonts w:ascii="Times New Roman" w:hAnsi="Times New Roman" w:cs="Times New Roman"/>
          <w:b/>
          <w:bCs/>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rPr>
        <w:t xml:space="preserve">В США используется адаптация стандарта </w:t>
      </w:r>
      <w:r w:rsidRPr="00CD674A">
        <w:rPr>
          <w:rFonts w:ascii="Times New Roman" w:hAnsi="Times New Roman" w:cs="Times New Roman"/>
          <w:color w:val="000000" w:themeColor="text1"/>
          <w:sz w:val="28"/>
          <w:szCs w:val="28"/>
          <w:shd w:val="clear" w:color="auto" w:fill="FFFFFF"/>
          <w:lang w:val="en-US"/>
        </w:rPr>
        <w:t>PMBOK</w:t>
      </w:r>
      <w:r w:rsidRPr="00CD674A">
        <w:rPr>
          <w:rFonts w:ascii="Times New Roman" w:hAnsi="Times New Roman" w:cs="Times New Roman"/>
          <w:color w:val="000000" w:themeColor="text1"/>
          <w:sz w:val="28"/>
          <w:szCs w:val="28"/>
          <w:shd w:val="clear" w:color="auto" w:fill="FFFFFF"/>
        </w:rPr>
        <w:t xml:space="preserve"> для государственных проектов — PMI PMBOK Government Extension. Документ сохраняет структуру стандарта для частных компаний. Характерной особенностью американской системы, осуществляющей управление государственными проектам, считается стратегическая направленность </w:t>
      </w:r>
      <w:r w:rsidR="003A5C29" w:rsidRPr="00CD674A">
        <w:rPr>
          <w:rFonts w:ascii="Times New Roman" w:hAnsi="Times New Roman" w:cs="Times New Roman"/>
          <w:color w:val="000000" w:themeColor="text1"/>
          <w:sz w:val="28"/>
          <w:szCs w:val="28"/>
          <w:shd w:val="clear" w:color="auto" w:fill="FFFFFF"/>
        </w:rPr>
        <w:t>и диверсифицированная</w:t>
      </w:r>
      <w:r w:rsidRPr="00CD674A">
        <w:rPr>
          <w:rFonts w:ascii="Times New Roman" w:hAnsi="Times New Roman" w:cs="Times New Roman"/>
          <w:color w:val="000000" w:themeColor="text1"/>
          <w:sz w:val="28"/>
          <w:szCs w:val="28"/>
          <w:shd w:val="clear" w:color="auto" w:fill="FFFFFF"/>
        </w:rPr>
        <w:t xml:space="preserve">, в том числе по формам собственности, структура исполнителей. Сложность структуры является с одной стороны фактором экономии бюджетных ресурсов, а с другой стороны сопровождается длительными процедурами согласования и поиска взаимоприемлемых решений. </w:t>
      </w:r>
    </w:p>
    <w:p w14:paraId="1DC5D10E" w14:textId="0F135562" w:rsidR="00D50947" w:rsidRPr="00CD674A" w:rsidRDefault="00D5094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bCs/>
          <w:i/>
          <w:color w:val="000000" w:themeColor="text1"/>
          <w:sz w:val="28"/>
          <w:szCs w:val="28"/>
          <w:shd w:val="clear" w:color="auto" w:fill="FFFFFF"/>
        </w:rPr>
        <w:t>Канада.</w:t>
      </w:r>
      <w:r w:rsidRPr="00CD674A">
        <w:rPr>
          <w:rFonts w:ascii="Times New Roman" w:hAnsi="Times New Roman" w:cs="Times New Roman"/>
          <w:b/>
          <w:bCs/>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rPr>
        <w:t>Канадская методология базируется на американском стандарте, но сфера реализации таких проектов</w:t>
      </w:r>
      <w:r w:rsidR="00336AF5" w:rsidRPr="00CD674A">
        <w:rPr>
          <w:rFonts w:ascii="Times New Roman" w:hAnsi="Times New Roman" w:cs="Times New Roman"/>
          <w:color w:val="000000" w:themeColor="text1"/>
          <w:sz w:val="28"/>
          <w:szCs w:val="28"/>
          <w:shd w:val="clear" w:color="auto" w:fill="FFFFFF"/>
        </w:rPr>
        <w:t xml:space="preserve"> как</w:t>
      </w:r>
      <w:r w:rsidRPr="00CD674A">
        <w:rPr>
          <w:rFonts w:ascii="Times New Roman" w:hAnsi="Times New Roman" w:cs="Times New Roman"/>
          <w:color w:val="000000" w:themeColor="text1"/>
          <w:sz w:val="28"/>
          <w:szCs w:val="28"/>
          <w:shd w:val="clear" w:color="auto" w:fill="FFFFFF"/>
        </w:rPr>
        <w:t xml:space="preserve">: инфраструктура, </w:t>
      </w:r>
      <w:r w:rsidR="007062DE" w:rsidRPr="00CD674A">
        <w:rPr>
          <w:rFonts w:ascii="Times New Roman" w:hAnsi="Times New Roman" w:cs="Times New Roman"/>
          <w:color w:val="000000" w:themeColor="text1"/>
          <w:sz w:val="28"/>
          <w:szCs w:val="28"/>
          <w:shd w:val="clear" w:color="auto" w:fill="FFFFFF"/>
        </w:rPr>
        <w:t>зелёная</w:t>
      </w:r>
      <w:r w:rsidRPr="00CD674A">
        <w:rPr>
          <w:rFonts w:ascii="Times New Roman" w:hAnsi="Times New Roman" w:cs="Times New Roman"/>
          <w:color w:val="000000" w:themeColor="text1"/>
          <w:sz w:val="28"/>
          <w:szCs w:val="28"/>
          <w:shd w:val="clear" w:color="auto" w:fill="FFFFFF"/>
        </w:rPr>
        <w:t xml:space="preserve"> экономика, экология. Модель сочетает американский подход к управлению проектами с инфраструктурной и «</w:t>
      </w:r>
      <w:r w:rsidR="007062DE" w:rsidRPr="00CD674A">
        <w:rPr>
          <w:rFonts w:ascii="Times New Roman" w:hAnsi="Times New Roman" w:cs="Times New Roman"/>
          <w:color w:val="000000" w:themeColor="text1"/>
          <w:sz w:val="28"/>
          <w:szCs w:val="28"/>
          <w:shd w:val="clear" w:color="auto" w:fill="FFFFFF"/>
        </w:rPr>
        <w:t>зелёной</w:t>
      </w:r>
      <w:r w:rsidRPr="00CD674A">
        <w:rPr>
          <w:rFonts w:ascii="Times New Roman" w:hAnsi="Times New Roman" w:cs="Times New Roman"/>
          <w:color w:val="000000" w:themeColor="text1"/>
          <w:sz w:val="28"/>
          <w:szCs w:val="28"/>
          <w:shd w:val="clear" w:color="auto" w:fill="FFFFFF"/>
        </w:rPr>
        <w:t xml:space="preserve">» направленностью, что в большей степени совпадает с европейскими направлениями реализации государственных проектов. </w:t>
      </w:r>
    </w:p>
    <w:p w14:paraId="48F1BAFC" w14:textId="5487185B" w:rsidR="00D50947" w:rsidRPr="00CD674A" w:rsidRDefault="00D50947" w:rsidP="007062DE">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Длительный опыт применения проектного метода проектным </w:t>
      </w:r>
      <w:r w:rsidR="007062DE" w:rsidRPr="00CD674A">
        <w:rPr>
          <w:rFonts w:ascii="Times New Roman" w:hAnsi="Times New Roman" w:cs="Times New Roman"/>
          <w:color w:val="000000" w:themeColor="text1"/>
          <w:sz w:val="28"/>
          <w:szCs w:val="28"/>
        </w:rPr>
        <w:t>офисом Infrastructure</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and</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Projects</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Authority</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IPA</w:t>
      </w:r>
      <w:r w:rsidRPr="00CD674A">
        <w:rPr>
          <w:rFonts w:ascii="Times New Roman" w:hAnsi="Times New Roman" w:cs="Times New Roman"/>
          <w:color w:val="000000" w:themeColor="text1"/>
          <w:sz w:val="28"/>
          <w:szCs w:val="28"/>
        </w:rPr>
        <w:t xml:space="preserve">) не избавляет от слабых сторон и ограничений при реализации портфолио государственных проектов. К таким ошибкам эксперты относят следующие </w:t>
      </w:r>
      <w:r w:rsidR="007062DE" w:rsidRPr="00CD674A">
        <w:rPr>
          <w:rFonts w:ascii="Times New Roman" w:hAnsi="Times New Roman" w:cs="Times New Roman"/>
          <w:color w:val="000000" w:themeColor="text1"/>
          <w:sz w:val="28"/>
          <w:szCs w:val="28"/>
        </w:rPr>
        <w:t>положения [</w:t>
      </w:r>
      <w:r w:rsidR="004847FD" w:rsidRPr="00CD674A">
        <w:rPr>
          <w:rFonts w:ascii="Times New Roman" w:hAnsi="Times New Roman" w:cs="Times New Roman"/>
          <w:color w:val="000000" w:themeColor="text1"/>
          <w:sz w:val="28"/>
          <w:szCs w:val="28"/>
        </w:rPr>
        <w:t>19</w:t>
      </w:r>
      <w:r w:rsidR="000D5CB4" w:rsidRPr="00CD674A">
        <w:rPr>
          <w:rFonts w:ascii="Times New Roman" w:hAnsi="Times New Roman" w:cs="Times New Roman"/>
          <w:color w:val="000000" w:themeColor="text1"/>
          <w:sz w:val="28"/>
          <w:szCs w:val="28"/>
        </w:rPr>
        <w:t>7</w:t>
      </w:r>
      <w:r w:rsidR="007062DE" w:rsidRPr="00CD674A">
        <w:rPr>
          <w:rFonts w:ascii="Times New Roman" w:hAnsi="Times New Roman" w:cs="Times New Roman"/>
          <w:color w:val="000000" w:themeColor="text1"/>
          <w:sz w:val="28"/>
          <w:szCs w:val="28"/>
        </w:rPr>
        <w:t>]</w:t>
      </w:r>
      <w:r w:rsidR="00E667A7" w:rsidRPr="00CD674A">
        <w:rPr>
          <w:rFonts w:ascii="Times New Roman" w:hAnsi="Times New Roman" w:cs="Times New Roman"/>
          <w:color w:val="000000" w:themeColor="text1"/>
          <w:sz w:val="28"/>
          <w:szCs w:val="28"/>
        </w:rPr>
        <w:t>:</w:t>
      </w:r>
    </w:p>
    <w:p w14:paraId="7C9F3886" w14:textId="54AEE060"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062DE" w:rsidRPr="00CD674A">
        <w:rPr>
          <w:rFonts w:ascii="Times New Roman" w:hAnsi="Times New Roman" w:cs="Times New Roman"/>
          <w:color w:val="000000" w:themeColor="text1"/>
          <w:sz w:val="28"/>
          <w:szCs w:val="28"/>
        </w:rPr>
        <w:t xml:space="preserve"> </w:t>
      </w:r>
      <w:r w:rsidR="00336AF5" w:rsidRPr="00CD674A">
        <w:rPr>
          <w:rFonts w:ascii="Times New Roman" w:hAnsi="Times New Roman" w:cs="Times New Roman"/>
          <w:color w:val="000000" w:themeColor="text1"/>
          <w:sz w:val="28"/>
          <w:szCs w:val="28"/>
        </w:rPr>
        <w:t>р</w:t>
      </w:r>
      <w:r w:rsidR="00D50947" w:rsidRPr="00CD674A">
        <w:rPr>
          <w:rFonts w:ascii="Times New Roman" w:hAnsi="Times New Roman" w:cs="Times New Roman"/>
          <w:color w:val="000000" w:themeColor="text1"/>
          <w:sz w:val="28"/>
          <w:szCs w:val="28"/>
        </w:rPr>
        <w:t>ешение о реализации государственного проекта принимается до адекватной всесторонней оценки его преимуществ, а далее активизированные проектные команды дают завышенную оценку его преимуществ</w:t>
      </w:r>
      <w:r w:rsidR="007062DE" w:rsidRPr="00CD674A">
        <w:rPr>
          <w:rFonts w:ascii="Times New Roman" w:hAnsi="Times New Roman" w:cs="Times New Roman"/>
          <w:color w:val="000000" w:themeColor="text1"/>
          <w:sz w:val="28"/>
          <w:szCs w:val="28"/>
        </w:rPr>
        <w:t>;</w:t>
      </w:r>
    </w:p>
    <w:p w14:paraId="03486ADD" w14:textId="19D6B1AF"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062DE" w:rsidRPr="00CD674A">
        <w:rPr>
          <w:rFonts w:ascii="Times New Roman" w:hAnsi="Times New Roman" w:cs="Times New Roman"/>
          <w:color w:val="000000" w:themeColor="text1"/>
          <w:sz w:val="28"/>
          <w:szCs w:val="28"/>
        </w:rPr>
        <w:t xml:space="preserve"> </w:t>
      </w:r>
      <w:r w:rsidR="00336AF5"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роект часто даже не предназначен для достижения тех результатов, которые заявлены в качестве аргументов при принятии решений о реализации проекта. Можно сказать, что проект и намерение получить с его помощью конкретные результаты слабо связаны друг с другом или несут в себе значительную степень риска</w:t>
      </w:r>
      <w:r w:rsidR="007062DE" w:rsidRPr="00CD674A">
        <w:rPr>
          <w:rFonts w:ascii="Times New Roman" w:hAnsi="Times New Roman" w:cs="Times New Roman"/>
          <w:color w:val="000000" w:themeColor="text1"/>
          <w:sz w:val="28"/>
          <w:szCs w:val="28"/>
        </w:rPr>
        <w:t>;</w:t>
      </w:r>
    </w:p>
    <w:p w14:paraId="0C384F45" w14:textId="19EC4765"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val="kk-KZ"/>
        </w:rPr>
        <w:t>–</w:t>
      </w:r>
      <w:r w:rsidR="007062DE" w:rsidRPr="00CD674A">
        <w:rPr>
          <w:rFonts w:ascii="Times New Roman" w:hAnsi="Times New Roman" w:cs="Times New Roman"/>
          <w:color w:val="000000" w:themeColor="text1"/>
          <w:sz w:val="28"/>
          <w:szCs w:val="28"/>
        </w:rPr>
        <w:t xml:space="preserve"> </w:t>
      </w:r>
      <w:r w:rsidR="00336AF5"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 xml:space="preserve">ыгоды от проектного управления сопряжены с </w:t>
      </w:r>
      <w:r w:rsidR="007062DE" w:rsidRPr="00CD674A">
        <w:rPr>
          <w:rFonts w:ascii="Times New Roman" w:hAnsi="Times New Roman" w:cs="Times New Roman"/>
          <w:color w:val="000000" w:themeColor="text1"/>
          <w:sz w:val="28"/>
          <w:szCs w:val="28"/>
        </w:rPr>
        <w:t>трудоёмкими</w:t>
      </w:r>
      <w:r w:rsidR="00D50947" w:rsidRPr="00CD674A">
        <w:rPr>
          <w:rFonts w:ascii="Times New Roman" w:hAnsi="Times New Roman" w:cs="Times New Roman"/>
          <w:color w:val="000000" w:themeColor="text1"/>
          <w:sz w:val="28"/>
          <w:szCs w:val="28"/>
        </w:rPr>
        <w:t xml:space="preserve"> технологиями управления, в том числе бюрократического характера. В то же время, взаимодействий с заинтересованными сторонами при реализации проекта недостаточно</w:t>
      </w:r>
      <w:r w:rsidR="007062DE" w:rsidRPr="00CD674A">
        <w:rPr>
          <w:rFonts w:ascii="Times New Roman" w:hAnsi="Times New Roman" w:cs="Times New Roman"/>
          <w:color w:val="000000" w:themeColor="text1"/>
          <w:sz w:val="28"/>
          <w:szCs w:val="28"/>
        </w:rPr>
        <w:t>;</w:t>
      </w:r>
    </w:p>
    <w:p w14:paraId="6745B946" w14:textId="3C183709"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062DE" w:rsidRPr="00CD674A">
        <w:rPr>
          <w:rFonts w:ascii="Times New Roman" w:hAnsi="Times New Roman" w:cs="Times New Roman"/>
          <w:color w:val="000000" w:themeColor="text1"/>
          <w:sz w:val="28"/>
          <w:szCs w:val="28"/>
        </w:rPr>
        <w:t xml:space="preserve"> </w:t>
      </w:r>
      <w:r w:rsidR="00336AF5" w:rsidRPr="00CD674A">
        <w:rPr>
          <w:rFonts w:ascii="Times New Roman" w:hAnsi="Times New Roman" w:cs="Times New Roman"/>
          <w:color w:val="000000" w:themeColor="text1"/>
          <w:sz w:val="28"/>
          <w:szCs w:val="28"/>
        </w:rPr>
        <w:t>д</w:t>
      </w:r>
      <w:r w:rsidR="00D50947" w:rsidRPr="00CD674A">
        <w:rPr>
          <w:rFonts w:ascii="Times New Roman" w:hAnsi="Times New Roman" w:cs="Times New Roman"/>
          <w:color w:val="000000" w:themeColor="text1"/>
          <w:sz w:val="28"/>
          <w:szCs w:val="28"/>
        </w:rPr>
        <w:t xml:space="preserve">анные мониторинга часто не обеспечивают адекватную оценку процесса и результатов проекта. </w:t>
      </w:r>
    </w:p>
    <w:p w14:paraId="78E18D88" w14:textId="77777777" w:rsidR="00D50947" w:rsidRPr="00CD674A" w:rsidRDefault="00D5094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Ряд конечных результатов может быть адекватно измерен через временной лаг, после завершения проекта, что говорит о необходимости мониторинга результатов через некоторое время после завершения проекта.</w:t>
      </w:r>
    </w:p>
    <w:p w14:paraId="7FFF8686" w14:textId="7A9D003F" w:rsidR="00D50947" w:rsidRPr="00CD674A" w:rsidRDefault="00D50947" w:rsidP="007062DE">
      <w:pPr>
        <w:tabs>
          <w:tab w:val="left" w:pos="0"/>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Для устранения этих недостатков рекомендуется:</w:t>
      </w:r>
    </w:p>
    <w:p w14:paraId="08D8C715" w14:textId="520FB418"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062DE" w:rsidRPr="00CD674A">
        <w:rPr>
          <w:rFonts w:ascii="Times New Roman" w:hAnsi="Times New Roman" w:cs="Times New Roman"/>
          <w:color w:val="000000" w:themeColor="text1"/>
          <w:sz w:val="28"/>
          <w:szCs w:val="28"/>
        </w:rPr>
        <w:t xml:space="preserve"> </w:t>
      </w:r>
      <w:r w:rsidR="002A6234"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ри принятии решения о проекте (в том числе относительно его отдельных фаз) необходимо рассмотреть ряд альтернативных решений для полноценного обоснования адекватности того решения, которое в итоге принято</w:t>
      </w:r>
      <w:r w:rsidR="007062DE" w:rsidRPr="00CD674A">
        <w:rPr>
          <w:rFonts w:ascii="Times New Roman" w:hAnsi="Times New Roman" w:cs="Times New Roman"/>
          <w:color w:val="000000" w:themeColor="text1"/>
          <w:sz w:val="28"/>
          <w:szCs w:val="28"/>
        </w:rPr>
        <w:t>;</w:t>
      </w:r>
    </w:p>
    <w:p w14:paraId="7F5A229A" w14:textId="3F5FEE38"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062DE" w:rsidRPr="00CD674A">
        <w:rPr>
          <w:rFonts w:ascii="Times New Roman" w:hAnsi="Times New Roman" w:cs="Times New Roman"/>
          <w:color w:val="000000" w:themeColor="text1"/>
          <w:sz w:val="28"/>
          <w:szCs w:val="28"/>
        </w:rPr>
        <w:t xml:space="preserve"> </w:t>
      </w:r>
      <w:r w:rsidR="002A6234" w:rsidRPr="00CD674A">
        <w:rPr>
          <w:rFonts w:ascii="Times New Roman" w:hAnsi="Times New Roman" w:cs="Times New Roman"/>
          <w:color w:val="000000" w:themeColor="text1"/>
          <w:sz w:val="28"/>
          <w:szCs w:val="28"/>
        </w:rPr>
        <w:t>з</w:t>
      </w:r>
      <w:r w:rsidR="00D50947" w:rsidRPr="00CD674A">
        <w:rPr>
          <w:rFonts w:ascii="Times New Roman" w:hAnsi="Times New Roman" w:cs="Times New Roman"/>
          <w:color w:val="000000" w:themeColor="text1"/>
          <w:sz w:val="28"/>
          <w:szCs w:val="28"/>
        </w:rPr>
        <w:t xml:space="preserve">адействовать процедуру ранжирования по значимости выгод от проекта с </w:t>
      </w:r>
      <w:r w:rsidR="007062DE" w:rsidRPr="00CD674A">
        <w:rPr>
          <w:rFonts w:ascii="Times New Roman" w:hAnsi="Times New Roman" w:cs="Times New Roman"/>
          <w:color w:val="000000" w:themeColor="text1"/>
          <w:sz w:val="28"/>
          <w:szCs w:val="28"/>
        </w:rPr>
        <w:t>учётом</w:t>
      </w:r>
      <w:r w:rsidR="00D50947" w:rsidRPr="00CD674A">
        <w:rPr>
          <w:rFonts w:ascii="Times New Roman" w:hAnsi="Times New Roman" w:cs="Times New Roman"/>
          <w:color w:val="000000" w:themeColor="text1"/>
          <w:sz w:val="28"/>
          <w:szCs w:val="28"/>
        </w:rPr>
        <w:t xml:space="preserve"> интересов заинтересованных сторон</w:t>
      </w:r>
      <w:r w:rsidR="007062DE" w:rsidRPr="00CD674A">
        <w:rPr>
          <w:rFonts w:ascii="Times New Roman" w:hAnsi="Times New Roman" w:cs="Times New Roman"/>
          <w:color w:val="000000" w:themeColor="text1"/>
          <w:sz w:val="28"/>
          <w:szCs w:val="28"/>
        </w:rPr>
        <w:t>;</w:t>
      </w:r>
    </w:p>
    <w:p w14:paraId="3FEE7411" w14:textId="016E7DDD"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062DE" w:rsidRPr="00CD674A">
        <w:rPr>
          <w:rFonts w:ascii="Times New Roman" w:hAnsi="Times New Roman" w:cs="Times New Roman"/>
          <w:color w:val="000000" w:themeColor="text1"/>
          <w:sz w:val="28"/>
          <w:szCs w:val="28"/>
        </w:rPr>
        <w:t xml:space="preserve"> </w:t>
      </w:r>
      <w:r w:rsidR="002A6234" w:rsidRPr="00CD674A">
        <w:rPr>
          <w:rFonts w:ascii="Times New Roman" w:hAnsi="Times New Roman" w:cs="Times New Roman"/>
          <w:color w:val="000000" w:themeColor="text1"/>
          <w:sz w:val="28"/>
          <w:szCs w:val="28"/>
        </w:rPr>
        <w:t>в</w:t>
      </w:r>
      <w:r w:rsidR="00D50947" w:rsidRPr="00CD674A">
        <w:rPr>
          <w:rFonts w:ascii="Times New Roman" w:hAnsi="Times New Roman" w:cs="Times New Roman"/>
          <w:color w:val="000000" w:themeColor="text1"/>
          <w:sz w:val="28"/>
          <w:szCs w:val="28"/>
        </w:rPr>
        <w:t>овлекать бизнес в управление проектом для получения преимуществ с первых стадий проекта</w:t>
      </w:r>
      <w:r w:rsidR="007062DE" w:rsidRPr="00CD674A">
        <w:rPr>
          <w:rFonts w:ascii="Times New Roman" w:hAnsi="Times New Roman" w:cs="Times New Roman"/>
          <w:color w:val="000000" w:themeColor="text1"/>
          <w:sz w:val="28"/>
          <w:szCs w:val="28"/>
        </w:rPr>
        <w:t>;</w:t>
      </w:r>
    </w:p>
    <w:p w14:paraId="39E78F69" w14:textId="3481E2FB" w:rsidR="00D50947" w:rsidRPr="00CD674A" w:rsidRDefault="00BD6707" w:rsidP="007062DE">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7062DE" w:rsidRPr="00CD674A">
        <w:rPr>
          <w:rFonts w:ascii="Times New Roman" w:hAnsi="Times New Roman" w:cs="Times New Roman"/>
          <w:color w:val="000000" w:themeColor="text1"/>
          <w:sz w:val="28"/>
          <w:szCs w:val="28"/>
        </w:rPr>
        <w:t xml:space="preserve"> </w:t>
      </w:r>
      <w:r w:rsidR="002A6234" w:rsidRPr="00CD674A">
        <w:rPr>
          <w:rFonts w:ascii="Times New Roman" w:hAnsi="Times New Roman" w:cs="Times New Roman"/>
          <w:color w:val="000000" w:themeColor="text1"/>
          <w:sz w:val="28"/>
          <w:szCs w:val="28"/>
        </w:rPr>
        <w:t>и</w:t>
      </w:r>
      <w:r w:rsidR="00D50947" w:rsidRPr="00CD674A">
        <w:rPr>
          <w:rFonts w:ascii="Times New Roman" w:hAnsi="Times New Roman" w:cs="Times New Roman"/>
          <w:color w:val="000000" w:themeColor="text1"/>
          <w:sz w:val="28"/>
          <w:szCs w:val="28"/>
        </w:rPr>
        <w:t xml:space="preserve">спользовать косвенные или индикативные показатели в тех случаях, когда результат трудно измерить. </w:t>
      </w:r>
    </w:p>
    <w:p w14:paraId="037583D1" w14:textId="73D22977" w:rsidR="00D50947" w:rsidRPr="00CD674A" w:rsidRDefault="00D50947" w:rsidP="0094099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Систематизируя практику применения проектного управления </w:t>
      </w:r>
      <w:r w:rsidR="00940998" w:rsidRPr="00CD674A">
        <w:rPr>
          <w:rFonts w:ascii="Times New Roman" w:hAnsi="Times New Roman" w:cs="Times New Roman"/>
          <w:color w:val="000000" w:themeColor="text1"/>
          <w:sz w:val="28"/>
          <w:szCs w:val="28"/>
        </w:rPr>
        <w:t>в развитых странах,</w:t>
      </w:r>
      <w:r w:rsidRPr="00CD674A">
        <w:rPr>
          <w:rFonts w:ascii="Times New Roman" w:hAnsi="Times New Roman" w:cs="Times New Roman"/>
          <w:color w:val="000000" w:themeColor="text1"/>
          <w:sz w:val="28"/>
          <w:szCs w:val="28"/>
        </w:rPr>
        <w:t xml:space="preserve"> можно сказать, что оно вовсе не является эффективным инструментом само по себе, не </w:t>
      </w:r>
      <w:r w:rsidR="00940998" w:rsidRPr="00CD674A">
        <w:rPr>
          <w:rFonts w:ascii="Times New Roman" w:hAnsi="Times New Roman" w:cs="Times New Roman"/>
          <w:color w:val="000000" w:themeColor="text1"/>
          <w:sz w:val="28"/>
          <w:szCs w:val="28"/>
        </w:rPr>
        <w:t>ведёт</w:t>
      </w:r>
      <w:r w:rsidRPr="00CD674A">
        <w:rPr>
          <w:rFonts w:ascii="Times New Roman" w:hAnsi="Times New Roman" w:cs="Times New Roman"/>
          <w:color w:val="000000" w:themeColor="text1"/>
          <w:sz w:val="28"/>
          <w:szCs w:val="28"/>
        </w:rPr>
        <w:t xml:space="preserve"> к получению выгод автоматически. Как и любой другой метод его надо применять именно в тех случаях, когда результат, полученный с помощью проектного управления, будет лучше, чем при любом другом методе. </w:t>
      </w:r>
    </w:p>
    <w:p w14:paraId="4E4EA624" w14:textId="655C2916" w:rsidR="00D50947" w:rsidRPr="00CD674A" w:rsidRDefault="00D50947" w:rsidP="0094099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Казахстане модель проектного управления принята к реальному использованию и утверждены </w:t>
      </w:r>
      <w:r w:rsidR="002A6234"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Правила осуществления проектного управления</w:t>
      </w:r>
      <w:r w:rsidR="002A6234"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которые достаточно подробно регламентируют использование этого метода в практике государственного управления [</w:t>
      </w:r>
      <w:r w:rsidR="004847FD" w:rsidRPr="00CD674A">
        <w:rPr>
          <w:rFonts w:ascii="Times New Roman" w:hAnsi="Times New Roman" w:cs="Times New Roman"/>
          <w:color w:val="000000" w:themeColor="text1"/>
          <w:sz w:val="28"/>
          <w:szCs w:val="28"/>
        </w:rPr>
        <w:t>19</w:t>
      </w:r>
      <w:r w:rsidR="000D5CB4" w:rsidRPr="00CD674A">
        <w:rPr>
          <w:rFonts w:ascii="Times New Roman" w:hAnsi="Times New Roman" w:cs="Times New Roman"/>
          <w:color w:val="000000" w:themeColor="text1"/>
          <w:sz w:val="28"/>
          <w:szCs w:val="28"/>
        </w:rPr>
        <w:t>8</w:t>
      </w:r>
      <w:r w:rsidR="00AE0A35" w:rsidRPr="00CD674A">
        <w:rPr>
          <w:rFonts w:ascii="Times New Roman" w:hAnsi="Times New Roman" w:cs="Times New Roman"/>
          <w:color w:val="000000" w:themeColor="text1"/>
          <w:sz w:val="28"/>
          <w:szCs w:val="28"/>
        </w:rPr>
        <w:t>].</w:t>
      </w:r>
    </w:p>
    <w:p w14:paraId="3A489C47" w14:textId="28DED29B" w:rsidR="00D50947" w:rsidRPr="00CD674A" w:rsidRDefault="00D50947" w:rsidP="00BC7F75">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Организационно центральным офисом проектного управления в Казахстане является «</w:t>
      </w:r>
      <w:r w:rsidR="00FD3AC7" w:rsidRPr="00CD674A">
        <w:rPr>
          <w:rFonts w:ascii="Times New Roman" w:hAnsi="Times New Roman" w:cs="Times New Roman"/>
          <w:color w:val="000000" w:themeColor="text1"/>
          <w:sz w:val="28"/>
          <w:szCs w:val="28"/>
          <w:lang w:val="kk-KZ"/>
        </w:rPr>
        <w:t>Национальный проектный офис</w:t>
      </w:r>
      <w:r w:rsidRPr="00CD674A">
        <w:rPr>
          <w:rFonts w:ascii="Times New Roman" w:hAnsi="Times New Roman" w:cs="Times New Roman"/>
          <w:color w:val="000000" w:themeColor="text1"/>
          <w:sz w:val="28"/>
          <w:szCs w:val="28"/>
        </w:rPr>
        <w:t>», который созд</w:t>
      </w:r>
      <w:r w:rsidR="00FD3AC7" w:rsidRPr="00CD674A">
        <w:rPr>
          <w:rFonts w:ascii="Times New Roman" w:hAnsi="Times New Roman" w:cs="Times New Roman"/>
          <w:color w:val="000000" w:themeColor="text1"/>
          <w:sz w:val="28"/>
          <w:szCs w:val="28"/>
        </w:rPr>
        <w:t>ан в форме матричной структуры</w:t>
      </w:r>
      <w:r w:rsidR="00FD3AC7" w:rsidRPr="00CD674A">
        <w:rPr>
          <w:rFonts w:ascii="Times New Roman" w:hAnsi="Times New Roman" w:cs="Times New Roman"/>
          <w:color w:val="000000" w:themeColor="text1"/>
          <w:sz w:val="28"/>
          <w:szCs w:val="28"/>
          <w:lang w:val="kk-KZ"/>
        </w:rPr>
        <w:t xml:space="preserve"> включающий в себя «Департамент политики проектного управления» Министерства цифрового развития, инноваций и аэрокосмической промышленности Республики Казахстан, Президентский проектный офис (Delivery Unit), Центр мониторинга и управления проектами ЦПЦП, Центр развития проектного менеджмента в государственном управлении Академии государственного управления при Президенте Республики Казахстан, проектные офисы государственных органов</w:t>
      </w:r>
      <w:r w:rsidRPr="00CD674A">
        <w:rPr>
          <w:rFonts w:ascii="Times New Roman" w:hAnsi="Times New Roman" w:cs="Times New Roman"/>
          <w:color w:val="000000" w:themeColor="text1"/>
          <w:sz w:val="28"/>
          <w:szCs w:val="28"/>
        </w:rPr>
        <w:t xml:space="preserve"> [</w:t>
      </w:r>
      <w:r w:rsidR="000D5CB4" w:rsidRPr="00CD674A">
        <w:rPr>
          <w:rFonts w:ascii="Times New Roman" w:hAnsi="Times New Roman" w:cs="Times New Roman"/>
          <w:color w:val="000000" w:themeColor="text1"/>
          <w:sz w:val="28"/>
          <w:szCs w:val="28"/>
        </w:rPr>
        <w:t>199</w:t>
      </w:r>
      <w:r w:rsidR="000D0E51" w:rsidRPr="00CD674A">
        <w:rPr>
          <w:rFonts w:ascii="Times New Roman" w:hAnsi="Times New Roman" w:cs="Times New Roman"/>
          <w:color w:val="000000" w:themeColor="text1"/>
          <w:sz w:val="28"/>
          <w:szCs w:val="28"/>
        </w:rPr>
        <w:t>,</w:t>
      </w:r>
      <w:r w:rsidR="00E667A7" w:rsidRPr="00CD674A">
        <w:rPr>
          <w:rFonts w:ascii="Times New Roman" w:hAnsi="Times New Roman" w:cs="Times New Roman"/>
          <w:color w:val="000000" w:themeColor="text1"/>
          <w:sz w:val="28"/>
          <w:szCs w:val="28"/>
        </w:rPr>
        <w:t xml:space="preserve"> </w:t>
      </w:r>
      <w:r w:rsidR="000D0E51" w:rsidRPr="00CD674A">
        <w:rPr>
          <w:rFonts w:ascii="Times New Roman" w:hAnsi="Times New Roman" w:cs="Times New Roman"/>
          <w:color w:val="000000" w:themeColor="text1"/>
          <w:sz w:val="28"/>
          <w:szCs w:val="28"/>
        </w:rPr>
        <w:t>20</w:t>
      </w:r>
      <w:r w:rsidR="000D5CB4" w:rsidRPr="00CD674A">
        <w:rPr>
          <w:rFonts w:ascii="Times New Roman" w:hAnsi="Times New Roman" w:cs="Times New Roman"/>
          <w:color w:val="000000" w:themeColor="text1"/>
          <w:sz w:val="28"/>
          <w:szCs w:val="28"/>
        </w:rPr>
        <w:t>0</w:t>
      </w:r>
      <w:r w:rsidRPr="00CD674A">
        <w:rPr>
          <w:rFonts w:ascii="Times New Roman" w:hAnsi="Times New Roman" w:cs="Times New Roman"/>
          <w:color w:val="000000" w:themeColor="text1"/>
          <w:sz w:val="28"/>
          <w:szCs w:val="28"/>
        </w:rPr>
        <w:t>].</w:t>
      </w:r>
    </w:p>
    <w:p w14:paraId="0EA02A89" w14:textId="7A9A0D96" w:rsidR="00D50947" w:rsidRPr="00CD674A" w:rsidRDefault="00D50947" w:rsidP="0094099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Другие министерства, акиматы всех уровней управления создают проектные офисы в своих структурах. </w:t>
      </w:r>
      <w:r w:rsidR="00940998" w:rsidRPr="00CD674A">
        <w:rPr>
          <w:rFonts w:ascii="Times New Roman" w:hAnsi="Times New Roman" w:cs="Times New Roman"/>
          <w:color w:val="000000" w:themeColor="text1"/>
          <w:sz w:val="28"/>
          <w:szCs w:val="28"/>
        </w:rPr>
        <w:t>Причём</w:t>
      </w:r>
      <w:r w:rsidRPr="00CD674A">
        <w:rPr>
          <w:rFonts w:ascii="Times New Roman" w:hAnsi="Times New Roman" w:cs="Times New Roman"/>
          <w:color w:val="000000" w:themeColor="text1"/>
          <w:sz w:val="28"/>
          <w:szCs w:val="28"/>
        </w:rPr>
        <w:t xml:space="preserve"> проектная деятельность совмещается с базовыми направлениями работ, а руководитель того или иного подразделения может одновременно быть руководителем проекта. </w:t>
      </w:r>
    </w:p>
    <w:p w14:paraId="757CCDC1" w14:textId="14D86F5F" w:rsidR="00D50947" w:rsidRPr="00CD674A" w:rsidRDefault="00D50947" w:rsidP="000D0E51">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Особенностью применения проектного управления в Казахстане является использование его в качестве ведущего инструмента для управления государственными программами, что не вполне адекватно мировому опыту. Поскольку страны ОЭСР хоть и формируют направления (как показано выше, </w:t>
      </w:r>
      <w:r w:rsidR="002A6234" w:rsidRPr="00CD674A">
        <w:rPr>
          <w:rFonts w:ascii="Times New Roman" w:hAnsi="Times New Roman" w:cs="Times New Roman"/>
          <w:color w:val="000000" w:themeColor="text1"/>
          <w:sz w:val="28"/>
          <w:szCs w:val="28"/>
        </w:rPr>
        <w:t xml:space="preserve">например </w:t>
      </w:r>
      <w:r w:rsidRPr="00CD674A">
        <w:rPr>
          <w:rFonts w:ascii="Times New Roman" w:hAnsi="Times New Roman" w:cs="Times New Roman"/>
          <w:color w:val="000000" w:themeColor="text1"/>
          <w:sz w:val="28"/>
          <w:szCs w:val="28"/>
        </w:rPr>
        <w:t>Великобритания 4 направления), но в составе направлений применяются портфели и</w:t>
      </w:r>
      <w:r w:rsidR="002A6234" w:rsidRPr="00CD674A">
        <w:rPr>
          <w:rFonts w:ascii="Times New Roman" w:hAnsi="Times New Roman" w:cs="Times New Roman"/>
          <w:color w:val="000000" w:themeColor="text1"/>
          <w:sz w:val="28"/>
          <w:szCs w:val="28"/>
        </w:rPr>
        <w:t>з отдельных конкретных проектов</w:t>
      </w:r>
      <w:r w:rsidRPr="00CD674A">
        <w:rPr>
          <w:rFonts w:ascii="Times New Roman" w:hAnsi="Times New Roman" w:cs="Times New Roman"/>
          <w:color w:val="000000" w:themeColor="text1"/>
          <w:sz w:val="28"/>
          <w:szCs w:val="28"/>
        </w:rPr>
        <w:t xml:space="preserve"> [</w:t>
      </w:r>
      <w:r w:rsidR="000D0E51" w:rsidRPr="00CD674A">
        <w:rPr>
          <w:rFonts w:ascii="Times New Roman" w:hAnsi="Times New Roman" w:cs="Times New Roman"/>
          <w:color w:val="000000" w:themeColor="text1"/>
          <w:sz w:val="28"/>
          <w:szCs w:val="28"/>
        </w:rPr>
        <w:t>20</w:t>
      </w:r>
      <w:r w:rsidR="000D5CB4" w:rsidRPr="00CD674A">
        <w:rPr>
          <w:rFonts w:ascii="Times New Roman" w:hAnsi="Times New Roman" w:cs="Times New Roman"/>
          <w:color w:val="000000" w:themeColor="text1"/>
          <w:sz w:val="28"/>
          <w:szCs w:val="28"/>
        </w:rPr>
        <w:t>1</w:t>
      </w:r>
      <w:r w:rsidRPr="00CD674A">
        <w:rPr>
          <w:rFonts w:ascii="Times New Roman" w:hAnsi="Times New Roman" w:cs="Times New Roman"/>
          <w:color w:val="000000" w:themeColor="text1"/>
          <w:sz w:val="28"/>
          <w:szCs w:val="28"/>
        </w:rPr>
        <w:t>].</w:t>
      </w:r>
    </w:p>
    <w:p w14:paraId="4FEE5E32" w14:textId="77777777" w:rsidR="00D50947" w:rsidRPr="00CD674A" w:rsidRDefault="00D50947" w:rsidP="0094099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Подводя итоги материалу, изложенному в данном параграфе, можно сделать следующие выводы.</w:t>
      </w:r>
    </w:p>
    <w:p w14:paraId="06A09263" w14:textId="7899A2B5" w:rsidR="00D50947" w:rsidRPr="00CD674A" w:rsidRDefault="00D50947" w:rsidP="0094099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Менеджерализм, как методология управления бизнесом, была внедрена </w:t>
      </w:r>
      <w:r w:rsidR="00940998" w:rsidRPr="00CD674A">
        <w:rPr>
          <w:rFonts w:ascii="Times New Roman" w:hAnsi="Times New Roman" w:cs="Times New Roman"/>
          <w:color w:val="000000" w:themeColor="text1"/>
          <w:sz w:val="28"/>
          <w:szCs w:val="28"/>
        </w:rPr>
        <w:t>в государственный</w:t>
      </w:r>
      <w:r w:rsidRPr="00CD674A">
        <w:rPr>
          <w:rFonts w:ascii="Times New Roman" w:hAnsi="Times New Roman" w:cs="Times New Roman"/>
          <w:color w:val="000000" w:themeColor="text1"/>
          <w:sz w:val="28"/>
          <w:szCs w:val="28"/>
        </w:rPr>
        <w:t xml:space="preserve"> сектор благодаря обоснованию универсальности её принципов, нацеленности на эффективность результатов управления, которая требуется от субъектов хозяйственной деятельности во всех секторах экономики. Все усилия по внедрению механизмов, инструментов и алгоритмов менеджерализма предназначены повысить результативность действий государства, экономическую и социальную эффективность его деятельности в организациях, программах и проектах. </w:t>
      </w:r>
    </w:p>
    <w:p w14:paraId="591C9ADB" w14:textId="401B7664" w:rsidR="00D50947" w:rsidRPr="00CD674A" w:rsidRDefault="00D50947" w:rsidP="0094099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Неоменеджерализм расширил круг теорий, </w:t>
      </w:r>
      <w:r w:rsidR="00940998" w:rsidRPr="00CD674A">
        <w:rPr>
          <w:rFonts w:ascii="Times New Roman" w:hAnsi="Times New Roman" w:cs="Times New Roman"/>
          <w:color w:val="000000" w:themeColor="text1"/>
          <w:sz w:val="28"/>
          <w:szCs w:val="28"/>
        </w:rPr>
        <w:t>привлечённых</w:t>
      </w:r>
      <w:r w:rsidRPr="00CD674A">
        <w:rPr>
          <w:rFonts w:ascii="Times New Roman" w:hAnsi="Times New Roman" w:cs="Times New Roman"/>
          <w:color w:val="000000" w:themeColor="text1"/>
          <w:sz w:val="28"/>
          <w:szCs w:val="28"/>
        </w:rPr>
        <w:t xml:space="preserve"> для адаптации прикладного менеджмента организации к задачам государственного управления, используя положения теории общественного выбора, агентских отношений, трансакционных издержек. </w:t>
      </w:r>
    </w:p>
    <w:p w14:paraId="396DBAEC" w14:textId="77777777" w:rsidR="00D50947" w:rsidRPr="00CD674A" w:rsidRDefault="00D50947" w:rsidP="00940998">
      <w:pPr>
        <w:tabs>
          <w:tab w:val="left" w:pos="0"/>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Доминирующая в развитых странах мира модель государственного управления </w:t>
      </w:r>
      <w:r w:rsidRPr="00CD674A">
        <w:rPr>
          <w:rFonts w:ascii="Times New Roman" w:hAnsi="Times New Roman" w:cs="Times New Roman"/>
          <w:color w:val="000000" w:themeColor="text1"/>
          <w:sz w:val="28"/>
          <w:szCs w:val="28"/>
          <w:lang w:val="en-US"/>
        </w:rPr>
        <w:t>NPM</w:t>
      </w:r>
      <w:r w:rsidRPr="00CD674A">
        <w:rPr>
          <w:rFonts w:ascii="Times New Roman" w:hAnsi="Times New Roman" w:cs="Times New Roman"/>
          <w:color w:val="000000" w:themeColor="text1"/>
          <w:sz w:val="28"/>
          <w:szCs w:val="28"/>
        </w:rPr>
        <w:t xml:space="preserve"> опирается на программно-проектный подход к управлению при решении задач общественного сектора. </w:t>
      </w:r>
    </w:p>
    <w:p w14:paraId="5752E1A1" w14:textId="6F00F6EE" w:rsidR="00CE4027" w:rsidRPr="00CD674A" w:rsidRDefault="00CE4027" w:rsidP="00CE4027">
      <w:pPr>
        <w:tabs>
          <w:tab w:val="left" w:pos="0"/>
          <w:tab w:val="left" w:pos="567"/>
        </w:tabs>
        <w:spacing w:after="0" w:line="240" w:lineRule="auto"/>
        <w:ind w:firstLine="709"/>
        <w:contextualSpacing/>
        <w:jc w:val="both"/>
        <w:rPr>
          <w:rFonts w:ascii="Times New Roman" w:eastAsia="Calibri" w:hAnsi="Times New Roman" w:cs="Times New Roman"/>
          <w:color w:val="000000"/>
          <w:sz w:val="28"/>
          <w:szCs w:val="28"/>
        </w:rPr>
      </w:pPr>
      <w:r w:rsidRPr="00CD674A">
        <w:rPr>
          <w:rFonts w:ascii="Times New Roman" w:eastAsia="Calibri" w:hAnsi="Times New Roman" w:cs="Times New Roman"/>
          <w:color w:val="000000"/>
          <w:sz w:val="28"/>
          <w:szCs w:val="28"/>
        </w:rPr>
        <w:t>Мировой опыт применения проектного подхода подчёркивает его возможности как в аспекте выполнения функциональных обязанностей государственных организаций, так и при реализации первостепенных задач, требующих концентрации ресурсов и усилий на отдельном приоритете [20</w:t>
      </w:r>
      <w:r w:rsidR="000D5CB4" w:rsidRPr="00CD674A">
        <w:rPr>
          <w:rFonts w:ascii="Times New Roman" w:eastAsia="Calibri" w:hAnsi="Times New Roman" w:cs="Times New Roman"/>
          <w:color w:val="000000"/>
          <w:sz w:val="28"/>
          <w:szCs w:val="28"/>
        </w:rPr>
        <w:t>2</w:t>
      </w:r>
      <w:r w:rsidR="009F0C51" w:rsidRPr="00CD674A">
        <w:rPr>
          <w:rFonts w:ascii="Times New Roman" w:eastAsia="Calibri" w:hAnsi="Times New Roman" w:cs="Times New Roman"/>
          <w:color w:val="000000"/>
          <w:sz w:val="28"/>
          <w:szCs w:val="28"/>
        </w:rPr>
        <w:t>, с.256</w:t>
      </w:r>
      <w:r w:rsidRPr="00CD674A">
        <w:rPr>
          <w:rFonts w:ascii="Times New Roman" w:eastAsia="Calibri" w:hAnsi="Times New Roman" w:cs="Times New Roman"/>
          <w:color w:val="000000"/>
          <w:sz w:val="28"/>
          <w:szCs w:val="28"/>
        </w:rPr>
        <w:t>].</w:t>
      </w:r>
    </w:p>
    <w:p w14:paraId="21A6B53B" w14:textId="740E25E4" w:rsidR="00CE4027" w:rsidRPr="00CD674A" w:rsidRDefault="00CE4027" w:rsidP="00CE4027">
      <w:pPr>
        <w:tabs>
          <w:tab w:val="left" w:pos="0"/>
          <w:tab w:val="left" w:pos="567"/>
        </w:tabs>
        <w:spacing w:after="0" w:line="240" w:lineRule="auto"/>
        <w:ind w:firstLine="709"/>
        <w:contextualSpacing/>
        <w:jc w:val="both"/>
        <w:rPr>
          <w:rFonts w:ascii="Times New Roman" w:eastAsia="Calibri" w:hAnsi="Times New Roman" w:cs="Times New Roman"/>
          <w:color w:val="000000"/>
          <w:sz w:val="28"/>
          <w:szCs w:val="28"/>
        </w:rPr>
      </w:pPr>
      <w:r w:rsidRPr="00CD674A">
        <w:rPr>
          <w:rFonts w:ascii="Times New Roman" w:eastAsia="Calibri" w:hAnsi="Times New Roman" w:cs="Times New Roman"/>
          <w:color w:val="000000"/>
          <w:sz w:val="28"/>
          <w:szCs w:val="28"/>
        </w:rPr>
        <w:t>Казахстан активно интегрирует международные практики и внедряет современные методы управления на государственном уровне при реализации стратегических программ</w:t>
      </w:r>
      <w:r w:rsidR="00E63388" w:rsidRPr="00CD674A">
        <w:rPr>
          <w:rFonts w:ascii="Times New Roman" w:eastAsia="Calibri" w:hAnsi="Times New Roman" w:cs="Times New Roman"/>
          <w:color w:val="000000"/>
          <w:sz w:val="28"/>
          <w:szCs w:val="28"/>
        </w:rPr>
        <w:t xml:space="preserve"> [20</w:t>
      </w:r>
      <w:r w:rsidR="000D5CB4" w:rsidRPr="00CD674A">
        <w:rPr>
          <w:rFonts w:ascii="Times New Roman" w:eastAsia="Calibri" w:hAnsi="Times New Roman" w:cs="Times New Roman"/>
          <w:color w:val="000000"/>
          <w:sz w:val="28"/>
          <w:szCs w:val="28"/>
        </w:rPr>
        <w:t>2</w:t>
      </w:r>
      <w:r w:rsidR="009F0C51" w:rsidRPr="00CD674A">
        <w:rPr>
          <w:rFonts w:ascii="Times New Roman" w:eastAsia="Calibri" w:hAnsi="Times New Roman" w:cs="Times New Roman"/>
          <w:color w:val="000000"/>
          <w:sz w:val="28"/>
          <w:szCs w:val="28"/>
        </w:rPr>
        <w:t>, с.77</w:t>
      </w:r>
      <w:r w:rsidR="00E63388" w:rsidRPr="00CD674A">
        <w:rPr>
          <w:rFonts w:ascii="Times New Roman" w:eastAsia="Calibri" w:hAnsi="Times New Roman" w:cs="Times New Roman"/>
          <w:color w:val="000000"/>
          <w:sz w:val="28"/>
          <w:szCs w:val="28"/>
        </w:rPr>
        <w:t>]</w:t>
      </w:r>
      <w:r w:rsidRPr="00CD674A">
        <w:rPr>
          <w:rFonts w:ascii="Times New Roman" w:eastAsia="Calibri" w:hAnsi="Times New Roman" w:cs="Times New Roman"/>
          <w:color w:val="000000"/>
          <w:sz w:val="28"/>
          <w:szCs w:val="28"/>
        </w:rPr>
        <w:t>. Применение принципов проектного менеджмента на макроэкономическом уровне способствует повышению эффективности государственных инвестиций и оптимизации распределения ресурсов</w:t>
      </w:r>
      <w:r w:rsidR="00E63388" w:rsidRPr="00CD674A">
        <w:rPr>
          <w:rFonts w:ascii="Times New Roman" w:eastAsia="Calibri" w:hAnsi="Times New Roman" w:cs="Times New Roman"/>
          <w:color w:val="000000"/>
          <w:sz w:val="28"/>
          <w:szCs w:val="28"/>
        </w:rPr>
        <w:t xml:space="preserve"> [20</w:t>
      </w:r>
      <w:r w:rsidR="000D5CB4" w:rsidRPr="00CD674A">
        <w:rPr>
          <w:rFonts w:ascii="Times New Roman" w:eastAsia="Calibri" w:hAnsi="Times New Roman" w:cs="Times New Roman"/>
          <w:color w:val="000000"/>
          <w:sz w:val="28"/>
          <w:szCs w:val="28"/>
        </w:rPr>
        <w:t>2</w:t>
      </w:r>
      <w:r w:rsidR="009F0C51" w:rsidRPr="00CD674A">
        <w:rPr>
          <w:rFonts w:ascii="Times New Roman" w:eastAsia="Calibri" w:hAnsi="Times New Roman" w:cs="Times New Roman"/>
          <w:color w:val="000000"/>
          <w:sz w:val="28"/>
          <w:szCs w:val="28"/>
        </w:rPr>
        <w:t>, с.190</w:t>
      </w:r>
      <w:r w:rsidR="00E63388" w:rsidRPr="00CD674A">
        <w:rPr>
          <w:rFonts w:ascii="Times New Roman" w:eastAsia="Calibri" w:hAnsi="Times New Roman" w:cs="Times New Roman"/>
          <w:color w:val="000000"/>
          <w:sz w:val="28"/>
          <w:szCs w:val="28"/>
        </w:rPr>
        <w:t>]</w:t>
      </w:r>
      <w:r w:rsidRPr="00CD674A">
        <w:rPr>
          <w:rFonts w:ascii="Times New Roman" w:eastAsia="Calibri" w:hAnsi="Times New Roman" w:cs="Times New Roman"/>
          <w:color w:val="000000"/>
          <w:sz w:val="28"/>
          <w:szCs w:val="28"/>
        </w:rPr>
        <w:t>. Для этого была создана инфраструктура в виде Национального проектного офиса. Под национальными проектами понимаются национальные программы, составленные по приоритетным направлениям, в том числе п</w:t>
      </w:r>
      <w:r w:rsidR="00D20067" w:rsidRPr="00CD674A">
        <w:rPr>
          <w:rFonts w:ascii="Times New Roman" w:eastAsia="Calibri" w:hAnsi="Times New Roman" w:cs="Times New Roman"/>
          <w:color w:val="000000"/>
          <w:sz w:val="28"/>
          <w:szCs w:val="28"/>
        </w:rPr>
        <w:t>о развитию предпринимательства.</w:t>
      </w:r>
    </w:p>
    <w:p w14:paraId="254E137E" w14:textId="77777777" w:rsidR="00BC7F75" w:rsidRPr="00CD674A" w:rsidRDefault="00BC7F75">
      <w:pPr>
        <w:rPr>
          <w:rFonts w:ascii="Times New Roman" w:hAnsi="Times New Roman" w:cs="Times New Roman"/>
          <w:color w:val="000000" w:themeColor="text1"/>
          <w:sz w:val="28"/>
          <w:szCs w:val="28"/>
        </w:rPr>
      </w:pPr>
    </w:p>
    <w:p w14:paraId="0EFC3964" w14:textId="77777777" w:rsidR="00BC7F75" w:rsidRPr="00CD674A" w:rsidRDefault="00BC7F75">
      <w:pPr>
        <w:rPr>
          <w:rFonts w:ascii="Times New Roman" w:hAnsi="Times New Roman" w:cs="Times New Roman"/>
          <w:color w:val="000000" w:themeColor="text1"/>
          <w:sz w:val="28"/>
          <w:szCs w:val="28"/>
        </w:rPr>
      </w:pPr>
    </w:p>
    <w:p w14:paraId="1043D0AB" w14:textId="77777777" w:rsidR="00BC7F75" w:rsidRPr="00CD674A" w:rsidRDefault="00BC7F75">
      <w:pPr>
        <w:rPr>
          <w:rFonts w:ascii="Times New Roman" w:hAnsi="Times New Roman" w:cs="Times New Roman"/>
          <w:color w:val="000000" w:themeColor="text1"/>
          <w:sz w:val="28"/>
          <w:szCs w:val="28"/>
        </w:rPr>
      </w:pPr>
    </w:p>
    <w:p w14:paraId="3F4E8338" w14:textId="77777777" w:rsidR="00BC7F75" w:rsidRPr="00CD674A" w:rsidRDefault="00BC7F75">
      <w:pPr>
        <w:rPr>
          <w:rFonts w:ascii="Times New Roman" w:hAnsi="Times New Roman" w:cs="Times New Roman"/>
          <w:color w:val="000000" w:themeColor="text1"/>
          <w:sz w:val="28"/>
          <w:szCs w:val="28"/>
        </w:rPr>
      </w:pPr>
    </w:p>
    <w:p w14:paraId="4030949A" w14:textId="77777777" w:rsidR="00230D21" w:rsidRPr="00CD674A" w:rsidRDefault="00230D21">
      <w:pPr>
        <w:rPr>
          <w:rFonts w:ascii="Times New Roman" w:hAnsi="Times New Roman" w:cs="Times New Roman"/>
          <w:color w:val="000000" w:themeColor="text1"/>
          <w:sz w:val="28"/>
          <w:szCs w:val="28"/>
        </w:rPr>
      </w:pPr>
    </w:p>
    <w:p w14:paraId="22C19E74" w14:textId="77777777" w:rsidR="00230D21" w:rsidRPr="00CD674A" w:rsidRDefault="00230D21">
      <w:pPr>
        <w:rPr>
          <w:rFonts w:ascii="Times New Roman" w:hAnsi="Times New Roman" w:cs="Times New Roman"/>
          <w:color w:val="000000" w:themeColor="text1"/>
          <w:sz w:val="28"/>
          <w:szCs w:val="28"/>
        </w:rPr>
      </w:pPr>
    </w:p>
    <w:p w14:paraId="78E89F0E" w14:textId="77777777" w:rsidR="00230D21" w:rsidRPr="00CD674A" w:rsidRDefault="00230D21">
      <w:pPr>
        <w:rPr>
          <w:rFonts w:ascii="Times New Roman" w:hAnsi="Times New Roman" w:cs="Times New Roman"/>
          <w:color w:val="000000" w:themeColor="text1"/>
          <w:sz w:val="28"/>
          <w:szCs w:val="28"/>
        </w:rPr>
      </w:pPr>
    </w:p>
    <w:p w14:paraId="0F2AD0E7" w14:textId="77777777" w:rsidR="00230D21" w:rsidRPr="00CD674A" w:rsidRDefault="00230D21">
      <w:pPr>
        <w:rPr>
          <w:rFonts w:ascii="Times New Roman" w:hAnsi="Times New Roman" w:cs="Times New Roman"/>
          <w:color w:val="000000" w:themeColor="text1"/>
          <w:sz w:val="28"/>
          <w:szCs w:val="28"/>
        </w:rPr>
      </w:pPr>
    </w:p>
    <w:p w14:paraId="789CE849" w14:textId="77777777" w:rsidR="00230D21" w:rsidRPr="00CD674A" w:rsidRDefault="00230D21">
      <w:pPr>
        <w:rPr>
          <w:rFonts w:ascii="Times New Roman" w:hAnsi="Times New Roman" w:cs="Times New Roman"/>
          <w:color w:val="000000" w:themeColor="text1"/>
          <w:sz w:val="28"/>
          <w:szCs w:val="28"/>
        </w:rPr>
      </w:pPr>
    </w:p>
    <w:p w14:paraId="36882577" w14:textId="77777777" w:rsidR="00230D21" w:rsidRPr="00CD674A" w:rsidRDefault="00230D21">
      <w:pPr>
        <w:rPr>
          <w:rFonts w:ascii="Times New Roman" w:hAnsi="Times New Roman" w:cs="Times New Roman"/>
          <w:color w:val="000000" w:themeColor="text1"/>
          <w:sz w:val="28"/>
          <w:szCs w:val="28"/>
        </w:rPr>
      </w:pPr>
    </w:p>
    <w:p w14:paraId="2012241E" w14:textId="77777777" w:rsidR="00230D21" w:rsidRPr="00CD674A" w:rsidRDefault="00230D21">
      <w:pPr>
        <w:rPr>
          <w:rFonts w:ascii="Times New Roman" w:hAnsi="Times New Roman" w:cs="Times New Roman"/>
          <w:color w:val="000000" w:themeColor="text1"/>
          <w:sz w:val="28"/>
          <w:szCs w:val="28"/>
        </w:rPr>
      </w:pPr>
    </w:p>
    <w:p w14:paraId="73005D39" w14:textId="77777777" w:rsidR="00230D21" w:rsidRPr="00CD674A" w:rsidRDefault="00230D21">
      <w:pPr>
        <w:rPr>
          <w:rFonts w:ascii="Times New Roman" w:hAnsi="Times New Roman" w:cs="Times New Roman"/>
          <w:color w:val="000000" w:themeColor="text1"/>
          <w:sz w:val="28"/>
          <w:szCs w:val="28"/>
        </w:rPr>
      </w:pPr>
    </w:p>
    <w:p w14:paraId="70055B1A" w14:textId="77777777" w:rsidR="00230D21" w:rsidRPr="00CD674A" w:rsidRDefault="00230D21">
      <w:pPr>
        <w:rPr>
          <w:rFonts w:ascii="Times New Roman" w:hAnsi="Times New Roman" w:cs="Times New Roman"/>
          <w:color w:val="000000" w:themeColor="text1"/>
          <w:sz w:val="28"/>
          <w:szCs w:val="28"/>
        </w:rPr>
      </w:pPr>
    </w:p>
    <w:p w14:paraId="1884D6FB" w14:textId="77777777" w:rsidR="00230D21" w:rsidRPr="00CD674A" w:rsidRDefault="00230D21">
      <w:pPr>
        <w:rPr>
          <w:rFonts w:ascii="Times New Roman" w:hAnsi="Times New Roman" w:cs="Times New Roman"/>
          <w:color w:val="000000" w:themeColor="text1"/>
          <w:sz w:val="28"/>
          <w:szCs w:val="28"/>
        </w:rPr>
      </w:pPr>
    </w:p>
    <w:p w14:paraId="3B380944" w14:textId="77777777" w:rsidR="00230D21" w:rsidRPr="00CD674A" w:rsidRDefault="00230D21">
      <w:pPr>
        <w:rPr>
          <w:rFonts w:ascii="Times New Roman" w:hAnsi="Times New Roman" w:cs="Times New Roman"/>
          <w:color w:val="000000" w:themeColor="text1"/>
          <w:sz w:val="28"/>
          <w:szCs w:val="28"/>
        </w:rPr>
      </w:pPr>
    </w:p>
    <w:p w14:paraId="6FC84460" w14:textId="77777777" w:rsidR="00230D21" w:rsidRPr="00CD674A" w:rsidRDefault="00230D21">
      <w:pPr>
        <w:rPr>
          <w:rFonts w:ascii="Times New Roman" w:hAnsi="Times New Roman" w:cs="Times New Roman"/>
          <w:color w:val="000000" w:themeColor="text1"/>
          <w:sz w:val="28"/>
          <w:szCs w:val="28"/>
        </w:rPr>
      </w:pPr>
    </w:p>
    <w:p w14:paraId="70F40C6F" w14:textId="77777777" w:rsidR="00230D21" w:rsidRPr="00CD674A" w:rsidRDefault="00230D21">
      <w:pPr>
        <w:rPr>
          <w:rFonts w:ascii="Times New Roman" w:hAnsi="Times New Roman" w:cs="Times New Roman"/>
          <w:color w:val="000000" w:themeColor="text1"/>
          <w:sz w:val="28"/>
          <w:szCs w:val="28"/>
        </w:rPr>
      </w:pPr>
    </w:p>
    <w:p w14:paraId="2B64930D" w14:textId="77777777" w:rsidR="00230D21" w:rsidRPr="00CD674A" w:rsidRDefault="00230D21">
      <w:pPr>
        <w:rPr>
          <w:rFonts w:ascii="Times New Roman" w:hAnsi="Times New Roman" w:cs="Times New Roman"/>
          <w:color w:val="000000" w:themeColor="text1"/>
          <w:sz w:val="28"/>
          <w:szCs w:val="28"/>
        </w:rPr>
      </w:pPr>
    </w:p>
    <w:p w14:paraId="4FDE5607" w14:textId="77777777" w:rsidR="00230D21" w:rsidRPr="00CD674A" w:rsidRDefault="00230D21">
      <w:pPr>
        <w:rPr>
          <w:rFonts w:ascii="Times New Roman" w:hAnsi="Times New Roman" w:cs="Times New Roman"/>
          <w:color w:val="000000" w:themeColor="text1"/>
          <w:sz w:val="28"/>
          <w:szCs w:val="28"/>
        </w:rPr>
      </w:pPr>
    </w:p>
    <w:p w14:paraId="1DC8F902" w14:textId="2D10F983" w:rsidR="00D50947" w:rsidRPr="00CD674A" w:rsidRDefault="00E02219" w:rsidP="00E02219">
      <w:pPr>
        <w:pStyle w:val="a8"/>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b/>
          <w:bCs/>
          <w:color w:val="000000" w:themeColor="text1"/>
          <w:sz w:val="28"/>
          <w:szCs w:val="28"/>
        </w:rPr>
        <w:t>2 АНАЛИЗ И ОЦЕНКА РЕЗУЛЬТАТОВ ФУНКЦИОНИРОВАНИЯ СИСТЕМЫ ПОДДЕРЖКИ ПРОИЗВОДИТЕЛЕЙ</w:t>
      </w:r>
    </w:p>
    <w:p w14:paraId="42058BAE" w14:textId="77777777" w:rsidR="00D50947" w:rsidRPr="00CD674A" w:rsidRDefault="00D50947" w:rsidP="00E02219">
      <w:pPr>
        <w:pStyle w:val="a8"/>
        <w:ind w:firstLine="709"/>
        <w:jc w:val="both"/>
        <w:rPr>
          <w:rFonts w:ascii="Times New Roman" w:hAnsi="Times New Roman" w:cs="Times New Roman"/>
          <w:color w:val="000000" w:themeColor="text1"/>
          <w:sz w:val="28"/>
          <w:szCs w:val="28"/>
        </w:rPr>
      </w:pPr>
    </w:p>
    <w:p w14:paraId="63F50DE6" w14:textId="4439B53C" w:rsidR="00D50947" w:rsidRPr="00CD674A" w:rsidRDefault="00E02219" w:rsidP="00E02219">
      <w:pPr>
        <w:pStyle w:val="a8"/>
        <w:ind w:firstLine="709"/>
        <w:jc w:val="both"/>
        <w:rPr>
          <w:rFonts w:ascii="Times New Roman" w:hAnsi="Times New Roman" w:cs="Times New Roman"/>
          <w:b/>
          <w:bCs/>
          <w:color w:val="000000" w:themeColor="text1"/>
          <w:sz w:val="28"/>
          <w:szCs w:val="28"/>
        </w:rPr>
      </w:pPr>
      <w:bookmarkStart w:id="19" w:name="_Hlk162034106"/>
      <w:r w:rsidRPr="00CD674A">
        <w:rPr>
          <w:rFonts w:ascii="Times New Roman" w:hAnsi="Times New Roman" w:cs="Times New Roman"/>
          <w:b/>
          <w:bCs/>
          <w:color w:val="000000" w:themeColor="text1"/>
          <w:sz w:val="28"/>
          <w:szCs w:val="28"/>
        </w:rPr>
        <w:t>2.1</w:t>
      </w:r>
      <w:r w:rsidR="00FC1CEE" w:rsidRPr="00CD674A">
        <w:rPr>
          <w:rFonts w:ascii="Times New Roman" w:hAnsi="Times New Roman" w:cs="Times New Roman"/>
          <w:b/>
          <w:bCs/>
          <w:color w:val="000000" w:themeColor="text1"/>
          <w:sz w:val="28"/>
          <w:szCs w:val="28"/>
        </w:rPr>
        <w:t xml:space="preserve"> </w:t>
      </w:r>
      <w:r w:rsidR="00D50947" w:rsidRPr="00CD674A">
        <w:rPr>
          <w:rFonts w:ascii="Times New Roman" w:hAnsi="Times New Roman" w:cs="Times New Roman"/>
          <w:b/>
          <w:bCs/>
          <w:color w:val="000000" w:themeColor="text1"/>
          <w:sz w:val="28"/>
          <w:szCs w:val="28"/>
        </w:rPr>
        <w:t>Анализ казахстанской системы поддержки производителей</w:t>
      </w:r>
    </w:p>
    <w:bookmarkEnd w:id="19"/>
    <w:p w14:paraId="4B232272" w14:textId="3FADC68A" w:rsidR="00D50947" w:rsidRPr="00CD674A" w:rsidRDefault="00D50947" w:rsidP="00E0221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Казахстанская модель поддержки </w:t>
      </w:r>
      <w:r w:rsidR="00B9597C" w:rsidRPr="00CD674A">
        <w:rPr>
          <w:rFonts w:ascii="Times New Roman" w:hAnsi="Times New Roman" w:cs="Times New Roman"/>
          <w:color w:val="000000" w:themeColor="text1"/>
          <w:sz w:val="28"/>
          <w:szCs w:val="28"/>
        </w:rPr>
        <w:t xml:space="preserve">субъектов хозяйствования </w:t>
      </w:r>
      <w:r w:rsidRPr="00CD674A">
        <w:rPr>
          <w:rFonts w:ascii="Times New Roman" w:hAnsi="Times New Roman" w:cs="Times New Roman"/>
          <w:color w:val="000000" w:themeColor="text1"/>
          <w:sz w:val="28"/>
          <w:szCs w:val="28"/>
        </w:rPr>
        <w:t xml:space="preserve"> неоднократно претерпевала значительные изменения, пытаясь учесть, как доказанные на практике теории конкурентоспособности стран, так и концепции государственного менеджмента, содействующие конкурентоспособности </w:t>
      </w:r>
      <w:r w:rsidR="001E66DC" w:rsidRPr="00CD674A">
        <w:rPr>
          <w:rFonts w:ascii="Times New Roman" w:hAnsi="Times New Roman" w:cs="Times New Roman"/>
          <w:color w:val="000000" w:themeColor="text1"/>
          <w:sz w:val="28"/>
          <w:szCs w:val="28"/>
        </w:rPr>
        <w:t>производителей</w:t>
      </w:r>
      <w:r w:rsidR="00E02219" w:rsidRPr="00CD674A">
        <w:rPr>
          <w:rFonts w:ascii="Times New Roman" w:hAnsi="Times New Roman" w:cs="Times New Roman"/>
          <w:color w:val="000000" w:themeColor="text1"/>
          <w:sz w:val="28"/>
          <w:szCs w:val="28"/>
        </w:rPr>
        <w:t>.</w:t>
      </w:r>
    </w:p>
    <w:p w14:paraId="1DED4CDA" w14:textId="08A678C9"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Анализ предпринятых государством усилий по содействию  производителям </w:t>
      </w:r>
      <w:r w:rsidR="00B86039" w:rsidRPr="00CD674A">
        <w:rPr>
          <w:rFonts w:ascii="Times New Roman" w:hAnsi="Times New Roman" w:cs="Times New Roman"/>
          <w:color w:val="000000" w:themeColor="text1"/>
          <w:sz w:val="28"/>
          <w:szCs w:val="28"/>
        </w:rPr>
        <w:t>проведён</w:t>
      </w:r>
      <w:r w:rsidRPr="00CD674A">
        <w:rPr>
          <w:rFonts w:ascii="Times New Roman" w:hAnsi="Times New Roman" w:cs="Times New Roman"/>
          <w:color w:val="000000" w:themeColor="text1"/>
          <w:sz w:val="28"/>
          <w:szCs w:val="28"/>
        </w:rPr>
        <w:t xml:space="preserve"> нами по направлениям:</w:t>
      </w:r>
    </w:p>
    <w:p w14:paraId="33AA0E14" w14:textId="7E2EBE25" w:rsidR="00D50947" w:rsidRPr="00CD674A" w:rsidRDefault="00BD6707"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 </w:t>
      </w:r>
      <w:r w:rsidR="00457D29" w:rsidRPr="00CD674A">
        <w:rPr>
          <w:rFonts w:ascii="Times New Roman" w:hAnsi="Times New Roman" w:cs="Times New Roman"/>
          <w:color w:val="000000" w:themeColor="text1"/>
          <w:sz w:val="28"/>
          <w:szCs w:val="28"/>
        </w:rPr>
        <w:t>промышленная</w:t>
      </w:r>
      <w:r w:rsidR="00D50947" w:rsidRPr="00CD674A">
        <w:rPr>
          <w:rFonts w:ascii="Times New Roman" w:hAnsi="Times New Roman" w:cs="Times New Roman"/>
          <w:color w:val="000000" w:themeColor="text1"/>
          <w:sz w:val="28"/>
          <w:szCs w:val="28"/>
        </w:rPr>
        <w:t xml:space="preserve"> политика;</w:t>
      </w:r>
    </w:p>
    <w:p w14:paraId="1DEAE8AA" w14:textId="4117B5DA" w:rsidR="00D50947" w:rsidRPr="00CD674A" w:rsidRDefault="00BD6707"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B86039" w:rsidRPr="00CD674A">
        <w:rPr>
          <w:rFonts w:ascii="Times New Roman" w:hAnsi="Times New Roman" w:cs="Times New Roman"/>
          <w:color w:val="000000" w:themeColor="text1"/>
          <w:sz w:val="28"/>
          <w:szCs w:val="28"/>
        </w:rPr>
        <w:t xml:space="preserve"> </w:t>
      </w:r>
      <w:r w:rsidR="00457D29" w:rsidRPr="00CD674A">
        <w:rPr>
          <w:rFonts w:ascii="Times New Roman" w:hAnsi="Times New Roman" w:cs="Times New Roman"/>
          <w:color w:val="000000" w:themeColor="text1"/>
          <w:sz w:val="28"/>
          <w:szCs w:val="28"/>
        </w:rPr>
        <w:t>национальная</w:t>
      </w:r>
      <w:r w:rsidR="00D50947" w:rsidRPr="00CD674A">
        <w:rPr>
          <w:rFonts w:ascii="Times New Roman" w:hAnsi="Times New Roman" w:cs="Times New Roman"/>
          <w:color w:val="000000" w:themeColor="text1"/>
          <w:sz w:val="28"/>
          <w:szCs w:val="28"/>
        </w:rPr>
        <w:t xml:space="preserve"> инновационная система;</w:t>
      </w:r>
    </w:p>
    <w:p w14:paraId="57EC7B9A" w14:textId="2CA6864E" w:rsidR="00D50947" w:rsidRPr="00CD674A" w:rsidRDefault="00BD6707"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B86039" w:rsidRPr="00CD674A">
        <w:rPr>
          <w:rFonts w:ascii="Times New Roman" w:hAnsi="Times New Roman" w:cs="Times New Roman"/>
          <w:color w:val="000000" w:themeColor="text1"/>
          <w:sz w:val="28"/>
          <w:szCs w:val="28"/>
        </w:rPr>
        <w:t xml:space="preserve"> </w:t>
      </w:r>
      <w:r w:rsidR="00457D29"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частие в глобальных цепочках добавленной стоимости;</w:t>
      </w:r>
    </w:p>
    <w:p w14:paraId="264EA57A" w14:textId="6297802E" w:rsidR="00D50947" w:rsidRPr="00CD674A" w:rsidRDefault="00BD6707"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B86039" w:rsidRPr="00CD674A">
        <w:rPr>
          <w:rFonts w:ascii="Times New Roman" w:hAnsi="Times New Roman" w:cs="Times New Roman"/>
          <w:color w:val="000000" w:themeColor="text1"/>
          <w:sz w:val="28"/>
          <w:szCs w:val="28"/>
        </w:rPr>
        <w:t xml:space="preserve"> </w:t>
      </w:r>
      <w:r w:rsidR="00457D29" w:rsidRPr="00CD674A">
        <w:rPr>
          <w:rFonts w:ascii="Times New Roman" w:hAnsi="Times New Roman" w:cs="Times New Roman"/>
          <w:color w:val="000000" w:themeColor="text1"/>
          <w:sz w:val="28"/>
          <w:szCs w:val="28"/>
        </w:rPr>
        <w:t>о</w:t>
      </w:r>
      <w:r w:rsidR="00D50947" w:rsidRPr="00CD674A">
        <w:rPr>
          <w:rFonts w:ascii="Times New Roman" w:hAnsi="Times New Roman" w:cs="Times New Roman"/>
          <w:color w:val="000000" w:themeColor="text1"/>
          <w:sz w:val="28"/>
          <w:szCs w:val="28"/>
        </w:rPr>
        <w:t>граничения в развитии экономического пространства ЕАЭС;</w:t>
      </w:r>
    </w:p>
    <w:p w14:paraId="322F0DB1" w14:textId="12AB2C37" w:rsidR="00D50947" w:rsidRPr="00CD674A" w:rsidRDefault="00BD6707"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B86039" w:rsidRPr="00CD674A">
        <w:rPr>
          <w:rFonts w:ascii="Times New Roman" w:hAnsi="Times New Roman" w:cs="Times New Roman"/>
          <w:color w:val="000000" w:themeColor="text1"/>
          <w:sz w:val="28"/>
          <w:szCs w:val="28"/>
        </w:rPr>
        <w:t xml:space="preserve"> </w:t>
      </w:r>
      <w:r w:rsidR="00457D29"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оддержка иностранных инвестиций.</w:t>
      </w:r>
    </w:p>
    <w:p w14:paraId="522D0702" w14:textId="6BA5C331" w:rsidR="00D50947" w:rsidRPr="00CD674A" w:rsidRDefault="00D50947" w:rsidP="00B86039">
      <w:pPr>
        <w:pStyle w:val="a8"/>
        <w:ind w:firstLine="709"/>
        <w:jc w:val="both"/>
        <w:rPr>
          <w:rFonts w:ascii="Times New Roman" w:hAnsi="Times New Roman" w:cs="Times New Roman"/>
          <w:i/>
          <w:color w:val="000000" w:themeColor="text1"/>
          <w:sz w:val="28"/>
          <w:szCs w:val="28"/>
        </w:rPr>
      </w:pPr>
      <w:r w:rsidRPr="00CD674A">
        <w:rPr>
          <w:rFonts w:ascii="Times New Roman" w:hAnsi="Times New Roman" w:cs="Times New Roman"/>
          <w:i/>
          <w:color w:val="000000" w:themeColor="text1"/>
          <w:sz w:val="28"/>
          <w:szCs w:val="28"/>
        </w:rPr>
        <w:t>Промышленная политика</w:t>
      </w:r>
      <w:r w:rsidR="00B86039" w:rsidRPr="00CD674A">
        <w:rPr>
          <w:rFonts w:ascii="Times New Roman" w:hAnsi="Times New Roman" w:cs="Times New Roman"/>
          <w:i/>
          <w:color w:val="000000" w:themeColor="text1"/>
          <w:sz w:val="28"/>
          <w:szCs w:val="28"/>
        </w:rPr>
        <w:t>.</w:t>
      </w:r>
    </w:p>
    <w:p w14:paraId="2472AB0D" w14:textId="54E133D8"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ходе реализации ГПФИИР-1</w:t>
      </w:r>
      <w:r w:rsidR="00004820" w:rsidRPr="00CD674A">
        <w:rPr>
          <w:rFonts w:ascii="Times New Roman" w:hAnsi="Times New Roman" w:cs="Times New Roman"/>
          <w:color w:val="000000" w:themeColor="text1"/>
          <w:sz w:val="28"/>
          <w:szCs w:val="28"/>
          <w:lang w:val="kk-KZ"/>
        </w:rPr>
        <w:t xml:space="preserve"> </w:t>
      </w:r>
      <w:r w:rsidR="00285F02" w:rsidRPr="00CD674A">
        <w:rPr>
          <w:rFonts w:ascii="Times New Roman" w:hAnsi="Times New Roman" w:cs="Times New Roman"/>
          <w:color w:val="000000" w:themeColor="text1"/>
          <w:sz w:val="28"/>
          <w:szCs w:val="28"/>
        </w:rPr>
        <w:t>(2010-2014гг)</w:t>
      </w:r>
      <w:r w:rsidRPr="00CD674A">
        <w:rPr>
          <w:rFonts w:ascii="Times New Roman" w:hAnsi="Times New Roman" w:cs="Times New Roman"/>
          <w:color w:val="000000" w:themeColor="text1"/>
          <w:sz w:val="28"/>
          <w:szCs w:val="28"/>
        </w:rPr>
        <w:t xml:space="preserve"> и ГПИИР-2 </w:t>
      </w:r>
      <w:r w:rsidR="00285F02" w:rsidRPr="00CD674A">
        <w:rPr>
          <w:rFonts w:ascii="Times New Roman" w:hAnsi="Times New Roman" w:cs="Times New Roman"/>
          <w:color w:val="000000" w:themeColor="text1"/>
          <w:sz w:val="28"/>
          <w:szCs w:val="28"/>
        </w:rPr>
        <w:t xml:space="preserve">(2015-2019гг) </w:t>
      </w:r>
      <w:r w:rsidRPr="00CD674A">
        <w:rPr>
          <w:rFonts w:ascii="Times New Roman" w:hAnsi="Times New Roman" w:cs="Times New Roman"/>
          <w:color w:val="000000" w:themeColor="text1"/>
          <w:sz w:val="28"/>
          <w:szCs w:val="28"/>
        </w:rPr>
        <w:t xml:space="preserve">использовались преимущественно командно-административные методы, активную роль играл госсектор и квазигосударственные организации. Практиковалась прямая государственная помощь отдельным субъектам бизнеса за счет государственных субсидий, льготных кредитов, налоговых преференций, льготного госзакупа и др. В то время как системно-рыночные методы и подходы были задействованы не в полной мере или одни инструменты приходили в противоречие с другими. </w:t>
      </w:r>
      <w:r w:rsidR="00285F02" w:rsidRPr="00CD674A">
        <w:rPr>
          <w:rFonts w:ascii="Times New Roman" w:hAnsi="Times New Roman" w:cs="Times New Roman"/>
          <w:color w:val="000000" w:themeColor="text1"/>
          <w:sz w:val="28"/>
          <w:szCs w:val="28"/>
        </w:rPr>
        <w:t xml:space="preserve">ГПФИИР – 3 (2020-2025гг) была закрыта преждевременно и </w:t>
      </w:r>
      <w:r w:rsidR="00B50659" w:rsidRPr="00CD674A">
        <w:rPr>
          <w:rFonts w:ascii="Times New Roman" w:hAnsi="Times New Roman" w:cs="Times New Roman"/>
          <w:color w:val="000000" w:themeColor="text1"/>
          <w:sz w:val="28"/>
          <w:szCs w:val="28"/>
        </w:rPr>
        <w:t>произведена замена на инструменты Концепций</w:t>
      </w:r>
      <w:r w:rsidR="00285F02" w:rsidRPr="00CD674A">
        <w:rPr>
          <w:rFonts w:ascii="Times New Roman" w:hAnsi="Times New Roman" w:cs="Times New Roman"/>
          <w:color w:val="000000" w:themeColor="text1"/>
          <w:sz w:val="28"/>
          <w:szCs w:val="28"/>
        </w:rPr>
        <w:t xml:space="preserve"> и Национальны</w:t>
      </w:r>
      <w:r w:rsidR="00B50659" w:rsidRPr="00CD674A">
        <w:rPr>
          <w:rFonts w:ascii="Times New Roman" w:hAnsi="Times New Roman" w:cs="Times New Roman"/>
          <w:color w:val="000000" w:themeColor="text1"/>
          <w:sz w:val="28"/>
          <w:szCs w:val="28"/>
        </w:rPr>
        <w:t>х</w:t>
      </w:r>
      <w:r w:rsidR="00285F02" w:rsidRPr="00CD674A">
        <w:rPr>
          <w:rFonts w:ascii="Times New Roman" w:hAnsi="Times New Roman" w:cs="Times New Roman"/>
          <w:color w:val="000000" w:themeColor="text1"/>
          <w:sz w:val="28"/>
          <w:szCs w:val="28"/>
        </w:rPr>
        <w:t xml:space="preserve"> проект</w:t>
      </w:r>
      <w:r w:rsidR="00B50659" w:rsidRPr="00CD674A">
        <w:rPr>
          <w:rFonts w:ascii="Times New Roman" w:hAnsi="Times New Roman" w:cs="Times New Roman"/>
          <w:color w:val="000000" w:themeColor="text1"/>
          <w:sz w:val="28"/>
          <w:szCs w:val="28"/>
        </w:rPr>
        <w:t>ов</w:t>
      </w:r>
      <w:r w:rsidR="00004820" w:rsidRPr="00CD674A">
        <w:rPr>
          <w:rFonts w:ascii="Times New Roman" w:hAnsi="Times New Roman" w:cs="Times New Roman"/>
          <w:color w:val="000000" w:themeColor="text1"/>
          <w:sz w:val="28"/>
          <w:szCs w:val="28"/>
        </w:rPr>
        <w:t>.</w:t>
      </w:r>
    </w:p>
    <w:p w14:paraId="7C3F14FA" w14:textId="77777777" w:rsidR="00B50659" w:rsidRPr="00CD674A" w:rsidRDefault="00B50659" w:rsidP="00B86039">
      <w:pPr>
        <w:spacing w:after="0" w:line="240" w:lineRule="auto"/>
        <w:ind w:firstLine="709"/>
        <w:jc w:val="both"/>
        <w:rPr>
          <w:rFonts w:ascii="Times New Roman" w:hAnsi="Times New Roman" w:cs="Times New Roman"/>
          <w:color w:val="000000" w:themeColor="text1"/>
          <w:sz w:val="28"/>
          <w:szCs w:val="28"/>
        </w:rPr>
      </w:pPr>
    </w:p>
    <w:p w14:paraId="6477AFA1" w14:textId="25C10633" w:rsidR="00285F02" w:rsidRPr="00CD674A" w:rsidRDefault="00B50659" w:rsidP="00877A92">
      <w:pPr>
        <w:spacing w:after="0" w:line="240" w:lineRule="auto"/>
        <w:ind w:firstLine="567"/>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004820" w:rsidRPr="00CD674A">
        <w:rPr>
          <w:rFonts w:ascii="Times New Roman" w:hAnsi="Times New Roman" w:cs="Times New Roman"/>
          <w:color w:val="000000" w:themeColor="text1"/>
          <w:sz w:val="28"/>
          <w:szCs w:val="28"/>
        </w:rPr>
        <w:t xml:space="preserve">4 </w:t>
      </w:r>
      <w:r w:rsidRPr="00CD674A">
        <w:rPr>
          <w:rFonts w:ascii="Times New Roman" w:hAnsi="Times New Roman" w:cs="Times New Roman"/>
          <w:color w:val="000000" w:themeColor="text1"/>
          <w:sz w:val="28"/>
          <w:szCs w:val="28"/>
        </w:rPr>
        <w:t xml:space="preserve">– Сравнительный анализ программ </w:t>
      </w:r>
      <w:r w:rsidR="00B270E4" w:rsidRPr="00CD674A">
        <w:rPr>
          <w:rFonts w:ascii="Times New Roman" w:hAnsi="Times New Roman" w:cs="Times New Roman"/>
          <w:color w:val="000000" w:themeColor="text1"/>
          <w:sz w:val="28"/>
          <w:szCs w:val="28"/>
        </w:rPr>
        <w:t xml:space="preserve">и </w:t>
      </w:r>
      <w:r w:rsidR="00877A92" w:rsidRPr="00CD674A">
        <w:rPr>
          <w:rFonts w:ascii="Times New Roman" w:hAnsi="Times New Roman" w:cs="Times New Roman"/>
          <w:color w:val="000000" w:themeColor="text1"/>
          <w:sz w:val="28"/>
          <w:szCs w:val="28"/>
        </w:rPr>
        <w:t xml:space="preserve">национального </w:t>
      </w:r>
      <w:r w:rsidR="00B270E4" w:rsidRPr="00CD674A">
        <w:rPr>
          <w:rFonts w:ascii="Times New Roman" w:hAnsi="Times New Roman" w:cs="Times New Roman"/>
          <w:color w:val="000000" w:themeColor="text1"/>
          <w:sz w:val="28"/>
          <w:szCs w:val="28"/>
        </w:rPr>
        <w:t xml:space="preserve">проекта </w:t>
      </w:r>
      <w:r w:rsidRPr="00CD674A">
        <w:rPr>
          <w:rFonts w:ascii="Times New Roman" w:hAnsi="Times New Roman" w:cs="Times New Roman"/>
          <w:color w:val="000000" w:themeColor="text1"/>
          <w:sz w:val="28"/>
          <w:szCs w:val="28"/>
        </w:rPr>
        <w:t>индустриально-инновационного развития с позиц</w:t>
      </w:r>
      <w:r w:rsidR="00004820" w:rsidRPr="00CD674A">
        <w:rPr>
          <w:rFonts w:ascii="Times New Roman" w:hAnsi="Times New Roman" w:cs="Times New Roman"/>
          <w:color w:val="000000" w:themeColor="text1"/>
          <w:sz w:val="28"/>
          <w:szCs w:val="28"/>
        </w:rPr>
        <w:t>ий стратегического планирования</w:t>
      </w:r>
    </w:p>
    <w:p w14:paraId="7917A086" w14:textId="77777777" w:rsidR="00004820" w:rsidRPr="00CD674A" w:rsidRDefault="00004820" w:rsidP="00877A92">
      <w:pPr>
        <w:spacing w:after="0" w:line="240" w:lineRule="auto"/>
        <w:ind w:firstLine="567"/>
        <w:jc w:val="both"/>
        <w:rPr>
          <w:rFonts w:ascii="Times New Roman" w:hAnsi="Times New Roman" w:cs="Times New Roman"/>
          <w:color w:val="000000" w:themeColor="text1"/>
          <w:sz w:val="28"/>
          <w:szCs w:val="28"/>
        </w:rPr>
      </w:pPr>
    </w:p>
    <w:tbl>
      <w:tblPr>
        <w:tblStyle w:val="a4"/>
        <w:tblW w:w="0" w:type="auto"/>
        <w:tblInd w:w="108" w:type="dxa"/>
        <w:tblLayout w:type="fixed"/>
        <w:tblLook w:val="04A0" w:firstRow="1" w:lastRow="0" w:firstColumn="1" w:lastColumn="0" w:noHBand="0" w:noVBand="1"/>
      </w:tblPr>
      <w:tblGrid>
        <w:gridCol w:w="1276"/>
        <w:gridCol w:w="1418"/>
        <w:gridCol w:w="2268"/>
        <w:gridCol w:w="2126"/>
        <w:gridCol w:w="2658"/>
      </w:tblGrid>
      <w:tr w:rsidR="0081300F" w:rsidRPr="00CD674A" w14:paraId="3D469E3A" w14:textId="16576647" w:rsidTr="00764458">
        <w:tc>
          <w:tcPr>
            <w:tcW w:w="1276" w:type="dxa"/>
          </w:tcPr>
          <w:p w14:paraId="4CD3D24B" w14:textId="58D1F1D0" w:rsidR="00B50659" w:rsidRPr="00CD674A" w:rsidRDefault="00B50659"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Этапы</w:t>
            </w:r>
          </w:p>
        </w:tc>
        <w:tc>
          <w:tcPr>
            <w:tcW w:w="1418" w:type="dxa"/>
          </w:tcPr>
          <w:p w14:paraId="75375445" w14:textId="5FB7C6DF" w:rsidR="00B50659" w:rsidRPr="00CD674A" w:rsidRDefault="00B50659"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Цель</w:t>
            </w:r>
          </w:p>
        </w:tc>
        <w:tc>
          <w:tcPr>
            <w:tcW w:w="2268" w:type="dxa"/>
          </w:tcPr>
          <w:p w14:paraId="66A8D0C7" w14:textId="1462CEE0" w:rsidR="00B50659" w:rsidRPr="00CD674A" w:rsidRDefault="00B50659"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Особенности</w:t>
            </w:r>
          </w:p>
        </w:tc>
        <w:tc>
          <w:tcPr>
            <w:tcW w:w="2126" w:type="dxa"/>
          </w:tcPr>
          <w:p w14:paraId="755E49EA" w14:textId="7D4B1F8C" w:rsidR="00B50659" w:rsidRPr="00CD674A" w:rsidRDefault="00B50659"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Целевые индикаторы</w:t>
            </w:r>
          </w:p>
        </w:tc>
        <w:tc>
          <w:tcPr>
            <w:tcW w:w="2658" w:type="dxa"/>
          </w:tcPr>
          <w:p w14:paraId="31FB7EE5" w14:textId="3388B766" w:rsidR="00B50659" w:rsidRPr="00CD674A" w:rsidRDefault="001C3327"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Результаты</w:t>
            </w:r>
          </w:p>
        </w:tc>
      </w:tr>
      <w:tr w:rsidR="0081300F" w:rsidRPr="00CD674A" w14:paraId="0CB852BA" w14:textId="183FED83" w:rsidTr="00764458">
        <w:tc>
          <w:tcPr>
            <w:tcW w:w="1276" w:type="dxa"/>
            <w:tcBorders>
              <w:bottom w:val="nil"/>
            </w:tcBorders>
          </w:tcPr>
          <w:p w14:paraId="0EBABE29" w14:textId="7A13BC1B" w:rsidR="00B50659" w:rsidRPr="00CD674A" w:rsidRDefault="00764458"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p w14:paraId="5930F99A" w14:textId="2D1DE7D0" w:rsidR="00B50659" w:rsidRPr="00CD674A" w:rsidRDefault="00B50659"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(2010-2014)</w:t>
            </w:r>
          </w:p>
        </w:tc>
        <w:tc>
          <w:tcPr>
            <w:tcW w:w="1418" w:type="dxa"/>
            <w:tcBorders>
              <w:bottom w:val="nil"/>
            </w:tcBorders>
          </w:tcPr>
          <w:p w14:paraId="46E45D51" w14:textId="088C95FD" w:rsidR="00B50659" w:rsidRPr="00CD674A" w:rsidRDefault="00B50659"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Диверсификация в приоритетных секторах</w:t>
            </w:r>
          </w:p>
        </w:tc>
        <w:tc>
          <w:tcPr>
            <w:tcW w:w="2268" w:type="dxa"/>
            <w:tcBorders>
              <w:bottom w:val="nil"/>
            </w:tcBorders>
          </w:tcPr>
          <w:p w14:paraId="24DB1113" w14:textId="62243FE2" w:rsidR="00B50659" w:rsidRPr="00CD674A" w:rsidRDefault="00B50659"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Фокус на конкретных промышленных и инфраструктурных проектах (карта индустриализации)</w:t>
            </w:r>
          </w:p>
          <w:p w14:paraId="41DCB422" w14:textId="0E15144D" w:rsidR="00F648F2" w:rsidRPr="00CD674A" w:rsidRDefault="00F648F2"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770 проектов, 8 </w:t>
            </w:r>
            <w:r w:rsidR="00764458" w:rsidRPr="00CD674A">
              <w:rPr>
                <w:rFonts w:ascii="Times New Roman" w:hAnsi="Times New Roman" w:cs="Times New Roman"/>
                <w:color w:val="000000" w:themeColor="text1"/>
                <w:sz w:val="24"/>
                <w:szCs w:val="24"/>
              </w:rPr>
              <w:t>трлн. тенге</w:t>
            </w:r>
          </w:p>
        </w:tc>
        <w:tc>
          <w:tcPr>
            <w:tcW w:w="2126" w:type="dxa"/>
            <w:tcBorders>
              <w:bottom w:val="nil"/>
            </w:tcBorders>
          </w:tcPr>
          <w:p w14:paraId="0B2C5C35" w14:textId="23B3A67B" w:rsidR="00B50659" w:rsidRPr="00CD674A" w:rsidRDefault="00F648F2"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12 целевых индикаторов:</w:t>
            </w:r>
          </w:p>
          <w:p w14:paraId="4C117FDB" w14:textId="7AF35043" w:rsidR="00F648F2" w:rsidRPr="00CD674A" w:rsidRDefault="00F648F2"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4 индикатора </w:t>
            </w:r>
            <w:r w:rsidR="001C3327" w:rsidRPr="00CD674A">
              <w:rPr>
                <w:rFonts w:ascii="Times New Roman" w:hAnsi="Times New Roman" w:cs="Times New Roman"/>
                <w:color w:val="000000" w:themeColor="text1"/>
                <w:sz w:val="24"/>
                <w:szCs w:val="24"/>
              </w:rPr>
              <w:t>соответствовали цели</w:t>
            </w:r>
          </w:p>
          <w:p w14:paraId="4AF74FAC" w14:textId="38050474" w:rsidR="00F648F2" w:rsidRPr="00CD674A" w:rsidRDefault="00F648F2" w:rsidP="00764458">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8 индикаторов </w:t>
            </w:r>
            <w:r w:rsidR="001C3327" w:rsidRPr="00CD674A">
              <w:rPr>
                <w:rFonts w:ascii="Times New Roman" w:hAnsi="Times New Roman" w:cs="Times New Roman"/>
                <w:color w:val="000000" w:themeColor="text1"/>
                <w:sz w:val="24"/>
                <w:szCs w:val="24"/>
              </w:rPr>
              <w:t>отражали текущие задачи</w:t>
            </w:r>
          </w:p>
        </w:tc>
        <w:tc>
          <w:tcPr>
            <w:tcW w:w="2658" w:type="dxa"/>
            <w:tcBorders>
              <w:bottom w:val="nil"/>
            </w:tcBorders>
          </w:tcPr>
          <w:p w14:paraId="2AAD1744" w14:textId="6BA7CC4B" w:rsidR="001C3327" w:rsidRPr="00CD674A" w:rsidRDefault="001C3327"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Большинство индикаторов не достигли значения:</w:t>
            </w:r>
          </w:p>
          <w:p w14:paraId="17894654" w14:textId="43C74327" w:rsidR="001C3327" w:rsidRPr="00CD674A" w:rsidRDefault="00BD6707"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1C3327" w:rsidRPr="00CD674A">
              <w:rPr>
                <w:rFonts w:ascii="Times New Roman" w:hAnsi="Times New Roman" w:cs="Times New Roman"/>
                <w:color w:val="000000" w:themeColor="text1"/>
                <w:sz w:val="24"/>
                <w:szCs w:val="24"/>
              </w:rPr>
              <w:t xml:space="preserve"> доля обрабатывающей промышленности в ВВП составила 10,9% против 12,5% по плану</w:t>
            </w:r>
            <w:r w:rsidR="00486302" w:rsidRPr="00CD674A">
              <w:rPr>
                <w:rFonts w:ascii="Times New Roman" w:hAnsi="Times New Roman" w:cs="Times New Roman"/>
                <w:color w:val="000000" w:themeColor="text1"/>
                <w:sz w:val="24"/>
                <w:szCs w:val="24"/>
              </w:rPr>
              <w:t>;</w:t>
            </w:r>
          </w:p>
          <w:p w14:paraId="07D70A6E" w14:textId="552CC214" w:rsidR="00B50659" w:rsidRPr="00CD674A" w:rsidRDefault="00BD6707"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 </w:t>
            </w:r>
            <w:r w:rsidR="001C3327" w:rsidRPr="00CD674A">
              <w:rPr>
                <w:rFonts w:ascii="Times New Roman" w:hAnsi="Times New Roman" w:cs="Times New Roman"/>
                <w:color w:val="000000" w:themeColor="text1"/>
                <w:sz w:val="24"/>
                <w:szCs w:val="24"/>
              </w:rPr>
              <w:t xml:space="preserve">доля </w:t>
            </w:r>
            <w:r w:rsidR="00764458" w:rsidRPr="00CD674A">
              <w:rPr>
                <w:rFonts w:ascii="Times New Roman" w:hAnsi="Times New Roman" w:cs="Times New Roman"/>
                <w:color w:val="000000" w:themeColor="text1"/>
                <w:sz w:val="24"/>
                <w:szCs w:val="24"/>
              </w:rPr>
              <w:t>не сырьевого</w:t>
            </w:r>
            <w:r w:rsidR="001C3327" w:rsidRPr="00CD674A">
              <w:rPr>
                <w:rFonts w:ascii="Times New Roman" w:hAnsi="Times New Roman" w:cs="Times New Roman"/>
                <w:color w:val="000000" w:themeColor="text1"/>
                <w:sz w:val="24"/>
                <w:szCs w:val="24"/>
              </w:rPr>
              <w:t xml:space="preserve"> экспорта </w:t>
            </w:r>
            <w:r w:rsidR="00764458" w:rsidRPr="00CD674A">
              <w:rPr>
                <w:rFonts w:ascii="Times New Roman" w:hAnsi="Times New Roman" w:cs="Times New Roman"/>
                <w:color w:val="000000" w:themeColor="text1"/>
                <w:sz w:val="24"/>
                <w:szCs w:val="24"/>
              </w:rPr>
              <w:t>21% против 40%.</w:t>
            </w:r>
          </w:p>
          <w:p w14:paraId="678777A8" w14:textId="1A09DFAF" w:rsidR="00764458" w:rsidRPr="00CD674A" w:rsidRDefault="00764458" w:rsidP="0098351E">
            <w:pPr>
              <w:jc w:val="center"/>
              <w:rPr>
                <w:rFonts w:ascii="Times New Roman" w:hAnsi="Times New Roman" w:cs="Times New Roman"/>
                <w:color w:val="000000" w:themeColor="text1"/>
                <w:sz w:val="24"/>
                <w:szCs w:val="24"/>
              </w:rPr>
            </w:pPr>
          </w:p>
        </w:tc>
      </w:tr>
      <w:tr w:rsidR="0081300F" w:rsidRPr="00CD674A" w14:paraId="5062DFEF" w14:textId="77777777" w:rsidTr="00C74DB8">
        <w:tc>
          <w:tcPr>
            <w:tcW w:w="9746" w:type="dxa"/>
            <w:gridSpan w:val="5"/>
            <w:tcBorders>
              <w:top w:val="nil"/>
              <w:left w:val="nil"/>
              <w:right w:val="nil"/>
            </w:tcBorders>
          </w:tcPr>
          <w:p w14:paraId="585F0580" w14:textId="4EF6D6A9" w:rsidR="00764458" w:rsidRPr="00CD674A" w:rsidRDefault="00764458" w:rsidP="00DA386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Продолжение таблицы 4</w:t>
            </w:r>
          </w:p>
        </w:tc>
      </w:tr>
      <w:tr w:rsidR="0081300F" w:rsidRPr="00CD674A" w14:paraId="7369F597" w14:textId="5306434B" w:rsidTr="00764458">
        <w:tc>
          <w:tcPr>
            <w:tcW w:w="1276" w:type="dxa"/>
          </w:tcPr>
          <w:p w14:paraId="657DEF0E" w14:textId="085BD0CC"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p w14:paraId="164A69DD" w14:textId="179A239B"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(2015-2019)</w:t>
            </w:r>
          </w:p>
        </w:tc>
        <w:tc>
          <w:tcPr>
            <w:tcW w:w="1418" w:type="dxa"/>
            <w:vMerge w:val="restart"/>
          </w:tcPr>
          <w:p w14:paraId="3FCBF0EB" w14:textId="11AA1B2F"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Активизация инвестиционной политики в приоритетных секторах</w:t>
            </w:r>
          </w:p>
        </w:tc>
        <w:tc>
          <w:tcPr>
            <w:tcW w:w="2268" w:type="dxa"/>
          </w:tcPr>
          <w:p w14:paraId="01803D75" w14:textId="77777777"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Фокус на отраслевые политики</w:t>
            </w:r>
          </w:p>
          <w:p w14:paraId="0DE6329A" w14:textId="2B3A3795"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Трансформация МИНТ в МИ</w:t>
            </w:r>
            <w:r w:rsidR="00B270E4" w:rsidRPr="00CD674A">
              <w:rPr>
                <w:rFonts w:ascii="Times New Roman" w:hAnsi="Times New Roman" w:cs="Times New Roman"/>
                <w:color w:val="000000" w:themeColor="text1"/>
                <w:sz w:val="24"/>
                <w:szCs w:val="24"/>
              </w:rPr>
              <w:t>И</w:t>
            </w:r>
            <w:r w:rsidRPr="00CD674A">
              <w:rPr>
                <w:rFonts w:ascii="Times New Roman" w:hAnsi="Times New Roman" w:cs="Times New Roman"/>
                <w:color w:val="000000" w:themeColor="text1"/>
                <w:sz w:val="24"/>
                <w:szCs w:val="24"/>
              </w:rPr>
              <w:t>Р и активизация инвестиционной политики</w:t>
            </w:r>
          </w:p>
        </w:tc>
        <w:tc>
          <w:tcPr>
            <w:tcW w:w="2126" w:type="dxa"/>
          </w:tcPr>
          <w:p w14:paraId="543DF11B" w14:textId="77777777"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 целевых индикатора</w:t>
            </w:r>
          </w:p>
          <w:p w14:paraId="532FFF82" w14:textId="443698D3"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соответствовали поставленным целям</w:t>
            </w:r>
          </w:p>
        </w:tc>
        <w:tc>
          <w:tcPr>
            <w:tcW w:w="2658" w:type="dxa"/>
          </w:tcPr>
          <w:p w14:paraId="675771AC" w14:textId="77777777"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 долларовым индикаторам значения не достигнуты:</w:t>
            </w:r>
          </w:p>
          <w:p w14:paraId="48661635" w14:textId="53628C20" w:rsidR="00C33D26" w:rsidRPr="00CD674A" w:rsidRDefault="00BD6707"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C33D26" w:rsidRPr="00CD674A">
              <w:rPr>
                <w:rFonts w:ascii="Times New Roman" w:hAnsi="Times New Roman" w:cs="Times New Roman"/>
                <w:color w:val="000000" w:themeColor="text1"/>
                <w:sz w:val="24"/>
                <w:szCs w:val="24"/>
              </w:rPr>
              <w:t xml:space="preserve"> экспорт обработки вырос на 13% вместо 19%;</w:t>
            </w:r>
          </w:p>
          <w:p w14:paraId="3250773A" w14:textId="7E0AA283" w:rsidR="00C33D26" w:rsidRPr="00CD674A" w:rsidRDefault="00BD6707"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r w:rsidR="00C33D26" w:rsidRPr="00CD674A">
              <w:rPr>
                <w:rFonts w:ascii="Times New Roman" w:hAnsi="Times New Roman" w:cs="Times New Roman"/>
                <w:color w:val="000000" w:themeColor="text1"/>
                <w:sz w:val="24"/>
                <w:szCs w:val="24"/>
              </w:rPr>
              <w:t xml:space="preserve"> производительность на 13% вместо 22%.</w:t>
            </w:r>
          </w:p>
        </w:tc>
      </w:tr>
      <w:tr w:rsidR="0081300F" w:rsidRPr="00CD674A" w14:paraId="234EC909" w14:textId="53FAC3E3" w:rsidTr="00764458">
        <w:tc>
          <w:tcPr>
            <w:tcW w:w="1276" w:type="dxa"/>
          </w:tcPr>
          <w:p w14:paraId="0F54B51F" w14:textId="0F6EC26D"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p w14:paraId="42FF9A1E" w14:textId="23DF7FDB"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(2020-2025)</w:t>
            </w:r>
          </w:p>
        </w:tc>
        <w:tc>
          <w:tcPr>
            <w:tcW w:w="1418" w:type="dxa"/>
            <w:vMerge/>
          </w:tcPr>
          <w:p w14:paraId="62C838E7" w14:textId="77777777" w:rsidR="00C33D26" w:rsidRPr="00CD674A" w:rsidRDefault="00C33D26" w:rsidP="0098351E">
            <w:pPr>
              <w:jc w:val="center"/>
              <w:rPr>
                <w:rFonts w:ascii="Times New Roman" w:hAnsi="Times New Roman" w:cs="Times New Roman"/>
                <w:color w:val="000000" w:themeColor="text1"/>
                <w:sz w:val="24"/>
                <w:szCs w:val="24"/>
              </w:rPr>
            </w:pPr>
          </w:p>
        </w:tc>
        <w:tc>
          <w:tcPr>
            <w:tcW w:w="2268" w:type="dxa"/>
          </w:tcPr>
          <w:p w14:paraId="3FE2707D" w14:textId="32D9DB4F"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Фокус на группы компаний имеющих сходный потенциал и проблемы</w:t>
            </w:r>
          </w:p>
          <w:p w14:paraId="363BE51D" w14:textId="6D02434C"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Встречные обязательства бенефициаров господдержки</w:t>
            </w:r>
          </w:p>
        </w:tc>
        <w:tc>
          <w:tcPr>
            <w:tcW w:w="2126" w:type="dxa"/>
          </w:tcPr>
          <w:p w14:paraId="32D1524B" w14:textId="71C3041C"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Индикаторы несырьевого экспорта и производительность труда в обрабатывающей промышленности</w:t>
            </w:r>
          </w:p>
        </w:tc>
        <w:tc>
          <w:tcPr>
            <w:tcW w:w="2658" w:type="dxa"/>
          </w:tcPr>
          <w:p w14:paraId="5639B0CF" w14:textId="0ADCBD4A" w:rsidR="00C33D26" w:rsidRPr="00CD674A" w:rsidRDefault="00C33D26"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Завершение до официального срока окончания</w:t>
            </w:r>
          </w:p>
        </w:tc>
      </w:tr>
      <w:tr w:rsidR="0081300F" w:rsidRPr="00CD674A" w14:paraId="45689968" w14:textId="7E40CAC4" w:rsidTr="00764458">
        <w:tc>
          <w:tcPr>
            <w:tcW w:w="1276" w:type="dxa"/>
          </w:tcPr>
          <w:p w14:paraId="029EEA67" w14:textId="6ABF36FE" w:rsidR="00B50659" w:rsidRPr="00CD674A" w:rsidRDefault="00B270E4"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p w14:paraId="394BC4CA" w14:textId="77777777" w:rsidR="00B270E4" w:rsidRPr="00CD674A" w:rsidRDefault="00B270E4"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(2022-2025)</w:t>
            </w:r>
          </w:p>
          <w:p w14:paraId="2083242E" w14:textId="6A9A8554" w:rsidR="00877A92" w:rsidRPr="00CD674A" w:rsidRDefault="00877A92"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Национальный проект </w:t>
            </w:r>
            <w:r w:rsidR="008608B3" w:rsidRPr="00CD674A">
              <w:rPr>
                <w:rFonts w:ascii="Times New Roman" w:hAnsi="Times New Roman" w:cs="Times New Roman"/>
                <w:color w:val="000000" w:themeColor="text1"/>
                <w:sz w:val="24"/>
                <w:szCs w:val="24"/>
              </w:rPr>
              <w:t>«Устойчивое экономическое развитие»</w:t>
            </w:r>
          </w:p>
        </w:tc>
        <w:tc>
          <w:tcPr>
            <w:tcW w:w="1418" w:type="dxa"/>
          </w:tcPr>
          <w:p w14:paraId="620FBE3E" w14:textId="26853B9F" w:rsidR="00B50659" w:rsidRPr="00CD674A" w:rsidRDefault="00B270E4"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Диверсификация экономики в </w:t>
            </w:r>
            <w:r w:rsidR="0098351E" w:rsidRPr="00CD674A">
              <w:rPr>
                <w:rFonts w:ascii="Times New Roman" w:hAnsi="Times New Roman" w:cs="Times New Roman"/>
                <w:color w:val="000000" w:themeColor="text1"/>
                <w:sz w:val="24"/>
                <w:szCs w:val="24"/>
              </w:rPr>
              <w:t>не сырьевых</w:t>
            </w:r>
            <w:r w:rsidRPr="00CD674A">
              <w:rPr>
                <w:rFonts w:ascii="Times New Roman" w:hAnsi="Times New Roman" w:cs="Times New Roman"/>
                <w:color w:val="000000" w:themeColor="text1"/>
                <w:sz w:val="24"/>
                <w:szCs w:val="24"/>
              </w:rPr>
              <w:t xml:space="preserve"> секторах, встраивание в РЦДС и ГЦДС</w:t>
            </w:r>
          </w:p>
        </w:tc>
        <w:tc>
          <w:tcPr>
            <w:tcW w:w="2268" w:type="dxa"/>
          </w:tcPr>
          <w:p w14:paraId="11023FF2" w14:textId="44ADB18C" w:rsidR="00B50659" w:rsidRPr="00CD674A" w:rsidRDefault="00877A92"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Переход от управления конкретными проектами до регулятора процессов на основе Закона «О промышленной политике»</w:t>
            </w:r>
            <w:r w:rsidR="005630F9" w:rsidRPr="00CD674A">
              <w:rPr>
                <w:rFonts w:ascii="Times New Roman" w:hAnsi="Times New Roman" w:cs="Times New Roman"/>
                <w:color w:val="000000" w:themeColor="text1"/>
                <w:sz w:val="24"/>
                <w:szCs w:val="24"/>
              </w:rPr>
              <w:t>, где системно прописаны все инструменты.</w:t>
            </w:r>
          </w:p>
        </w:tc>
        <w:tc>
          <w:tcPr>
            <w:tcW w:w="2126" w:type="dxa"/>
          </w:tcPr>
          <w:p w14:paraId="77333758" w14:textId="56812AB0" w:rsidR="00B50659" w:rsidRPr="00CD674A" w:rsidRDefault="00877A92"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Индикаторы </w:t>
            </w:r>
            <w:r w:rsidR="0098351E" w:rsidRPr="00CD674A">
              <w:rPr>
                <w:rFonts w:ascii="Times New Roman" w:hAnsi="Times New Roman" w:cs="Times New Roman"/>
                <w:color w:val="000000" w:themeColor="text1"/>
                <w:sz w:val="24"/>
                <w:szCs w:val="24"/>
              </w:rPr>
              <w:t>не сырьевого</w:t>
            </w:r>
            <w:r w:rsidRPr="00CD674A">
              <w:rPr>
                <w:rFonts w:ascii="Times New Roman" w:hAnsi="Times New Roman" w:cs="Times New Roman"/>
                <w:color w:val="000000" w:themeColor="text1"/>
                <w:sz w:val="24"/>
                <w:szCs w:val="24"/>
              </w:rPr>
              <w:t xml:space="preserve"> экспорта и производительность труда в обрабатывающей промышленности.</w:t>
            </w:r>
          </w:p>
          <w:p w14:paraId="1E5BDE37" w14:textId="344F922E" w:rsidR="00877A92" w:rsidRPr="00CD674A" w:rsidRDefault="00877A92"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Индикаторы: рост постоянных рабочих мест, объем продукции обрабатывающей промышленности.</w:t>
            </w:r>
          </w:p>
        </w:tc>
        <w:tc>
          <w:tcPr>
            <w:tcW w:w="2658" w:type="dxa"/>
          </w:tcPr>
          <w:p w14:paraId="16AFABAE" w14:textId="4704EDF1" w:rsidR="00B50659" w:rsidRPr="00CD674A" w:rsidRDefault="00877A92" w:rsidP="0098351E">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Целевые показатели выставлены до 2025 года</w:t>
            </w:r>
          </w:p>
        </w:tc>
      </w:tr>
      <w:tr w:rsidR="00877A92" w:rsidRPr="00CD674A" w14:paraId="42F52CDD" w14:textId="77777777" w:rsidTr="00764458">
        <w:tc>
          <w:tcPr>
            <w:tcW w:w="9746" w:type="dxa"/>
            <w:gridSpan w:val="5"/>
          </w:tcPr>
          <w:p w14:paraId="7186298E" w14:textId="3887402F" w:rsidR="00877A92" w:rsidRPr="00CD674A" w:rsidRDefault="00DA386F" w:rsidP="008608EC">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w:t>
            </w:r>
            <w:r w:rsidR="00BD6707"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w:t>
            </w:r>
            <w:r w:rsidR="00877A92" w:rsidRPr="00CD674A">
              <w:rPr>
                <w:rFonts w:ascii="Times New Roman" w:hAnsi="Times New Roman" w:cs="Times New Roman"/>
                <w:color w:val="000000" w:themeColor="text1"/>
                <w:sz w:val="24"/>
                <w:szCs w:val="24"/>
              </w:rPr>
              <w:t xml:space="preserve">Составлено автором </w:t>
            </w:r>
          </w:p>
        </w:tc>
      </w:tr>
    </w:tbl>
    <w:p w14:paraId="47CD0D82" w14:textId="77777777" w:rsidR="00B50659" w:rsidRPr="00CD674A" w:rsidRDefault="00B50659" w:rsidP="00B86039">
      <w:pPr>
        <w:spacing w:after="0" w:line="240" w:lineRule="auto"/>
        <w:ind w:firstLine="709"/>
        <w:jc w:val="both"/>
        <w:rPr>
          <w:rFonts w:ascii="Times New Roman" w:hAnsi="Times New Roman" w:cs="Times New Roman"/>
          <w:color w:val="000000" w:themeColor="text1"/>
          <w:sz w:val="28"/>
          <w:szCs w:val="28"/>
        </w:rPr>
      </w:pPr>
    </w:p>
    <w:p w14:paraId="5E18C499" w14:textId="33A3C957"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Одновременно, следует отметить, что промышленная политика Казахстана была сконцентрирована на производстве материальных благ, за исключением информатизации экономики, появившейся как отдельное направление государственной политики. В то же время, согласно природе экономического роста в постиндустриальный период экономического развития, эконометрический корреляционно-регрессионный анализ выявляет корреляционную взаимосвязь между долей услуг в ВВП и душевым ВВП по ППС за период с 2010 по 2020</w:t>
      </w:r>
      <w:r w:rsidR="00DA386F"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гг. </w:t>
      </w:r>
    </w:p>
    <w:p w14:paraId="2EB7B9CB" w14:textId="1F093F12"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Акцентами промышленной политики традиционно во всем мире являются производительность, инновационность и экспортоориентированность. Но если обратиться к исследованиям состоявшихся в мировой экономике бизнес-моделей, то большинство промышленных компаний продолжает оставаться на пике рыночной капитализации своей компании потому, что расшили спектр своей деятельности за счет реинжиниринговых, логистических, услуг обслуживания, услуг проектирования, консалтинга и тому подобных услуг из спектра постиндустриальных [</w:t>
      </w:r>
      <w:r w:rsidR="00DD489F" w:rsidRPr="00CD674A">
        <w:rPr>
          <w:rFonts w:ascii="Times New Roman" w:hAnsi="Times New Roman" w:cs="Times New Roman"/>
          <w:color w:val="000000" w:themeColor="text1"/>
          <w:sz w:val="28"/>
          <w:szCs w:val="28"/>
        </w:rPr>
        <w:t>20</w:t>
      </w:r>
      <w:r w:rsidR="000D5CB4" w:rsidRPr="00CD674A">
        <w:rPr>
          <w:rFonts w:ascii="Times New Roman" w:hAnsi="Times New Roman" w:cs="Times New Roman"/>
          <w:color w:val="000000" w:themeColor="text1"/>
          <w:sz w:val="28"/>
          <w:szCs w:val="28"/>
        </w:rPr>
        <w:t>3</w:t>
      </w:r>
      <w:r w:rsidR="00DD489F" w:rsidRPr="00CD674A">
        <w:rPr>
          <w:rFonts w:ascii="Times New Roman" w:hAnsi="Times New Roman" w:cs="Times New Roman"/>
          <w:color w:val="000000" w:themeColor="text1"/>
          <w:sz w:val="28"/>
          <w:szCs w:val="28"/>
        </w:rPr>
        <w:t>,</w:t>
      </w:r>
      <w:r w:rsidR="007C4309" w:rsidRPr="00CD674A">
        <w:rPr>
          <w:rFonts w:ascii="Times New Roman" w:hAnsi="Times New Roman" w:cs="Times New Roman"/>
          <w:color w:val="000000" w:themeColor="text1"/>
          <w:sz w:val="28"/>
          <w:szCs w:val="28"/>
        </w:rPr>
        <w:t xml:space="preserve"> </w:t>
      </w:r>
      <w:r w:rsidR="00DD489F" w:rsidRPr="00CD674A">
        <w:rPr>
          <w:rFonts w:ascii="Times New Roman" w:hAnsi="Times New Roman" w:cs="Times New Roman"/>
          <w:color w:val="000000" w:themeColor="text1"/>
          <w:sz w:val="28"/>
          <w:szCs w:val="28"/>
        </w:rPr>
        <w:t>2</w:t>
      </w:r>
      <w:r w:rsidR="00745AA4" w:rsidRPr="00CD674A">
        <w:rPr>
          <w:rFonts w:ascii="Times New Roman" w:hAnsi="Times New Roman" w:cs="Times New Roman"/>
          <w:color w:val="000000" w:themeColor="text1"/>
          <w:sz w:val="28"/>
          <w:szCs w:val="28"/>
        </w:rPr>
        <w:t>0</w:t>
      </w:r>
      <w:r w:rsidR="000D5CB4" w:rsidRPr="00CD674A">
        <w:rPr>
          <w:rFonts w:ascii="Times New Roman" w:hAnsi="Times New Roman" w:cs="Times New Roman"/>
          <w:color w:val="000000" w:themeColor="text1"/>
          <w:sz w:val="28"/>
          <w:szCs w:val="28"/>
        </w:rPr>
        <w:t>4</w:t>
      </w:r>
      <w:r w:rsidR="00DD489F" w:rsidRPr="00CD674A">
        <w:rPr>
          <w:rFonts w:ascii="Times New Roman" w:hAnsi="Times New Roman" w:cs="Times New Roman"/>
          <w:color w:val="000000" w:themeColor="text1"/>
          <w:sz w:val="28"/>
          <w:szCs w:val="28"/>
        </w:rPr>
        <w:t>,</w:t>
      </w:r>
      <w:r w:rsidR="007C4309" w:rsidRPr="00CD674A">
        <w:rPr>
          <w:rFonts w:ascii="Times New Roman" w:hAnsi="Times New Roman" w:cs="Times New Roman"/>
          <w:color w:val="000000" w:themeColor="text1"/>
          <w:sz w:val="28"/>
          <w:szCs w:val="28"/>
        </w:rPr>
        <w:t xml:space="preserve"> </w:t>
      </w:r>
      <w:r w:rsidR="00DD489F" w:rsidRPr="00CD674A">
        <w:rPr>
          <w:rFonts w:ascii="Times New Roman" w:hAnsi="Times New Roman" w:cs="Times New Roman"/>
          <w:color w:val="000000" w:themeColor="text1"/>
          <w:sz w:val="28"/>
          <w:szCs w:val="28"/>
        </w:rPr>
        <w:t>2</w:t>
      </w:r>
      <w:r w:rsidR="004847FD" w:rsidRPr="00CD674A">
        <w:rPr>
          <w:rFonts w:ascii="Times New Roman" w:hAnsi="Times New Roman" w:cs="Times New Roman"/>
          <w:color w:val="000000" w:themeColor="text1"/>
          <w:sz w:val="28"/>
          <w:szCs w:val="28"/>
        </w:rPr>
        <w:t>0</w:t>
      </w:r>
      <w:r w:rsidR="000D5CB4" w:rsidRPr="00CD674A">
        <w:rPr>
          <w:rFonts w:ascii="Times New Roman" w:hAnsi="Times New Roman" w:cs="Times New Roman"/>
          <w:color w:val="000000" w:themeColor="text1"/>
          <w:sz w:val="28"/>
          <w:szCs w:val="28"/>
        </w:rPr>
        <w:t>5</w:t>
      </w:r>
      <w:r w:rsidR="00DD489F" w:rsidRPr="00CD674A">
        <w:rPr>
          <w:rFonts w:ascii="Times New Roman" w:hAnsi="Times New Roman" w:cs="Times New Roman"/>
          <w:color w:val="000000" w:themeColor="text1"/>
          <w:sz w:val="28"/>
          <w:szCs w:val="28"/>
        </w:rPr>
        <w:t>,</w:t>
      </w:r>
      <w:r w:rsidR="007C4309" w:rsidRPr="00CD674A">
        <w:rPr>
          <w:rFonts w:ascii="Times New Roman" w:hAnsi="Times New Roman" w:cs="Times New Roman"/>
          <w:color w:val="000000" w:themeColor="text1"/>
          <w:sz w:val="28"/>
          <w:szCs w:val="28"/>
        </w:rPr>
        <w:t xml:space="preserve"> 2</w:t>
      </w:r>
      <w:r w:rsidR="004847FD" w:rsidRPr="00CD674A">
        <w:rPr>
          <w:rFonts w:ascii="Times New Roman" w:hAnsi="Times New Roman" w:cs="Times New Roman"/>
          <w:color w:val="000000" w:themeColor="text1"/>
          <w:sz w:val="28"/>
          <w:szCs w:val="28"/>
        </w:rPr>
        <w:t>0</w:t>
      </w:r>
      <w:r w:rsidR="000D5CB4" w:rsidRPr="00CD674A">
        <w:rPr>
          <w:rFonts w:ascii="Times New Roman" w:hAnsi="Times New Roman" w:cs="Times New Roman"/>
          <w:color w:val="000000" w:themeColor="text1"/>
          <w:sz w:val="28"/>
          <w:szCs w:val="28"/>
        </w:rPr>
        <w:t>6</w:t>
      </w:r>
      <w:r w:rsidR="00DD489F" w:rsidRPr="00CD674A">
        <w:rPr>
          <w:rFonts w:ascii="Times New Roman" w:hAnsi="Times New Roman" w:cs="Times New Roman"/>
          <w:color w:val="000000" w:themeColor="text1"/>
          <w:sz w:val="28"/>
          <w:szCs w:val="28"/>
        </w:rPr>
        <w:t>,</w:t>
      </w:r>
      <w:r w:rsidR="007C4309" w:rsidRPr="00CD674A">
        <w:rPr>
          <w:rFonts w:ascii="Times New Roman" w:hAnsi="Times New Roman" w:cs="Times New Roman"/>
          <w:color w:val="000000" w:themeColor="text1"/>
          <w:sz w:val="28"/>
          <w:szCs w:val="28"/>
        </w:rPr>
        <w:t xml:space="preserve"> </w:t>
      </w:r>
      <w:r w:rsidR="00DD489F" w:rsidRPr="00CD674A">
        <w:rPr>
          <w:rFonts w:ascii="Times New Roman" w:hAnsi="Times New Roman" w:cs="Times New Roman"/>
          <w:color w:val="000000" w:themeColor="text1"/>
          <w:sz w:val="28"/>
          <w:szCs w:val="28"/>
        </w:rPr>
        <w:t>2</w:t>
      </w:r>
      <w:r w:rsidR="004847FD" w:rsidRPr="00CD674A">
        <w:rPr>
          <w:rFonts w:ascii="Times New Roman" w:hAnsi="Times New Roman" w:cs="Times New Roman"/>
          <w:color w:val="000000" w:themeColor="text1"/>
          <w:sz w:val="28"/>
          <w:szCs w:val="28"/>
        </w:rPr>
        <w:t>0</w:t>
      </w:r>
      <w:r w:rsidR="000D5CB4" w:rsidRPr="00CD674A">
        <w:rPr>
          <w:rFonts w:ascii="Times New Roman" w:hAnsi="Times New Roman" w:cs="Times New Roman"/>
          <w:color w:val="000000" w:themeColor="text1"/>
          <w:sz w:val="28"/>
          <w:szCs w:val="28"/>
        </w:rPr>
        <w:t>7</w:t>
      </w:r>
      <w:r w:rsidRPr="00CD674A">
        <w:rPr>
          <w:rFonts w:ascii="Times New Roman" w:hAnsi="Times New Roman" w:cs="Times New Roman"/>
          <w:color w:val="000000" w:themeColor="text1"/>
          <w:sz w:val="28"/>
          <w:szCs w:val="28"/>
        </w:rPr>
        <w:t>]</w:t>
      </w:r>
      <w:r w:rsidR="00131C01" w:rsidRPr="00CD674A">
        <w:rPr>
          <w:rFonts w:ascii="Times New Roman" w:hAnsi="Times New Roman" w:cs="Times New Roman"/>
          <w:color w:val="000000" w:themeColor="text1"/>
          <w:sz w:val="28"/>
          <w:szCs w:val="28"/>
        </w:rPr>
        <w:t>.</w:t>
      </w:r>
    </w:p>
    <w:p w14:paraId="3CC0F741" w14:textId="673CD381" w:rsidR="00D50947" w:rsidRPr="00CD674A" w:rsidRDefault="00D50947" w:rsidP="00131C0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szCs w:val="28"/>
        </w:rPr>
        <w:t xml:space="preserve">Опыт промышленной политики </w:t>
      </w:r>
      <w:r w:rsidRPr="00CD674A">
        <w:rPr>
          <w:rFonts w:ascii="Times New Roman" w:eastAsia="Times New Roman" w:hAnsi="Times New Roman" w:cs="Times New Roman"/>
          <w:color w:val="000000" w:themeColor="text1"/>
          <w:sz w:val="28"/>
          <w:szCs w:val="28"/>
          <w:lang w:eastAsia="ru-RU"/>
        </w:rPr>
        <w:t>Японии, Южной Кореи и Тайваня, Испании и Франции, Китая и Ирландии показывает, что при её реализации последовательно были реализованы пять стадий:</w:t>
      </w:r>
    </w:p>
    <w:p w14:paraId="51DA4BDC" w14:textId="77777777" w:rsidR="00D50947" w:rsidRPr="00CD674A" w:rsidRDefault="00D50947" w:rsidP="00D50947">
      <w:pPr>
        <w:spacing w:after="0" w:line="240" w:lineRule="auto"/>
        <w:rPr>
          <w:rFonts w:ascii="Times New Roman" w:hAnsi="Times New Roman" w:cs="Times New Roman"/>
          <w:color w:val="000000" w:themeColor="text1"/>
          <w:sz w:val="28"/>
          <w:szCs w:val="28"/>
        </w:rPr>
      </w:pPr>
      <w:r w:rsidRPr="00CD674A">
        <w:rPr>
          <w:rFonts w:ascii="Arial" w:hAnsi="Arial" w:cs="Arial"/>
          <w:noProof/>
          <w:color w:val="000000" w:themeColor="text1"/>
          <w:sz w:val="30"/>
          <w:szCs w:val="30"/>
          <w:lang w:eastAsia="ru-RU"/>
        </w:rPr>
        <w:drawing>
          <wp:inline distT="0" distB="0" distL="0" distR="0" wp14:anchorId="7C830DDB" wp14:editId="6D603964">
            <wp:extent cx="6074797" cy="3904090"/>
            <wp:effectExtent l="0" t="0" r="21590" b="20320"/>
            <wp:docPr id="40" name="Диаграмма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13CD6FC-918B-4A7D-AB88-AE56089EB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9D0932" w14:textId="060155D5" w:rsidR="00D50947" w:rsidRPr="00CD674A" w:rsidRDefault="00D50947" w:rsidP="00D50947">
      <w:pPr>
        <w:spacing w:after="0" w:line="240" w:lineRule="auto"/>
        <w:ind w:left="708"/>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B86039" w:rsidRPr="00CD674A">
        <w:rPr>
          <w:rFonts w:ascii="Times New Roman" w:hAnsi="Times New Roman" w:cs="Times New Roman"/>
          <w:color w:val="000000" w:themeColor="text1"/>
          <w:sz w:val="28"/>
          <w:szCs w:val="28"/>
        </w:rPr>
        <w:t>8</w:t>
      </w:r>
      <w:r w:rsidRPr="00CD674A">
        <w:rPr>
          <w:rFonts w:ascii="Times New Roman" w:hAnsi="Times New Roman" w:cs="Times New Roman"/>
          <w:color w:val="000000" w:themeColor="text1"/>
          <w:sz w:val="28"/>
          <w:szCs w:val="28"/>
        </w:rPr>
        <w:t xml:space="preserve"> – Взаимосвязь между темпами роста ВВП и долей в нем услуг (204 страны), среднее значение за 2010-2020гг.</w:t>
      </w:r>
    </w:p>
    <w:p w14:paraId="7C469189" w14:textId="3A4A27B6" w:rsidR="006B7606" w:rsidRPr="00CD674A" w:rsidRDefault="006B7606" w:rsidP="00D50947">
      <w:pPr>
        <w:spacing w:after="0" w:line="240" w:lineRule="auto"/>
        <w:ind w:left="708"/>
        <w:jc w:val="center"/>
        <w:rPr>
          <w:rFonts w:ascii="Times New Roman" w:hAnsi="Times New Roman" w:cs="Times New Roman"/>
          <w:color w:val="000000" w:themeColor="text1"/>
          <w:sz w:val="28"/>
          <w:szCs w:val="28"/>
        </w:rPr>
      </w:pPr>
    </w:p>
    <w:p w14:paraId="29768793" w14:textId="6E942D55" w:rsidR="00D50947" w:rsidRPr="00CD674A" w:rsidRDefault="008608EC" w:rsidP="00DA386F">
      <w:pPr>
        <w:tabs>
          <w:tab w:val="left" w:pos="426"/>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Примечание – составлено по источнику [2</w:t>
      </w:r>
      <w:r w:rsidR="004847FD" w:rsidRPr="00CD674A">
        <w:rPr>
          <w:rFonts w:ascii="Times New Roman" w:hAnsi="Times New Roman" w:cs="Times New Roman"/>
          <w:color w:val="000000" w:themeColor="text1"/>
          <w:sz w:val="28"/>
          <w:szCs w:val="28"/>
        </w:rPr>
        <w:t>0</w:t>
      </w:r>
      <w:r w:rsidR="000D5CB4" w:rsidRPr="00CD674A">
        <w:rPr>
          <w:rFonts w:ascii="Times New Roman" w:hAnsi="Times New Roman" w:cs="Times New Roman"/>
          <w:color w:val="000000" w:themeColor="text1"/>
          <w:sz w:val="28"/>
          <w:szCs w:val="28"/>
        </w:rPr>
        <w:t>8</w:t>
      </w:r>
      <w:r w:rsidRPr="00CD674A">
        <w:rPr>
          <w:rFonts w:ascii="Times New Roman" w:hAnsi="Times New Roman" w:cs="Times New Roman"/>
          <w:color w:val="000000" w:themeColor="text1"/>
          <w:sz w:val="28"/>
          <w:szCs w:val="28"/>
        </w:rPr>
        <w:t>]</w:t>
      </w:r>
    </w:p>
    <w:p w14:paraId="6BF442ED" w14:textId="77777777" w:rsidR="00D50947" w:rsidRPr="00CD674A" w:rsidRDefault="00D50947" w:rsidP="00B86039">
      <w:pPr>
        <w:spacing w:after="0" w:line="240" w:lineRule="auto"/>
        <w:rPr>
          <w:rFonts w:ascii="Times New Roman" w:hAnsi="Times New Roman" w:cs="Times New Roman"/>
          <w:color w:val="000000" w:themeColor="text1"/>
          <w:sz w:val="28"/>
          <w:szCs w:val="28"/>
        </w:rPr>
      </w:pPr>
    </w:p>
    <w:p w14:paraId="5BD25BEE" w14:textId="50BB024A" w:rsidR="00C74736" w:rsidRPr="00CD674A" w:rsidRDefault="002D4D12"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Первая </w:t>
      </w:r>
      <w:r w:rsidR="008C5427" w:rsidRPr="00CD674A">
        <w:rPr>
          <w:rFonts w:ascii="Times New Roman" w:hAnsi="Times New Roman" w:cs="Times New Roman"/>
          <w:color w:val="000000" w:themeColor="text1"/>
          <w:sz w:val="28"/>
          <w:szCs w:val="28"/>
        </w:rPr>
        <w:t xml:space="preserve">этап </w:t>
      </w:r>
      <w:r w:rsidR="00DA386F" w:rsidRPr="00CD674A">
        <w:rPr>
          <w:rFonts w:ascii="Times New Roman" w:hAnsi="Times New Roman" w:cs="Times New Roman"/>
          <w:color w:val="000000" w:themeColor="text1"/>
          <w:sz w:val="28"/>
          <w:szCs w:val="28"/>
        </w:rPr>
        <w:t>и</w:t>
      </w:r>
      <w:r w:rsidR="00D50947" w:rsidRPr="00CD674A">
        <w:rPr>
          <w:rFonts w:ascii="Times New Roman" w:hAnsi="Times New Roman" w:cs="Times New Roman"/>
          <w:color w:val="000000" w:themeColor="text1"/>
          <w:sz w:val="28"/>
          <w:szCs w:val="28"/>
        </w:rPr>
        <w:t>нституциональная стадия или оформление политики как целостного направления государственного регулирования, охватывающего политические, экономические, организационные и правовые условия её реализации;</w:t>
      </w:r>
    </w:p>
    <w:p w14:paraId="1BE49942" w14:textId="77777777" w:rsidR="002D4D12" w:rsidRPr="00CD674A" w:rsidRDefault="00C74736"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На втором этапе развития экономика фокусируется на политике замещения импорта, применяя государственную поддержку ключевых секторов и устанавливая высокие таможенные барьеры для защиты внутреннего рынка.</w:t>
      </w:r>
    </w:p>
    <w:p w14:paraId="23783E69" w14:textId="77777777" w:rsidR="002D4D12" w:rsidRPr="00CD674A" w:rsidRDefault="00C74736"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Третий этап характеризуется переходом к стратегии экспортоориентированного роста, где внедрение инноваций и развитие местных производств повышают конкурентоспособность на международной арене. </w:t>
      </w:r>
    </w:p>
    <w:p w14:paraId="139C6753" w14:textId="77777777" w:rsidR="002D4D12" w:rsidRPr="00CD674A" w:rsidRDefault="00C74736"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четвёртый период стимулируется ускоренное экономическое развитие через либерализацию торговых ограничений, способствуя интеграции в глобальные рынки. </w:t>
      </w:r>
    </w:p>
    <w:p w14:paraId="7B692E77" w14:textId="56FF1A2F" w:rsidR="00C74736" w:rsidRPr="00CD674A" w:rsidRDefault="00C74736" w:rsidP="00B8603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Пятый этап представляет достижение зрелого рынка, где экономика эффективно функционирует благодаря развитым рыночным механизмам и высокой степени открытости.</w:t>
      </w:r>
    </w:p>
    <w:p w14:paraId="1FF12E7C" w14:textId="77777777"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 мере продвижения от одной стадии к другой имеет место замещение селективных инструментов (субсидии конкретным предприятиям) к неселективными (налоговые льготы для предприятий в конкретном кластере на основе фактической работы в составе деловой сети).</w:t>
      </w:r>
    </w:p>
    <w:p w14:paraId="029115E8" w14:textId="77777777"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Фактически опыт зарубежных стран подтверждает, что государственная стратегия должна быть сложной, адаптироваться под каждый этап модернизации своими инструментами регулирования. </w:t>
      </w:r>
    </w:p>
    <w:p w14:paraId="13020401" w14:textId="0EB8F537"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Для Казахстана, как и для многих постсоветских стран, характерно, с одной стороны, длительное использование инструментов, которые сработали на начальных этапах (например, прямое финансирование квазигосударственных компаний), и в то же время, преждевременное использование инструментов, для которых экономика ещё не подготовлена (например, вступление в таможенный союз до насыщения рынка продовольственными товарами).</w:t>
      </w:r>
      <w:r w:rsidR="00B9597C" w:rsidRPr="00CD674A">
        <w:rPr>
          <w:rFonts w:ascii="Times New Roman" w:hAnsi="Times New Roman" w:cs="Times New Roman"/>
          <w:color w:val="000000" w:themeColor="text1"/>
          <w:sz w:val="28"/>
          <w:szCs w:val="28"/>
        </w:rPr>
        <w:t xml:space="preserve"> </w:t>
      </w:r>
    </w:p>
    <w:p w14:paraId="4F605FF9" w14:textId="77777777" w:rsidR="00D50947" w:rsidRPr="00CD674A" w:rsidRDefault="00D50947" w:rsidP="00B8603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Существенные затруднения наблюдаются в развитии НИС, которая до сих пор не играет значимой роли для реального сектора, так и для отраслей сферы услуг. </w:t>
      </w:r>
    </w:p>
    <w:p w14:paraId="3F4EBA7C" w14:textId="77777777" w:rsidR="00D50947" w:rsidRPr="00CD674A" w:rsidRDefault="00D50947" w:rsidP="00B86039">
      <w:pPr>
        <w:spacing w:after="0" w:line="240" w:lineRule="auto"/>
        <w:ind w:firstLine="709"/>
        <w:jc w:val="both"/>
        <w:rPr>
          <w:rFonts w:ascii="Times New Roman" w:hAnsi="Times New Roman" w:cs="Times New Roman"/>
          <w:i/>
          <w:color w:val="000000" w:themeColor="text1"/>
          <w:sz w:val="28"/>
          <w:szCs w:val="28"/>
        </w:rPr>
      </w:pPr>
      <w:r w:rsidRPr="00CD674A">
        <w:rPr>
          <w:rFonts w:ascii="Times New Roman" w:hAnsi="Times New Roman" w:cs="Times New Roman"/>
          <w:i/>
          <w:color w:val="000000" w:themeColor="text1"/>
          <w:sz w:val="28"/>
          <w:szCs w:val="28"/>
        </w:rPr>
        <w:t xml:space="preserve">Затруднения в развитии НИС. </w:t>
      </w:r>
    </w:p>
    <w:p w14:paraId="4A54F785" w14:textId="47537050" w:rsidR="00D50947" w:rsidRPr="00CD674A" w:rsidRDefault="00D50947" w:rsidP="00B86039">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Инновационная активность предприятий Казахстана определяется в </w:t>
      </w:r>
      <w:r w:rsidR="00B86039" w:rsidRPr="00CD674A">
        <w:rPr>
          <w:rFonts w:ascii="Times New Roman" w:hAnsi="Times New Roman" w:cs="Times New Roman"/>
          <w:color w:val="000000" w:themeColor="text1"/>
          <w:sz w:val="28"/>
          <w:szCs w:val="28"/>
        </w:rPr>
        <w:t>202</w:t>
      </w:r>
      <w:r w:rsidR="00AF5B12" w:rsidRPr="00CD674A">
        <w:rPr>
          <w:rFonts w:ascii="Times New Roman" w:hAnsi="Times New Roman" w:cs="Times New Roman"/>
          <w:color w:val="000000" w:themeColor="text1"/>
          <w:sz w:val="28"/>
          <w:szCs w:val="28"/>
        </w:rPr>
        <w:t>3</w:t>
      </w:r>
      <w:r w:rsidR="00B86039" w:rsidRPr="00CD674A">
        <w:rPr>
          <w:rFonts w:ascii="Times New Roman" w:hAnsi="Times New Roman" w:cs="Times New Roman"/>
          <w:color w:val="000000" w:themeColor="text1"/>
          <w:sz w:val="28"/>
          <w:szCs w:val="28"/>
        </w:rPr>
        <w:t xml:space="preserve"> году</w:t>
      </w:r>
      <w:r w:rsidRPr="00CD674A">
        <w:rPr>
          <w:rFonts w:ascii="Times New Roman" w:hAnsi="Times New Roman" w:cs="Times New Roman"/>
          <w:color w:val="000000" w:themeColor="text1"/>
          <w:sz w:val="28"/>
          <w:szCs w:val="28"/>
        </w:rPr>
        <w:t xml:space="preserve"> на уровне 12,</w:t>
      </w:r>
      <w:r w:rsidR="00AF5B12" w:rsidRPr="00CD674A">
        <w:rPr>
          <w:rFonts w:ascii="Times New Roman" w:hAnsi="Times New Roman" w:cs="Times New Roman"/>
          <w:color w:val="000000" w:themeColor="text1"/>
          <w:sz w:val="28"/>
          <w:szCs w:val="28"/>
        </w:rPr>
        <w:t>9</w:t>
      </w:r>
      <w:r w:rsidRPr="00CD674A">
        <w:rPr>
          <w:rFonts w:ascii="Times New Roman" w:hAnsi="Times New Roman" w:cs="Times New Roman"/>
          <w:color w:val="000000" w:themeColor="text1"/>
          <w:sz w:val="28"/>
          <w:szCs w:val="28"/>
        </w:rPr>
        <w:t xml:space="preserve">%, доля инновационной продукции </w:t>
      </w:r>
      <w:r w:rsidR="00AF5B12" w:rsidRPr="00CD674A">
        <w:rPr>
          <w:rFonts w:ascii="Times New Roman" w:hAnsi="Times New Roman" w:cs="Times New Roman"/>
          <w:color w:val="000000" w:themeColor="text1"/>
          <w:sz w:val="28"/>
          <w:szCs w:val="28"/>
        </w:rPr>
        <w:t>7,1</w:t>
      </w:r>
      <w:r w:rsidRPr="00CD674A">
        <w:rPr>
          <w:rFonts w:ascii="Times New Roman" w:hAnsi="Times New Roman" w:cs="Times New Roman"/>
          <w:color w:val="000000" w:themeColor="text1"/>
          <w:sz w:val="28"/>
          <w:szCs w:val="28"/>
        </w:rPr>
        <w:t xml:space="preserve">%. </w:t>
      </w:r>
    </w:p>
    <w:p w14:paraId="343521C6" w14:textId="7D9E1E2F" w:rsidR="00D50947" w:rsidRPr="00CD674A" w:rsidRDefault="00D50947" w:rsidP="00B86039">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Наблюдается низкий уровень межведомственного взаимодействия в сфере научно-технологических инноваций, когда результаты деятельности или проекты в одной области, поддерживаемые одним министерством или институтом развития, часто не получают дальнейшей поддержки для тиражирования, масштабирования, распространения по всей отрасли. В этом случае непрерывность инновационного процесса не сохраняется, а появляются «провалы», которые замедляют диффузию инновации и накопление их критической массы в отраслях не происходит. Все хозяйствующие субъекты могут пользоваться инструментами господдержки, подавая свои проекты как инновационные, но на самом деле, при детальном рассмотрении через призму новизны, проекты часто являются стандартными инвестиционными проектами.</w:t>
      </w:r>
    </w:p>
    <w:p w14:paraId="755D6EAF" w14:textId="11F10892" w:rsidR="00D50947" w:rsidRPr="00CD674A" w:rsidRDefault="00D50947" w:rsidP="00C31D7B">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Отсутствие на практике межведомственного взаимодействия между </w:t>
      </w:r>
      <w:bookmarkStart w:id="20" w:name="_Hlk162029204"/>
      <w:r w:rsidRPr="00CD674A">
        <w:rPr>
          <w:rFonts w:ascii="Times New Roman" w:hAnsi="Times New Roman" w:cs="Times New Roman"/>
          <w:color w:val="000000" w:themeColor="text1"/>
          <w:sz w:val="28"/>
          <w:szCs w:val="28"/>
        </w:rPr>
        <w:t>М</w:t>
      </w:r>
      <w:r w:rsidR="000E2E73" w:rsidRPr="00CD674A">
        <w:rPr>
          <w:rFonts w:ascii="Times New Roman" w:hAnsi="Times New Roman" w:cs="Times New Roman"/>
          <w:color w:val="000000" w:themeColor="text1"/>
          <w:sz w:val="28"/>
          <w:szCs w:val="28"/>
        </w:rPr>
        <w:t>Т</w:t>
      </w:r>
      <w:r w:rsidR="00B94E73" w:rsidRPr="00CD674A">
        <w:rPr>
          <w:rFonts w:ascii="Times New Roman" w:hAnsi="Times New Roman" w:cs="Times New Roman"/>
          <w:color w:val="000000" w:themeColor="text1"/>
          <w:sz w:val="28"/>
          <w:szCs w:val="28"/>
        </w:rPr>
        <w:t xml:space="preserve"> </w:t>
      </w:r>
      <w:r w:rsidR="000E2E73" w:rsidRPr="00CD674A">
        <w:rPr>
          <w:rFonts w:ascii="Times New Roman" w:hAnsi="Times New Roman" w:cs="Times New Roman"/>
          <w:color w:val="000000" w:themeColor="text1"/>
          <w:sz w:val="28"/>
          <w:szCs w:val="28"/>
        </w:rPr>
        <w:t>РК</w:t>
      </w:r>
      <w:r w:rsidR="00577689" w:rsidRPr="00CD674A">
        <w:rPr>
          <w:rFonts w:ascii="Times New Roman" w:hAnsi="Times New Roman" w:cs="Times New Roman"/>
          <w:color w:val="000000" w:themeColor="text1"/>
          <w:sz w:val="28"/>
          <w:szCs w:val="28"/>
        </w:rPr>
        <w:t xml:space="preserve">, </w:t>
      </w:r>
      <w:r w:rsidR="000E2E73" w:rsidRPr="00CD674A">
        <w:rPr>
          <w:rFonts w:ascii="Times New Roman" w:hAnsi="Times New Roman" w:cs="Times New Roman"/>
          <w:color w:val="000000" w:themeColor="text1"/>
          <w:sz w:val="28"/>
          <w:szCs w:val="28"/>
        </w:rPr>
        <w:t>МПС</w:t>
      </w:r>
      <w:bookmarkEnd w:id="20"/>
      <w:r w:rsidR="00B94E73" w:rsidRPr="00CD674A">
        <w:rPr>
          <w:rFonts w:ascii="Times New Roman" w:hAnsi="Times New Roman" w:cs="Times New Roman"/>
          <w:color w:val="000000" w:themeColor="text1"/>
          <w:sz w:val="28"/>
          <w:szCs w:val="28"/>
        </w:rPr>
        <w:t xml:space="preserve"> </w:t>
      </w:r>
      <w:r w:rsidR="000E2E73" w:rsidRPr="00CD674A">
        <w:rPr>
          <w:rFonts w:ascii="Times New Roman" w:hAnsi="Times New Roman" w:cs="Times New Roman"/>
          <w:color w:val="000000" w:themeColor="text1"/>
          <w:sz w:val="28"/>
          <w:szCs w:val="28"/>
        </w:rPr>
        <w:t>РК</w:t>
      </w:r>
      <w:r w:rsidRPr="00CD674A">
        <w:rPr>
          <w:rFonts w:ascii="Times New Roman" w:hAnsi="Times New Roman" w:cs="Times New Roman"/>
          <w:color w:val="000000" w:themeColor="text1"/>
          <w:sz w:val="28"/>
          <w:szCs w:val="28"/>
        </w:rPr>
        <w:t xml:space="preserve">, </w:t>
      </w:r>
      <w:bookmarkStart w:id="21" w:name="_Hlk162029383"/>
      <w:r w:rsidR="00B94E73" w:rsidRPr="00CD674A">
        <w:rPr>
          <w:rFonts w:ascii="Times New Roman" w:hAnsi="Times New Roman" w:cs="Times New Roman"/>
          <w:color w:val="000000" w:themeColor="text1"/>
          <w:sz w:val="28"/>
          <w:szCs w:val="28"/>
        </w:rPr>
        <w:t>МН</w:t>
      </w:r>
      <w:r w:rsidRPr="00CD674A">
        <w:rPr>
          <w:rFonts w:ascii="Times New Roman" w:hAnsi="Times New Roman" w:cs="Times New Roman"/>
          <w:color w:val="000000" w:themeColor="text1"/>
          <w:sz w:val="28"/>
          <w:szCs w:val="28"/>
        </w:rPr>
        <w:t>ВО</w:t>
      </w:r>
      <w:bookmarkEnd w:id="21"/>
      <w:r w:rsidR="00B94E73" w:rsidRPr="00CD674A">
        <w:rPr>
          <w:rFonts w:ascii="Times New Roman" w:hAnsi="Times New Roman" w:cs="Times New Roman"/>
          <w:color w:val="000000" w:themeColor="text1"/>
          <w:sz w:val="28"/>
          <w:szCs w:val="28"/>
        </w:rPr>
        <w:t xml:space="preserve"> </w:t>
      </w:r>
      <w:r w:rsidR="00095432" w:rsidRPr="00CD674A">
        <w:rPr>
          <w:rFonts w:ascii="Times New Roman" w:hAnsi="Times New Roman" w:cs="Times New Roman"/>
          <w:color w:val="000000" w:themeColor="text1"/>
          <w:sz w:val="28"/>
          <w:szCs w:val="28"/>
        </w:rPr>
        <w:t>РК</w:t>
      </w:r>
      <w:r w:rsidRPr="00CD674A">
        <w:rPr>
          <w:rFonts w:ascii="Times New Roman" w:hAnsi="Times New Roman" w:cs="Times New Roman"/>
          <w:color w:val="000000" w:themeColor="text1"/>
          <w:sz w:val="28"/>
          <w:szCs w:val="28"/>
        </w:rPr>
        <w:t xml:space="preserve">, МТСЗН </w:t>
      </w:r>
      <w:r w:rsidR="00B94E73" w:rsidRPr="00CD674A">
        <w:rPr>
          <w:rFonts w:ascii="Times New Roman" w:hAnsi="Times New Roman" w:cs="Times New Roman"/>
          <w:color w:val="000000" w:themeColor="text1"/>
          <w:sz w:val="28"/>
          <w:szCs w:val="28"/>
        </w:rPr>
        <w:t xml:space="preserve">РК </w:t>
      </w:r>
      <w:r w:rsidRPr="00CD674A">
        <w:rPr>
          <w:rFonts w:ascii="Times New Roman" w:hAnsi="Times New Roman" w:cs="Times New Roman"/>
          <w:color w:val="000000" w:themeColor="text1"/>
          <w:sz w:val="28"/>
          <w:szCs w:val="28"/>
        </w:rPr>
        <w:t xml:space="preserve">приводит чрезвычайно медленному переходу на новые стандарты обучения с </w:t>
      </w:r>
      <w:r w:rsidR="00C31D7B" w:rsidRPr="00CD674A">
        <w:rPr>
          <w:rFonts w:ascii="Times New Roman" w:hAnsi="Times New Roman" w:cs="Times New Roman"/>
          <w:color w:val="000000" w:themeColor="text1"/>
          <w:sz w:val="28"/>
          <w:szCs w:val="28"/>
        </w:rPr>
        <w:t>учётом</w:t>
      </w:r>
      <w:r w:rsidRPr="00CD674A">
        <w:rPr>
          <w:rFonts w:ascii="Times New Roman" w:hAnsi="Times New Roman" w:cs="Times New Roman"/>
          <w:color w:val="000000" w:themeColor="text1"/>
          <w:sz w:val="28"/>
          <w:szCs w:val="28"/>
        </w:rPr>
        <w:t xml:space="preserve"> требований к инновационному развитию всех отраслей экономики. Разработанные по заказу МТСЗН </w:t>
      </w:r>
      <w:r w:rsidR="00B94E73" w:rsidRPr="00CD674A">
        <w:rPr>
          <w:rFonts w:ascii="Times New Roman" w:hAnsi="Times New Roman" w:cs="Times New Roman"/>
          <w:color w:val="000000" w:themeColor="text1"/>
          <w:sz w:val="28"/>
          <w:szCs w:val="28"/>
        </w:rPr>
        <w:t xml:space="preserve">РК </w:t>
      </w:r>
      <w:r w:rsidRPr="00CD674A">
        <w:rPr>
          <w:rFonts w:ascii="Times New Roman" w:hAnsi="Times New Roman" w:cs="Times New Roman"/>
          <w:color w:val="000000" w:themeColor="text1"/>
          <w:sz w:val="28"/>
          <w:szCs w:val="28"/>
        </w:rPr>
        <w:t xml:space="preserve">Атласы новых профессий и компетенций Казахстана только начинают внедряться в практику, очевидно, что формирование навыков запаздывает, в то время как программы ИИР продолжались уже много лет без соответствующей реакции от организаций образования. </w:t>
      </w:r>
    </w:p>
    <w:p w14:paraId="1C6C33E6" w14:textId="3347533D" w:rsidR="00D50947" w:rsidRPr="00CD674A" w:rsidRDefault="00D50947" w:rsidP="0062335A">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Проблемой системного характера является низкий уровень финансирования науки и неудовлетворительный уровень материально-технического обеспечения её деятельности, наблюдающийся в течение многих лет, а также отсутствие работающих связей между наукой и производством. Инновационный процесс по-прежнему содержит разрыв между фундаментальными исследованиями, результатами лабораторной стадии (возможна в НИИ) и опытно-конструкторскими, а тем более промышленными разработками. Многие фундаментальные исследования, заканчивающиеся патентами, так и остаются невостребованными, т.к. отсутствует звено отдельного класса специалистов, которые могли бы придумать идею коммерциализации патента. Иногда от идеи фундаментального характера до реального прикладного варианта использования этой идеи столь значительный разрыв, то требуется специалист соответствующего межпрофильного уровня подготовки, который бы мог предложить траекторию дальнейших действий по приближению идеи фундаментального характера к конкретной т</w:t>
      </w:r>
      <w:r w:rsidR="004847FD" w:rsidRPr="00CD674A">
        <w:rPr>
          <w:rFonts w:ascii="Times New Roman" w:hAnsi="Times New Roman" w:cs="Times New Roman"/>
          <w:color w:val="000000" w:themeColor="text1"/>
          <w:sz w:val="28"/>
          <w:szCs w:val="28"/>
        </w:rPr>
        <w:t>ехнологии, продукту или услуге.</w:t>
      </w:r>
    </w:p>
    <w:p w14:paraId="7E0FD000" w14:textId="77777777" w:rsidR="00D50947" w:rsidRPr="00CD674A" w:rsidRDefault="00D50947" w:rsidP="0062335A">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этом плане АО «Национальный инновационный фонд», который долгое время работал на поддержку инвестиционных, но не инновационных проектов тоже не смог выстроить такое звено между финансами и возможными к внедрению инновациями. Фактически фонд работал как банк, требуя законченных и обоснованных проектов прикладного характер. Такая форма поддержки не содействует доведению научной идеи до проекта. Поддержанные из средств фонда цементные заводы или заводы по производству медных проводов по всем критериям относятся к инвестиционным проектам, но не к инновационным. </w:t>
      </w:r>
    </w:p>
    <w:p w14:paraId="3FAB7AD9" w14:textId="1ECDDCEC" w:rsidR="00D50947" w:rsidRPr="00CD674A" w:rsidRDefault="0062335A" w:rsidP="0062335A">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Незавершённость</w:t>
      </w:r>
      <w:r w:rsidR="00D50947" w:rsidRPr="00CD674A">
        <w:rPr>
          <w:rFonts w:ascii="Times New Roman" w:hAnsi="Times New Roman" w:cs="Times New Roman"/>
          <w:color w:val="000000" w:themeColor="text1"/>
          <w:sz w:val="28"/>
          <w:szCs w:val="28"/>
        </w:rPr>
        <w:t xml:space="preserve"> подавляющего большинства научно-технических разработок и отсутствие финансовых структур, в том числе венчурного характера, которые доводили бы до прикладной стадии промышленного масштаба технологии и продукты, были основными факторами, обусловившими низкий уровень инноваций. В сочетании с падением уровня профессиональной подготовки кадров, в том числе научных, это оказывает значительное влияние на низкую скорость изменений в области инноваций. </w:t>
      </w:r>
    </w:p>
    <w:p w14:paraId="3094B192" w14:textId="7F117DCE" w:rsidR="00D50947" w:rsidRPr="00CD674A" w:rsidRDefault="00D50947" w:rsidP="0062335A">
      <w:pPr>
        <w:tabs>
          <w:tab w:val="left" w:pos="567"/>
        </w:tabs>
        <w:spacing w:after="0" w:line="240" w:lineRule="auto"/>
        <w:ind w:firstLine="709"/>
        <w:jc w:val="both"/>
        <w:rPr>
          <w:rFonts w:ascii="Times New Roman" w:hAnsi="Times New Roman" w:cs="Times New Roman"/>
          <w:i/>
          <w:color w:val="000000" w:themeColor="text1"/>
          <w:sz w:val="28"/>
          <w:szCs w:val="28"/>
        </w:rPr>
      </w:pPr>
      <w:r w:rsidRPr="00CD674A">
        <w:rPr>
          <w:rFonts w:ascii="Times New Roman" w:hAnsi="Times New Roman" w:cs="Times New Roman"/>
          <w:i/>
          <w:color w:val="000000" w:themeColor="text1"/>
          <w:sz w:val="28"/>
          <w:szCs w:val="28"/>
        </w:rPr>
        <w:t xml:space="preserve">Низкие темпы встраивания в </w:t>
      </w:r>
      <w:r w:rsidR="008E5D76" w:rsidRPr="00CD674A">
        <w:rPr>
          <w:rFonts w:ascii="Times New Roman" w:hAnsi="Times New Roman" w:cs="Times New Roman"/>
          <w:i/>
          <w:color w:val="000000" w:themeColor="text1"/>
          <w:sz w:val="28"/>
          <w:szCs w:val="28"/>
          <w:lang w:val="kk-KZ"/>
        </w:rPr>
        <w:t>Г</w:t>
      </w:r>
      <w:r w:rsidRPr="00CD674A">
        <w:rPr>
          <w:rFonts w:ascii="Times New Roman" w:hAnsi="Times New Roman" w:cs="Times New Roman"/>
          <w:i/>
          <w:color w:val="000000" w:themeColor="text1"/>
          <w:sz w:val="28"/>
          <w:szCs w:val="28"/>
        </w:rPr>
        <w:t>ЦДС казахстанских производителей.</w:t>
      </w:r>
    </w:p>
    <w:p w14:paraId="536D069A" w14:textId="23F3A876" w:rsidR="00D50947" w:rsidRPr="00CD674A" w:rsidRDefault="00D50947" w:rsidP="0062335A">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color w:val="000000" w:themeColor="text1"/>
          <w:sz w:val="28"/>
          <w:szCs w:val="28"/>
        </w:rPr>
        <w:t xml:space="preserve">Как было упомянуто в параграфе 1.2, одной из задач стратегии действий является создание </w:t>
      </w:r>
      <w:r w:rsidRPr="00CD674A">
        <w:rPr>
          <w:rFonts w:ascii="Times New Roman" w:hAnsi="Times New Roman" w:cs="Times New Roman"/>
          <w:noProof/>
          <w:color w:val="000000" w:themeColor="text1"/>
          <w:sz w:val="28"/>
          <w:szCs w:val="28"/>
        </w:rPr>
        <w:t>технико-технологического уровня основной массы промышленных производств сопоставимого с уровнем высокотехнологичных стран для встраивания в цепочки добавленной стоимости на уровне внутриотраслевой то</w:t>
      </w:r>
      <w:r w:rsidR="008E5D76" w:rsidRPr="00CD674A">
        <w:rPr>
          <w:rFonts w:ascii="Times New Roman" w:hAnsi="Times New Roman" w:cs="Times New Roman"/>
          <w:noProof/>
          <w:color w:val="000000" w:themeColor="text1"/>
          <w:sz w:val="28"/>
          <w:szCs w:val="28"/>
          <w:lang w:val="kk-KZ"/>
        </w:rPr>
        <w:t>р</w:t>
      </w:r>
      <w:r w:rsidRPr="00CD674A">
        <w:rPr>
          <w:rFonts w:ascii="Times New Roman" w:hAnsi="Times New Roman" w:cs="Times New Roman"/>
          <w:noProof/>
          <w:color w:val="000000" w:themeColor="text1"/>
          <w:sz w:val="28"/>
          <w:szCs w:val="28"/>
        </w:rPr>
        <w:t xml:space="preserve">говли. </w:t>
      </w:r>
    </w:p>
    <w:p w14:paraId="18A3369D" w14:textId="77777777" w:rsidR="00D50947" w:rsidRPr="00CD674A" w:rsidRDefault="00D50947" w:rsidP="0062335A">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Поскольку многие продукты мирового рынка, особенно средне- и высокотехнологичные, производятся сегодня с участием множества фирм из разных стран, то ЦДС может быть инструментом увеличения добавленной стоимости, производимой на территории Казахстана. </w:t>
      </w:r>
    </w:p>
    <w:p w14:paraId="4872D164" w14:textId="3A6816B8" w:rsidR="00D50947" w:rsidRPr="00CD674A" w:rsidRDefault="00D50947" w:rsidP="0062335A">
      <w:pPr>
        <w:tabs>
          <w:tab w:val="left" w:pos="0"/>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rPr>
        <w:t>Казахстан, как и двадцать лет назад, находится в группе стран (</w:t>
      </w:r>
      <w:r w:rsidRPr="00CD674A">
        <w:rPr>
          <w:rFonts w:ascii="Times New Roman" w:hAnsi="Times New Roman" w:cs="Times New Roman"/>
          <w:color w:val="000000" w:themeColor="text1"/>
          <w:sz w:val="28"/>
          <w:szCs w:val="28"/>
        </w:rPr>
        <w:t xml:space="preserve">forward linkages), экспортирующей сырьевые товары и </w:t>
      </w:r>
      <w:r w:rsidR="0062335A" w:rsidRPr="00CD674A">
        <w:rPr>
          <w:rFonts w:ascii="Times New Roman" w:hAnsi="Times New Roman" w:cs="Times New Roman"/>
          <w:color w:val="000000" w:themeColor="text1"/>
          <w:sz w:val="28"/>
          <w:szCs w:val="28"/>
        </w:rPr>
        <w:t>услуги, и</w:t>
      </w:r>
      <w:r w:rsidRPr="00CD674A">
        <w:rPr>
          <w:rFonts w:ascii="Times New Roman" w:hAnsi="Times New Roman" w:cs="Times New Roman"/>
          <w:color w:val="000000" w:themeColor="text1"/>
          <w:sz w:val="28"/>
          <w:szCs w:val="28"/>
        </w:rPr>
        <w:t xml:space="preserve"> в дальнейшем импортируемых обратно в виде готовой продукции (производители комплектующих и компонентов сложной продукции с высокой добавленной стоимостью). </w:t>
      </w:r>
    </w:p>
    <w:p w14:paraId="2E74F71E" w14:textId="1512418E" w:rsidR="00D50947" w:rsidRPr="00CD674A" w:rsidRDefault="00D50947" w:rsidP="0062335A">
      <w:pPr>
        <w:tabs>
          <w:tab w:val="left" w:pos="0"/>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Если обратиться к деловому процессу производства современного товара, то он представляет собой деловой цикл, в котором только один из этапов представляет «производство», а шесть этапов связаны с разными видами деятельности, которые относятся к деловым и профессиональным услугам</w:t>
      </w:r>
      <w:r w:rsidR="0062335A" w:rsidRPr="00CD674A">
        <w:rPr>
          <w:rFonts w:ascii="Times New Roman" w:hAnsi="Times New Roman" w:cs="Times New Roman"/>
          <w:color w:val="000000" w:themeColor="text1"/>
          <w:sz w:val="28"/>
          <w:szCs w:val="28"/>
        </w:rPr>
        <w:t>.</w:t>
      </w:r>
    </w:p>
    <w:p w14:paraId="58390B0B" w14:textId="77777777" w:rsidR="00D50947" w:rsidRPr="00CD674A" w:rsidRDefault="00D50947" w:rsidP="00D50947">
      <w:pPr>
        <w:spacing w:after="0" w:line="240" w:lineRule="auto"/>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w:drawing>
          <wp:inline distT="0" distB="0" distL="0" distR="0" wp14:anchorId="7E7E4AB8" wp14:editId="32FCB709">
            <wp:extent cx="5899868" cy="2417197"/>
            <wp:effectExtent l="0" t="457200" r="43815" b="11684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F699A56" w14:textId="7F159B85" w:rsidR="00D50947" w:rsidRPr="00CD674A" w:rsidRDefault="00D50947" w:rsidP="00D50947">
      <w:pPr>
        <w:spacing w:after="0" w:line="240" w:lineRule="auto"/>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62335A" w:rsidRPr="00CD674A">
        <w:rPr>
          <w:rFonts w:ascii="Times New Roman" w:hAnsi="Times New Roman" w:cs="Times New Roman"/>
          <w:color w:val="000000" w:themeColor="text1"/>
          <w:sz w:val="28"/>
          <w:szCs w:val="28"/>
        </w:rPr>
        <w:t>9</w:t>
      </w:r>
      <w:r w:rsidRPr="00CD674A">
        <w:rPr>
          <w:rFonts w:ascii="Times New Roman" w:hAnsi="Times New Roman" w:cs="Times New Roman"/>
          <w:color w:val="000000" w:themeColor="text1"/>
          <w:sz w:val="28"/>
          <w:szCs w:val="28"/>
        </w:rPr>
        <w:t xml:space="preserve">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Цикл производства товара для потребительского рынка и доля в ВДС (%)</w:t>
      </w:r>
    </w:p>
    <w:p w14:paraId="43B8E416" w14:textId="77777777" w:rsidR="006B7606" w:rsidRPr="00CD674A" w:rsidRDefault="006B7606" w:rsidP="00D50947">
      <w:pPr>
        <w:spacing w:after="0" w:line="240" w:lineRule="auto"/>
        <w:jc w:val="center"/>
        <w:rPr>
          <w:rFonts w:ascii="Times New Roman" w:hAnsi="Times New Roman" w:cs="Times New Roman"/>
          <w:color w:val="000000" w:themeColor="text1"/>
          <w:sz w:val="28"/>
          <w:szCs w:val="28"/>
        </w:rPr>
      </w:pPr>
    </w:p>
    <w:p w14:paraId="48E8EEC5" w14:textId="14479837" w:rsidR="00D50947" w:rsidRPr="00CD674A" w:rsidRDefault="006B7606" w:rsidP="006B7606">
      <w:pPr>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Примечание – составлено автором</w:t>
      </w:r>
    </w:p>
    <w:p w14:paraId="719A789A" w14:textId="77777777" w:rsidR="006B7606" w:rsidRPr="00CD674A" w:rsidRDefault="006B7606" w:rsidP="00D50947">
      <w:pPr>
        <w:spacing w:after="0" w:line="240" w:lineRule="auto"/>
        <w:ind w:firstLine="567"/>
        <w:jc w:val="both"/>
        <w:rPr>
          <w:rFonts w:ascii="Times New Roman" w:hAnsi="Times New Roman" w:cs="Times New Roman"/>
          <w:color w:val="000000" w:themeColor="text1"/>
          <w:sz w:val="28"/>
          <w:szCs w:val="28"/>
        </w:rPr>
      </w:pPr>
    </w:p>
    <w:p w14:paraId="2B1CE032" w14:textId="7FA082D1" w:rsidR="00D50947" w:rsidRPr="00CD674A" w:rsidRDefault="00D50947" w:rsidP="0062335A">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то же время, все программы ГПИИР </w:t>
      </w:r>
      <w:r w:rsidR="00EA1217" w:rsidRPr="00CD674A">
        <w:rPr>
          <w:rFonts w:ascii="Times New Roman" w:hAnsi="Times New Roman" w:cs="Times New Roman"/>
          <w:color w:val="000000" w:themeColor="text1"/>
          <w:sz w:val="28"/>
          <w:szCs w:val="28"/>
        </w:rPr>
        <w:t xml:space="preserve">и Национальный проект «Устойчивое экономическое развитие» </w:t>
      </w:r>
      <w:r w:rsidRPr="00CD674A">
        <w:rPr>
          <w:rFonts w:ascii="Times New Roman" w:hAnsi="Times New Roman" w:cs="Times New Roman"/>
          <w:color w:val="000000" w:themeColor="text1"/>
          <w:sz w:val="28"/>
          <w:szCs w:val="28"/>
        </w:rPr>
        <w:t>нацелены на поддержк</w:t>
      </w:r>
      <w:r w:rsidR="00EA1217" w:rsidRPr="00CD674A">
        <w:rPr>
          <w:rFonts w:ascii="Times New Roman" w:hAnsi="Times New Roman" w:cs="Times New Roman"/>
          <w:color w:val="000000" w:themeColor="text1"/>
          <w:sz w:val="28"/>
          <w:szCs w:val="28"/>
        </w:rPr>
        <w:t>у обрабатывающей промышленности,</w:t>
      </w:r>
      <w:r w:rsidRPr="00CD674A">
        <w:rPr>
          <w:rFonts w:ascii="Times New Roman" w:hAnsi="Times New Roman" w:cs="Times New Roman"/>
          <w:color w:val="000000" w:themeColor="text1"/>
          <w:sz w:val="28"/>
          <w:szCs w:val="28"/>
        </w:rPr>
        <w:t xml:space="preserve"> АПК, строительство, т.е. производств</w:t>
      </w:r>
      <w:r w:rsidR="00AF5B12" w:rsidRPr="00CD674A">
        <w:rPr>
          <w:rFonts w:ascii="Times New Roman" w:hAnsi="Times New Roman" w:cs="Times New Roman"/>
          <w:color w:val="000000" w:themeColor="text1"/>
          <w:sz w:val="28"/>
          <w:szCs w:val="28"/>
        </w:rPr>
        <w:t xml:space="preserve">о в реальном секторе экономики. Сектор постиндустриальных услуг </w:t>
      </w:r>
      <w:r w:rsidR="00EA1217" w:rsidRPr="00CD674A">
        <w:rPr>
          <w:rFonts w:ascii="Times New Roman" w:hAnsi="Times New Roman" w:cs="Times New Roman"/>
          <w:color w:val="000000" w:themeColor="text1"/>
          <w:sz w:val="28"/>
          <w:szCs w:val="28"/>
        </w:rPr>
        <w:t xml:space="preserve">как объект поддержки не рассматривался. </w:t>
      </w:r>
    </w:p>
    <w:p w14:paraId="0DD1B5D5" w14:textId="77777777" w:rsidR="00D50947" w:rsidRPr="00CD674A" w:rsidRDefault="00D50947" w:rsidP="0062335A">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Этап ГПФИИР за 2010-2014 годы характеризовался следующими параметрами:</w:t>
      </w:r>
    </w:p>
    <w:p w14:paraId="413973C9" w14:textId="3DF3707B" w:rsidR="00D50947" w:rsidRPr="00CD674A" w:rsidRDefault="00BD6707" w:rsidP="0062335A">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72735A" w:rsidRPr="00CD674A">
        <w:rPr>
          <w:rFonts w:ascii="Times New Roman" w:hAnsi="Times New Roman" w:cs="Times New Roman"/>
          <w:color w:val="000000" w:themeColor="text1"/>
          <w:sz w:val="28"/>
          <w:szCs w:val="28"/>
        </w:rPr>
        <w:t>м</w:t>
      </w:r>
      <w:r w:rsidR="00D50947" w:rsidRPr="00CD674A">
        <w:rPr>
          <w:rFonts w:ascii="Times New Roman" w:hAnsi="Times New Roman" w:cs="Times New Roman"/>
          <w:color w:val="000000" w:themeColor="text1"/>
          <w:sz w:val="28"/>
          <w:szCs w:val="28"/>
        </w:rPr>
        <w:t xml:space="preserve">ерами программы могли воспользоваться 46 приоритетных вида деятельности, из которых только 5 были представлены услугами, преимущественно информационного сектора (развитие казахстанского сектора программного обеспечения, развитие информационно-коммуникационной инфраструктуры, развитие казахстанского сегмента </w:t>
      </w:r>
      <w:r w:rsidR="00D50947" w:rsidRPr="00CD674A">
        <w:rPr>
          <w:rFonts w:ascii="Times New Roman" w:hAnsi="Times New Roman" w:cs="Times New Roman"/>
          <w:color w:val="000000" w:themeColor="text1"/>
          <w:sz w:val="28"/>
          <w:szCs w:val="28"/>
          <w:lang w:val="en-US"/>
        </w:rPr>
        <w:t>Internet</w:t>
      </w:r>
      <w:r w:rsidR="00D50947" w:rsidRPr="00CD674A">
        <w:rPr>
          <w:rFonts w:ascii="Times New Roman" w:hAnsi="Times New Roman" w:cs="Times New Roman"/>
          <w:color w:val="000000" w:themeColor="text1"/>
          <w:sz w:val="28"/>
          <w:szCs w:val="28"/>
        </w:rPr>
        <w:t xml:space="preserve"> и т.п.).</w:t>
      </w:r>
      <w:r w:rsidR="0062335A" w:rsidRPr="00CD674A">
        <w:rPr>
          <w:rFonts w:ascii="Times New Roman" w:hAnsi="Times New Roman" w:cs="Times New Roman"/>
          <w:color w:val="000000" w:themeColor="text1"/>
          <w:sz w:val="28"/>
          <w:szCs w:val="28"/>
        </w:rPr>
        <w:t>;</w:t>
      </w:r>
    </w:p>
    <w:p w14:paraId="541BC3D4" w14:textId="469B9BE5" w:rsidR="00D50947" w:rsidRPr="00CD674A" w:rsidRDefault="00BD6707" w:rsidP="0062335A">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72735A" w:rsidRPr="00CD674A">
        <w:rPr>
          <w:rFonts w:ascii="Times New Roman" w:hAnsi="Times New Roman" w:cs="Times New Roman"/>
          <w:color w:val="000000" w:themeColor="text1"/>
          <w:sz w:val="28"/>
          <w:szCs w:val="28"/>
        </w:rPr>
        <w:t>н</w:t>
      </w:r>
      <w:r w:rsidR="00D50947" w:rsidRPr="00CD674A">
        <w:rPr>
          <w:rFonts w:ascii="Times New Roman" w:hAnsi="Times New Roman" w:cs="Times New Roman"/>
          <w:color w:val="000000" w:themeColor="text1"/>
          <w:sz w:val="28"/>
          <w:szCs w:val="28"/>
        </w:rPr>
        <w:t xml:space="preserve">а научные исследования и повышение квалификации было выделено 2% общего финансирования (Таблица </w:t>
      </w:r>
      <w:r w:rsidR="00004820" w:rsidRPr="00CD674A">
        <w:rPr>
          <w:rFonts w:ascii="Times New Roman" w:hAnsi="Times New Roman" w:cs="Times New Roman"/>
          <w:color w:val="000000" w:themeColor="text1"/>
          <w:sz w:val="28"/>
          <w:szCs w:val="28"/>
        </w:rPr>
        <w:t>5</w:t>
      </w:r>
      <w:r w:rsidR="00D50947" w:rsidRPr="00CD674A">
        <w:rPr>
          <w:rFonts w:ascii="Times New Roman" w:hAnsi="Times New Roman" w:cs="Times New Roman"/>
          <w:color w:val="000000" w:themeColor="text1"/>
          <w:sz w:val="28"/>
          <w:szCs w:val="28"/>
        </w:rPr>
        <w:t>)</w:t>
      </w:r>
      <w:r w:rsidR="0062335A" w:rsidRPr="00CD674A">
        <w:rPr>
          <w:rFonts w:ascii="Times New Roman" w:hAnsi="Times New Roman" w:cs="Times New Roman"/>
          <w:color w:val="000000" w:themeColor="text1"/>
          <w:sz w:val="28"/>
          <w:szCs w:val="28"/>
        </w:rPr>
        <w:t>;</w:t>
      </w:r>
    </w:p>
    <w:p w14:paraId="483485BD" w14:textId="6BB7BD34" w:rsidR="00D50947" w:rsidRPr="00CD674A" w:rsidRDefault="00BD6707" w:rsidP="0062335A">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72735A" w:rsidRPr="00CD674A">
        <w:rPr>
          <w:rFonts w:ascii="Times New Roman" w:hAnsi="Times New Roman" w:cs="Times New Roman"/>
          <w:color w:val="000000" w:themeColor="text1"/>
          <w:sz w:val="28"/>
          <w:szCs w:val="28"/>
        </w:rPr>
        <w:t>о</w:t>
      </w:r>
      <w:r w:rsidR="00D50947" w:rsidRPr="00CD674A">
        <w:rPr>
          <w:rFonts w:ascii="Times New Roman" w:hAnsi="Times New Roman" w:cs="Times New Roman"/>
          <w:color w:val="000000" w:themeColor="text1"/>
          <w:sz w:val="28"/>
          <w:szCs w:val="28"/>
        </w:rPr>
        <w:t xml:space="preserve">сновными инструментами финансовой поддержки стали прямое финансирование, субсидирование, инновационные гранты. На эту статью затрат было выделено 28% </w:t>
      </w:r>
      <w:r w:rsidR="0062335A" w:rsidRPr="00CD674A">
        <w:rPr>
          <w:rFonts w:ascii="Times New Roman" w:hAnsi="Times New Roman" w:cs="Times New Roman"/>
          <w:color w:val="000000" w:themeColor="text1"/>
          <w:sz w:val="28"/>
          <w:szCs w:val="28"/>
        </w:rPr>
        <w:t>объёма</w:t>
      </w:r>
      <w:r w:rsidR="00D50947" w:rsidRPr="00CD674A">
        <w:rPr>
          <w:rFonts w:ascii="Times New Roman" w:hAnsi="Times New Roman" w:cs="Times New Roman"/>
          <w:color w:val="000000" w:themeColor="text1"/>
          <w:sz w:val="28"/>
          <w:szCs w:val="28"/>
        </w:rPr>
        <w:t xml:space="preserve"> финансирования. В то же время, анализ и оценка содержания поддержанных инновационных проектов показала, что они являются скорее инвестиционными, чем инновационными. </w:t>
      </w:r>
    </w:p>
    <w:p w14:paraId="435F7653" w14:textId="77777777" w:rsidR="005047C1" w:rsidRPr="00CD674A" w:rsidRDefault="005047C1" w:rsidP="0062335A">
      <w:pPr>
        <w:spacing w:after="0" w:line="240" w:lineRule="auto"/>
        <w:ind w:firstLine="709"/>
        <w:jc w:val="both"/>
        <w:rPr>
          <w:rFonts w:ascii="Times New Roman" w:hAnsi="Times New Roman" w:cs="Times New Roman"/>
          <w:color w:val="000000" w:themeColor="text1"/>
          <w:sz w:val="28"/>
          <w:szCs w:val="28"/>
        </w:rPr>
      </w:pPr>
      <w:bookmarkStart w:id="22" w:name="_Hlk162031666"/>
    </w:p>
    <w:p w14:paraId="35F77104" w14:textId="77777777" w:rsidR="0072735A" w:rsidRPr="00CD674A" w:rsidRDefault="0072735A" w:rsidP="0062335A">
      <w:pPr>
        <w:spacing w:after="0" w:line="240" w:lineRule="auto"/>
        <w:ind w:firstLine="709"/>
        <w:jc w:val="both"/>
        <w:rPr>
          <w:rFonts w:ascii="Times New Roman" w:hAnsi="Times New Roman" w:cs="Times New Roman"/>
          <w:color w:val="000000" w:themeColor="text1"/>
          <w:sz w:val="28"/>
          <w:szCs w:val="28"/>
        </w:rPr>
      </w:pPr>
    </w:p>
    <w:p w14:paraId="70B7641E" w14:textId="77777777" w:rsidR="0072735A" w:rsidRPr="00CD674A" w:rsidRDefault="0072735A" w:rsidP="0062335A">
      <w:pPr>
        <w:spacing w:after="0" w:line="240" w:lineRule="auto"/>
        <w:ind w:firstLine="709"/>
        <w:jc w:val="both"/>
        <w:rPr>
          <w:rFonts w:ascii="Times New Roman" w:hAnsi="Times New Roman" w:cs="Times New Roman"/>
          <w:color w:val="000000" w:themeColor="text1"/>
          <w:sz w:val="28"/>
          <w:szCs w:val="28"/>
        </w:rPr>
      </w:pPr>
    </w:p>
    <w:p w14:paraId="4FB888D3" w14:textId="77777777" w:rsidR="0072735A" w:rsidRPr="00CD674A" w:rsidRDefault="0072735A" w:rsidP="00773243">
      <w:pPr>
        <w:spacing w:after="0" w:line="240" w:lineRule="auto"/>
        <w:jc w:val="both"/>
        <w:rPr>
          <w:rFonts w:ascii="Times New Roman" w:hAnsi="Times New Roman" w:cs="Times New Roman"/>
          <w:color w:val="000000" w:themeColor="text1"/>
          <w:sz w:val="28"/>
          <w:szCs w:val="28"/>
        </w:rPr>
      </w:pPr>
    </w:p>
    <w:p w14:paraId="49BC75A5" w14:textId="54D98643" w:rsidR="00D50947" w:rsidRPr="00CD674A" w:rsidRDefault="00D50947" w:rsidP="0062335A">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004820" w:rsidRPr="00CD674A">
        <w:rPr>
          <w:rFonts w:ascii="Times New Roman" w:hAnsi="Times New Roman" w:cs="Times New Roman"/>
          <w:color w:val="000000" w:themeColor="text1"/>
          <w:sz w:val="28"/>
          <w:szCs w:val="28"/>
        </w:rPr>
        <w:t xml:space="preserve">5 </w:t>
      </w:r>
      <w:r w:rsidRPr="00CD674A">
        <w:rPr>
          <w:rFonts w:ascii="Times New Roman" w:hAnsi="Times New Roman" w:cs="Times New Roman"/>
          <w:color w:val="000000" w:themeColor="text1"/>
          <w:sz w:val="28"/>
          <w:szCs w:val="28"/>
        </w:rPr>
        <w:t>– Структура затрат программы ГПФИР-1 за 2010-2014</w:t>
      </w:r>
      <w:r w:rsidR="00985899"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гг.</w:t>
      </w:r>
    </w:p>
    <w:p w14:paraId="16B3CA6B" w14:textId="77777777" w:rsidR="00985899" w:rsidRPr="00CD674A" w:rsidRDefault="00985899" w:rsidP="0062335A">
      <w:pPr>
        <w:spacing w:after="0" w:line="240" w:lineRule="auto"/>
        <w:ind w:firstLine="709"/>
        <w:jc w:val="both"/>
        <w:rPr>
          <w:rFonts w:ascii="Times New Roman" w:hAnsi="Times New Roman" w:cs="Times New Roman"/>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4536"/>
      </w:tblGrid>
      <w:tr w:rsidR="0081300F" w:rsidRPr="00CD674A" w14:paraId="04AA9B62" w14:textId="77777777" w:rsidTr="00230D21">
        <w:trPr>
          <w:trHeight w:val="290"/>
        </w:trPr>
        <w:tc>
          <w:tcPr>
            <w:tcW w:w="2694" w:type="dxa"/>
            <w:shd w:val="clear" w:color="auto" w:fill="auto"/>
            <w:noWrap/>
            <w:hideMark/>
          </w:tcPr>
          <w:bookmarkEnd w:id="22"/>
          <w:p w14:paraId="5DFA0BDD"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Группы затрат на промышленность</w:t>
            </w:r>
          </w:p>
        </w:tc>
        <w:tc>
          <w:tcPr>
            <w:tcW w:w="2409" w:type="dxa"/>
            <w:shd w:val="clear" w:color="auto" w:fill="auto"/>
            <w:noWrap/>
            <w:vAlign w:val="bottom"/>
            <w:hideMark/>
          </w:tcPr>
          <w:p w14:paraId="5CA5FDB7"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Структура затрат на финансирование промышленности, %</w:t>
            </w:r>
          </w:p>
        </w:tc>
        <w:tc>
          <w:tcPr>
            <w:tcW w:w="4536" w:type="dxa"/>
            <w:shd w:val="clear" w:color="auto" w:fill="auto"/>
            <w:noWrap/>
            <w:hideMark/>
          </w:tcPr>
          <w:p w14:paraId="67034CEA"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Направления затрат</w:t>
            </w:r>
          </w:p>
        </w:tc>
      </w:tr>
      <w:tr w:rsidR="0081300F" w:rsidRPr="00CD674A" w14:paraId="439437F7" w14:textId="77777777" w:rsidTr="00230D21">
        <w:trPr>
          <w:trHeight w:val="290"/>
        </w:trPr>
        <w:tc>
          <w:tcPr>
            <w:tcW w:w="2694" w:type="dxa"/>
            <w:shd w:val="clear" w:color="auto" w:fill="auto"/>
            <w:noWrap/>
            <w:vAlign w:val="bottom"/>
            <w:hideMark/>
          </w:tcPr>
          <w:p w14:paraId="2017A112"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Затраты на операционную деятельность</w:t>
            </w:r>
          </w:p>
        </w:tc>
        <w:tc>
          <w:tcPr>
            <w:tcW w:w="2409" w:type="dxa"/>
            <w:shd w:val="clear" w:color="auto" w:fill="auto"/>
            <w:noWrap/>
            <w:hideMark/>
          </w:tcPr>
          <w:p w14:paraId="458AF84B"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tc>
        <w:tc>
          <w:tcPr>
            <w:tcW w:w="4536" w:type="dxa"/>
            <w:shd w:val="clear" w:color="auto" w:fill="auto"/>
            <w:noWrap/>
            <w:hideMark/>
          </w:tcPr>
          <w:p w14:paraId="7F643D65"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Развитие информационных систем, планирование</w:t>
            </w:r>
          </w:p>
        </w:tc>
      </w:tr>
      <w:tr w:rsidR="0081300F" w:rsidRPr="00CD674A" w14:paraId="7E3BEFB4" w14:textId="77777777" w:rsidTr="00230D21">
        <w:trPr>
          <w:trHeight w:val="290"/>
        </w:trPr>
        <w:tc>
          <w:tcPr>
            <w:tcW w:w="2694" w:type="dxa"/>
            <w:shd w:val="clear" w:color="auto" w:fill="auto"/>
            <w:noWrap/>
            <w:vAlign w:val="bottom"/>
            <w:hideMark/>
          </w:tcPr>
          <w:p w14:paraId="2833C457"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Нефинансовая поддержка</w:t>
            </w:r>
          </w:p>
        </w:tc>
        <w:tc>
          <w:tcPr>
            <w:tcW w:w="2409" w:type="dxa"/>
            <w:shd w:val="clear" w:color="auto" w:fill="auto"/>
            <w:noWrap/>
            <w:hideMark/>
          </w:tcPr>
          <w:p w14:paraId="65000DA0"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4536" w:type="dxa"/>
            <w:shd w:val="clear" w:color="auto" w:fill="auto"/>
            <w:noWrap/>
            <w:vAlign w:val="bottom"/>
            <w:hideMark/>
          </w:tcPr>
          <w:p w14:paraId="4E17B307"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Повышение квалификации, научные исследования</w:t>
            </w:r>
          </w:p>
        </w:tc>
      </w:tr>
      <w:tr w:rsidR="0081300F" w:rsidRPr="00CD674A" w14:paraId="14C4080A" w14:textId="77777777" w:rsidTr="00230D21">
        <w:trPr>
          <w:trHeight w:val="290"/>
        </w:trPr>
        <w:tc>
          <w:tcPr>
            <w:tcW w:w="2694" w:type="dxa"/>
            <w:shd w:val="clear" w:color="auto" w:fill="auto"/>
            <w:noWrap/>
            <w:hideMark/>
          </w:tcPr>
          <w:p w14:paraId="5C67B643"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Финансовая поддержка ГПФИИР</w:t>
            </w:r>
          </w:p>
        </w:tc>
        <w:tc>
          <w:tcPr>
            <w:tcW w:w="2409" w:type="dxa"/>
            <w:shd w:val="clear" w:color="auto" w:fill="auto"/>
            <w:noWrap/>
            <w:hideMark/>
          </w:tcPr>
          <w:p w14:paraId="11C81B82"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28</w:t>
            </w:r>
          </w:p>
        </w:tc>
        <w:tc>
          <w:tcPr>
            <w:tcW w:w="4536" w:type="dxa"/>
            <w:shd w:val="clear" w:color="auto" w:fill="auto"/>
            <w:noWrap/>
            <w:vAlign w:val="bottom"/>
            <w:hideMark/>
          </w:tcPr>
          <w:p w14:paraId="44D404AC"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Прямое финансирование, субсидирование, инновационные гранты</w:t>
            </w:r>
          </w:p>
        </w:tc>
      </w:tr>
      <w:tr w:rsidR="0081300F" w:rsidRPr="00CD674A" w14:paraId="356C52F2" w14:textId="77777777" w:rsidTr="00230D21">
        <w:trPr>
          <w:trHeight w:val="290"/>
        </w:trPr>
        <w:tc>
          <w:tcPr>
            <w:tcW w:w="2694" w:type="dxa"/>
            <w:shd w:val="clear" w:color="auto" w:fill="auto"/>
            <w:noWrap/>
            <w:vAlign w:val="bottom"/>
            <w:hideMark/>
          </w:tcPr>
          <w:p w14:paraId="3F751B09"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Промышленная инфраструктура</w:t>
            </w:r>
          </w:p>
        </w:tc>
        <w:tc>
          <w:tcPr>
            <w:tcW w:w="2409" w:type="dxa"/>
            <w:shd w:val="clear" w:color="auto" w:fill="auto"/>
            <w:noWrap/>
            <w:hideMark/>
          </w:tcPr>
          <w:p w14:paraId="0A9AF2FA"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8</w:t>
            </w:r>
          </w:p>
        </w:tc>
        <w:tc>
          <w:tcPr>
            <w:tcW w:w="4536" w:type="dxa"/>
            <w:shd w:val="clear" w:color="auto" w:fill="auto"/>
            <w:noWrap/>
            <w:hideMark/>
          </w:tcPr>
          <w:p w14:paraId="756817F7" w14:textId="77777777" w:rsidR="00D50947" w:rsidRPr="00CD674A" w:rsidRDefault="00D50947" w:rsidP="00230D2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СЭЗ, трубопроводы, электроэнергетика</w:t>
            </w:r>
          </w:p>
        </w:tc>
      </w:tr>
      <w:tr w:rsidR="0081300F" w:rsidRPr="00CD674A" w14:paraId="7425ADFB" w14:textId="77777777" w:rsidTr="00230D21">
        <w:trPr>
          <w:trHeight w:val="290"/>
        </w:trPr>
        <w:tc>
          <w:tcPr>
            <w:tcW w:w="2694" w:type="dxa"/>
            <w:shd w:val="clear" w:color="auto" w:fill="auto"/>
            <w:noWrap/>
            <w:vAlign w:val="bottom"/>
            <w:hideMark/>
          </w:tcPr>
          <w:p w14:paraId="17B6DD44"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Общая инфраструктура</w:t>
            </w:r>
          </w:p>
        </w:tc>
        <w:tc>
          <w:tcPr>
            <w:tcW w:w="2409" w:type="dxa"/>
            <w:shd w:val="clear" w:color="auto" w:fill="auto"/>
            <w:noWrap/>
            <w:hideMark/>
          </w:tcPr>
          <w:p w14:paraId="5D533AE4"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53</w:t>
            </w:r>
          </w:p>
        </w:tc>
        <w:tc>
          <w:tcPr>
            <w:tcW w:w="4536" w:type="dxa"/>
            <w:shd w:val="clear" w:color="auto" w:fill="auto"/>
            <w:noWrap/>
            <w:hideMark/>
          </w:tcPr>
          <w:p w14:paraId="5D0717B7" w14:textId="77777777" w:rsidR="00D50947" w:rsidRPr="00CD674A" w:rsidRDefault="00D50947" w:rsidP="00230D2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Транспортная инфраструктура Казахстана</w:t>
            </w:r>
          </w:p>
        </w:tc>
      </w:tr>
      <w:tr w:rsidR="0081300F" w:rsidRPr="00CD674A" w14:paraId="68A997E4" w14:textId="77777777" w:rsidTr="00230D21">
        <w:trPr>
          <w:trHeight w:val="290"/>
        </w:trPr>
        <w:tc>
          <w:tcPr>
            <w:tcW w:w="2694" w:type="dxa"/>
            <w:shd w:val="clear" w:color="auto" w:fill="auto"/>
            <w:noWrap/>
            <w:hideMark/>
          </w:tcPr>
          <w:p w14:paraId="6490629A" w14:textId="0FBD2DD1"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Другие</w:t>
            </w:r>
          </w:p>
        </w:tc>
        <w:tc>
          <w:tcPr>
            <w:tcW w:w="2409" w:type="dxa"/>
            <w:shd w:val="clear" w:color="auto" w:fill="auto"/>
            <w:noWrap/>
            <w:hideMark/>
          </w:tcPr>
          <w:p w14:paraId="1223A7DB" w14:textId="68C22875" w:rsidR="00D50947" w:rsidRPr="00CD674A" w:rsidRDefault="003B5508" w:rsidP="00230D2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8</w:t>
            </w:r>
          </w:p>
        </w:tc>
        <w:tc>
          <w:tcPr>
            <w:tcW w:w="4536" w:type="dxa"/>
            <w:shd w:val="clear" w:color="auto" w:fill="auto"/>
            <w:noWrap/>
            <w:vAlign w:val="bottom"/>
            <w:hideMark/>
          </w:tcPr>
          <w:p w14:paraId="7CEB4456" w14:textId="77777777" w:rsidR="00D50947" w:rsidRPr="00CD674A" w:rsidRDefault="00D50947" w:rsidP="0072735A">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Расходы, не имеющие прямого отношения к программе</w:t>
            </w:r>
          </w:p>
        </w:tc>
      </w:tr>
      <w:tr w:rsidR="00D50947" w:rsidRPr="00CD674A" w14:paraId="0582FA9A" w14:textId="77777777" w:rsidTr="0072735A">
        <w:trPr>
          <w:trHeight w:val="290"/>
        </w:trPr>
        <w:tc>
          <w:tcPr>
            <w:tcW w:w="9639" w:type="dxa"/>
            <w:gridSpan w:val="3"/>
            <w:shd w:val="clear" w:color="auto" w:fill="auto"/>
            <w:noWrap/>
            <w:vAlign w:val="bottom"/>
          </w:tcPr>
          <w:p w14:paraId="4D350162" w14:textId="0C7169C2" w:rsidR="00D50947" w:rsidRPr="00CD674A" w:rsidRDefault="006B7606" w:rsidP="000D5CB4">
            <w:pPr>
              <w:spacing w:after="0" w:line="240" w:lineRule="auto"/>
              <w:ind w:firstLine="597"/>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 xml:space="preserve">Примечание </w:t>
            </w:r>
            <w:r w:rsidR="00BD6707" w:rsidRPr="00CD674A">
              <w:rPr>
                <w:rFonts w:ascii="Times New Roman" w:eastAsia="Times New Roman" w:hAnsi="Times New Roman" w:cs="Times New Roman"/>
                <w:color w:val="000000" w:themeColor="text1"/>
                <w:sz w:val="24"/>
                <w:szCs w:val="24"/>
                <w:lang w:eastAsia="ru-RU"/>
              </w:rPr>
              <w:t>–</w:t>
            </w:r>
            <w:r w:rsidRPr="00CD674A">
              <w:rPr>
                <w:rFonts w:ascii="Times New Roman" w:eastAsia="Times New Roman" w:hAnsi="Times New Roman" w:cs="Times New Roman"/>
                <w:color w:val="000000" w:themeColor="text1"/>
                <w:sz w:val="24"/>
                <w:szCs w:val="24"/>
                <w:lang w:eastAsia="ru-RU"/>
              </w:rPr>
              <w:t xml:space="preserve"> Составлено</w:t>
            </w:r>
            <w:r w:rsidR="00D50947" w:rsidRPr="00CD674A">
              <w:rPr>
                <w:rFonts w:ascii="Times New Roman" w:eastAsia="Times New Roman" w:hAnsi="Times New Roman" w:cs="Times New Roman"/>
                <w:color w:val="000000" w:themeColor="text1"/>
                <w:sz w:val="24"/>
                <w:szCs w:val="24"/>
                <w:lang w:eastAsia="ru-RU"/>
              </w:rPr>
              <w:t xml:space="preserve"> по источник</w:t>
            </w:r>
            <w:r w:rsidRPr="00CD674A">
              <w:rPr>
                <w:rFonts w:ascii="Times New Roman" w:eastAsia="Times New Roman" w:hAnsi="Times New Roman" w:cs="Times New Roman"/>
                <w:color w:val="000000" w:themeColor="text1"/>
                <w:sz w:val="24"/>
                <w:szCs w:val="24"/>
                <w:lang w:eastAsia="ru-RU"/>
              </w:rPr>
              <w:t>ам</w:t>
            </w:r>
            <w:r w:rsidR="00D50947" w:rsidRPr="00CD674A">
              <w:rPr>
                <w:rFonts w:ascii="Times New Roman" w:eastAsia="Times New Roman" w:hAnsi="Times New Roman" w:cs="Times New Roman"/>
                <w:color w:val="000000" w:themeColor="text1"/>
                <w:sz w:val="24"/>
                <w:szCs w:val="24"/>
                <w:lang w:eastAsia="ru-RU"/>
              </w:rPr>
              <w:t xml:space="preserve"> [</w:t>
            </w:r>
            <w:r w:rsidR="00DD489F" w:rsidRPr="00CD674A">
              <w:rPr>
                <w:rFonts w:ascii="Times New Roman" w:eastAsia="Times New Roman" w:hAnsi="Times New Roman" w:cs="Times New Roman"/>
                <w:color w:val="000000" w:themeColor="text1"/>
                <w:sz w:val="24"/>
                <w:szCs w:val="24"/>
                <w:lang w:eastAsia="ru-RU"/>
              </w:rPr>
              <w:t>2</w:t>
            </w:r>
            <w:r w:rsidR="000D5CB4" w:rsidRPr="00CD674A">
              <w:rPr>
                <w:rFonts w:ascii="Times New Roman" w:eastAsia="Times New Roman" w:hAnsi="Times New Roman" w:cs="Times New Roman"/>
                <w:color w:val="000000" w:themeColor="text1"/>
                <w:sz w:val="24"/>
                <w:szCs w:val="24"/>
                <w:lang w:eastAsia="ru-RU"/>
              </w:rPr>
              <w:t>09</w:t>
            </w:r>
            <w:r w:rsidR="00DD489F" w:rsidRPr="00CD674A">
              <w:rPr>
                <w:rFonts w:ascii="Times New Roman" w:eastAsia="Times New Roman" w:hAnsi="Times New Roman" w:cs="Times New Roman"/>
                <w:color w:val="000000" w:themeColor="text1"/>
                <w:sz w:val="24"/>
                <w:szCs w:val="24"/>
                <w:lang w:eastAsia="ru-RU"/>
              </w:rPr>
              <w:t>,</w:t>
            </w:r>
            <w:r w:rsidR="007C4309" w:rsidRPr="00CD674A">
              <w:rPr>
                <w:rFonts w:ascii="Times New Roman" w:eastAsia="Times New Roman" w:hAnsi="Times New Roman" w:cs="Times New Roman"/>
                <w:color w:val="000000" w:themeColor="text1"/>
                <w:sz w:val="24"/>
                <w:szCs w:val="24"/>
                <w:lang w:eastAsia="ru-RU"/>
              </w:rPr>
              <w:t xml:space="preserve"> </w:t>
            </w:r>
            <w:r w:rsidR="00DD489F" w:rsidRPr="00CD674A">
              <w:rPr>
                <w:rFonts w:ascii="Times New Roman" w:eastAsia="Times New Roman" w:hAnsi="Times New Roman" w:cs="Times New Roman"/>
                <w:color w:val="000000" w:themeColor="text1"/>
                <w:sz w:val="24"/>
                <w:szCs w:val="24"/>
                <w:lang w:eastAsia="ru-RU"/>
              </w:rPr>
              <w:t>21</w:t>
            </w:r>
            <w:r w:rsidR="000D5CB4" w:rsidRPr="00CD674A">
              <w:rPr>
                <w:rFonts w:ascii="Times New Roman" w:eastAsia="Times New Roman" w:hAnsi="Times New Roman" w:cs="Times New Roman"/>
                <w:color w:val="000000" w:themeColor="text1"/>
                <w:sz w:val="24"/>
                <w:szCs w:val="24"/>
                <w:lang w:eastAsia="ru-RU"/>
              </w:rPr>
              <w:t>0</w:t>
            </w:r>
            <w:r w:rsidR="00663AC2" w:rsidRPr="00CD674A">
              <w:rPr>
                <w:rFonts w:ascii="Times New Roman" w:eastAsia="Times New Roman" w:hAnsi="Times New Roman" w:cs="Times New Roman"/>
                <w:color w:val="000000" w:themeColor="text1"/>
                <w:sz w:val="24"/>
                <w:szCs w:val="24"/>
                <w:lang w:eastAsia="ru-RU"/>
              </w:rPr>
              <w:t>, 211</w:t>
            </w:r>
            <w:r w:rsidR="00D50947" w:rsidRPr="00CD674A">
              <w:rPr>
                <w:rFonts w:ascii="Times New Roman" w:eastAsia="Times New Roman" w:hAnsi="Times New Roman" w:cs="Times New Roman"/>
                <w:color w:val="000000" w:themeColor="text1"/>
                <w:sz w:val="24"/>
                <w:szCs w:val="24"/>
                <w:lang w:eastAsia="ru-RU"/>
              </w:rPr>
              <w:t>]</w:t>
            </w:r>
          </w:p>
        </w:tc>
      </w:tr>
    </w:tbl>
    <w:p w14:paraId="0CD48BF0" w14:textId="77777777" w:rsidR="00D50947" w:rsidRPr="00CD674A" w:rsidRDefault="00D50947" w:rsidP="00D50947">
      <w:pPr>
        <w:spacing w:after="0" w:line="240" w:lineRule="auto"/>
        <w:ind w:firstLine="567"/>
        <w:jc w:val="both"/>
        <w:rPr>
          <w:rFonts w:ascii="Times New Roman" w:hAnsi="Times New Roman" w:cs="Times New Roman"/>
          <w:color w:val="000000" w:themeColor="text1"/>
          <w:sz w:val="28"/>
          <w:szCs w:val="28"/>
        </w:rPr>
      </w:pPr>
    </w:p>
    <w:p w14:paraId="51092D2F" w14:textId="3C6E0268" w:rsidR="00D50947" w:rsidRPr="00CD674A" w:rsidRDefault="00D50947" w:rsidP="00D50947">
      <w:pPr>
        <w:spacing w:after="0" w:line="240" w:lineRule="auto"/>
        <w:ind w:firstLine="708"/>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Приоритетными секторами ГПИИР-2 были определены базовые отрасли (металлургия, нефтепереработка, химическая промышленность) и отрасли для внутреннего рынка (пищевая, машиностроение, производство строительных материалов)</w:t>
      </w:r>
      <w:r w:rsidR="000E466B" w:rsidRPr="00CD674A">
        <w:rPr>
          <w:rFonts w:ascii="Times New Roman" w:hAnsi="Times New Roman" w:cs="Times New Roman"/>
          <w:color w:val="000000" w:themeColor="text1"/>
          <w:sz w:val="28"/>
          <w:szCs w:val="28"/>
        </w:rPr>
        <w:t xml:space="preserve"> [210]</w:t>
      </w:r>
      <w:r w:rsidRPr="00CD674A">
        <w:rPr>
          <w:rFonts w:ascii="Times New Roman" w:hAnsi="Times New Roman" w:cs="Times New Roman"/>
          <w:color w:val="000000" w:themeColor="text1"/>
          <w:sz w:val="28"/>
          <w:szCs w:val="28"/>
        </w:rPr>
        <w:t xml:space="preserve">. Поддержка двух направлений составила 80% </w:t>
      </w:r>
      <w:r w:rsidR="00900501" w:rsidRPr="00CD674A">
        <w:rPr>
          <w:rFonts w:ascii="Times New Roman" w:hAnsi="Times New Roman" w:cs="Times New Roman"/>
          <w:color w:val="000000" w:themeColor="text1"/>
          <w:sz w:val="28"/>
          <w:szCs w:val="28"/>
        </w:rPr>
        <w:t>объёма</w:t>
      </w:r>
      <w:r w:rsidRPr="00CD674A">
        <w:rPr>
          <w:rFonts w:ascii="Times New Roman" w:hAnsi="Times New Roman" w:cs="Times New Roman"/>
          <w:color w:val="000000" w:themeColor="text1"/>
          <w:sz w:val="28"/>
          <w:szCs w:val="28"/>
        </w:rPr>
        <w:t xml:space="preserve"> финансирования. 20% </w:t>
      </w:r>
      <w:r w:rsidR="00900501" w:rsidRPr="00CD674A">
        <w:rPr>
          <w:rFonts w:ascii="Times New Roman" w:hAnsi="Times New Roman" w:cs="Times New Roman"/>
          <w:color w:val="000000" w:themeColor="text1"/>
          <w:sz w:val="28"/>
          <w:szCs w:val="28"/>
        </w:rPr>
        <w:t>объёма</w:t>
      </w:r>
      <w:r w:rsidRPr="00CD674A">
        <w:rPr>
          <w:rFonts w:ascii="Times New Roman" w:hAnsi="Times New Roman" w:cs="Times New Roman"/>
          <w:color w:val="000000" w:themeColor="text1"/>
          <w:sz w:val="28"/>
          <w:szCs w:val="28"/>
        </w:rPr>
        <w:t xml:space="preserve"> финансирования было направлено на фармацевтику, </w:t>
      </w:r>
      <w:r w:rsidR="00900501" w:rsidRPr="00CD674A">
        <w:rPr>
          <w:rFonts w:ascii="Times New Roman" w:hAnsi="Times New Roman" w:cs="Times New Roman"/>
          <w:color w:val="000000" w:themeColor="text1"/>
          <w:sz w:val="28"/>
          <w:szCs w:val="28"/>
        </w:rPr>
        <w:t>лёгкую</w:t>
      </w:r>
      <w:r w:rsidRPr="00CD674A">
        <w:rPr>
          <w:rFonts w:ascii="Times New Roman" w:hAnsi="Times New Roman" w:cs="Times New Roman"/>
          <w:color w:val="000000" w:themeColor="text1"/>
          <w:sz w:val="28"/>
          <w:szCs w:val="28"/>
        </w:rPr>
        <w:t xml:space="preserve"> промышл</w:t>
      </w:r>
      <w:r w:rsidR="00F430F6" w:rsidRPr="00CD674A">
        <w:rPr>
          <w:rFonts w:ascii="Times New Roman" w:hAnsi="Times New Roman" w:cs="Times New Roman"/>
          <w:color w:val="000000" w:themeColor="text1"/>
          <w:sz w:val="28"/>
          <w:szCs w:val="28"/>
        </w:rPr>
        <w:t xml:space="preserve">енность, деревообработку и др. </w:t>
      </w:r>
    </w:p>
    <w:p w14:paraId="16027F9E" w14:textId="52122152" w:rsidR="000C59BD" w:rsidRPr="00CD674A" w:rsidRDefault="00D50947" w:rsidP="0090050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Параллельно с ГПИИР реализовывались государственные программы цифровизации, связанные с услугами связи и коммуникаций, в программу ГПИИР-1 были внесены услуги логистики.</w:t>
      </w:r>
    </w:p>
    <w:p w14:paraId="7DDE0807" w14:textId="1C372ABA" w:rsidR="00484FA3" w:rsidRPr="00CD674A" w:rsidRDefault="00D50947" w:rsidP="00A129B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то же время, перечень видов деятельности, которые в современной статистике носят наименование «деловые и профессиональные услуги» в государственных программах индустриально-инновационного развития </w:t>
      </w:r>
      <w:r w:rsidR="00AF5B12" w:rsidRPr="00CD674A">
        <w:rPr>
          <w:rFonts w:ascii="Times New Roman" w:hAnsi="Times New Roman" w:cs="Times New Roman"/>
          <w:color w:val="000000" w:themeColor="text1"/>
          <w:sz w:val="28"/>
          <w:szCs w:val="28"/>
        </w:rPr>
        <w:t xml:space="preserve">и национальном проекте </w:t>
      </w:r>
      <w:r w:rsidRPr="00CD674A">
        <w:rPr>
          <w:rFonts w:ascii="Times New Roman" w:hAnsi="Times New Roman" w:cs="Times New Roman"/>
          <w:color w:val="000000" w:themeColor="text1"/>
          <w:sz w:val="28"/>
          <w:szCs w:val="28"/>
        </w:rPr>
        <w:t xml:space="preserve">отсутствует. </w:t>
      </w:r>
    </w:p>
    <w:p w14:paraId="4CD9DEB9" w14:textId="75A6BDD4" w:rsidR="000C59BD" w:rsidRPr="00CD674A" w:rsidRDefault="00484FA3" w:rsidP="00B9032C">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Интеграция деловых и профессиональных услуг в производственные процессы выступает как важнейший элемент в экономике знаний, способствуя повышению конкурентоспособности предприятий. Аутсорсинг изучаемых услуг позволяет фирмам оптимизировать цепочки поставок, снизить транзакционные издержки и сосредоточиться на своей основной компетенции. </w:t>
      </w:r>
      <w:r w:rsidR="00A129B9" w:rsidRPr="00CD674A">
        <w:rPr>
          <w:rFonts w:ascii="Times New Roman" w:hAnsi="Times New Roman" w:cs="Times New Roman"/>
          <w:color w:val="000000" w:themeColor="text1"/>
          <w:sz w:val="28"/>
          <w:szCs w:val="28"/>
        </w:rPr>
        <w:t>Аутсорсинг необходим для</w:t>
      </w:r>
      <w:r w:rsidRPr="00CD674A">
        <w:rPr>
          <w:rFonts w:ascii="Times New Roman" w:hAnsi="Times New Roman" w:cs="Times New Roman"/>
          <w:color w:val="000000" w:themeColor="text1"/>
          <w:sz w:val="28"/>
          <w:szCs w:val="28"/>
        </w:rPr>
        <w:t xml:space="preserve"> устойчивого развития и сохранения рыночных позиций в долгосрочной перспективе, особенно в условиях постиндустриального экономического развития.</w:t>
      </w:r>
    </w:p>
    <w:p w14:paraId="7E089572" w14:textId="52C26410" w:rsidR="00D50947" w:rsidRPr="00CD674A" w:rsidRDefault="00D50947" w:rsidP="00D50947">
      <w:pPr>
        <w:spacing w:after="0" w:line="240" w:lineRule="auto"/>
        <w:ind w:firstLine="708"/>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К </w:t>
      </w:r>
      <w:r w:rsidR="00900501" w:rsidRPr="00CD674A">
        <w:rPr>
          <w:rFonts w:ascii="Times New Roman" w:hAnsi="Times New Roman" w:cs="Times New Roman"/>
          <w:color w:val="000000" w:themeColor="text1"/>
          <w:sz w:val="28"/>
          <w:szCs w:val="28"/>
        </w:rPr>
        <w:t>профессиональным и</w:t>
      </w:r>
      <w:r w:rsidRPr="00CD674A">
        <w:rPr>
          <w:rFonts w:ascii="Times New Roman" w:hAnsi="Times New Roman" w:cs="Times New Roman"/>
          <w:color w:val="000000" w:themeColor="text1"/>
          <w:sz w:val="28"/>
          <w:szCs w:val="28"/>
        </w:rPr>
        <w:t xml:space="preserve"> деловым услугам относят следующие виды:</w:t>
      </w:r>
    </w:p>
    <w:p w14:paraId="2A5A42D5" w14:textId="2D48E6AD"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слуги компьютерного программирования;</w:t>
      </w:r>
    </w:p>
    <w:p w14:paraId="63C2A823" w14:textId="0B1A383B"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слуги информационного обслуживания;</w:t>
      </w:r>
    </w:p>
    <w:p w14:paraId="3DB940D9" w14:textId="0082E1C0"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слуги архитектурные, инженерные, технические;</w:t>
      </w:r>
    </w:p>
    <w:p w14:paraId="06F9A186" w14:textId="4C7125A3"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н</w:t>
      </w:r>
      <w:r w:rsidR="00D50947" w:rsidRPr="00CD674A">
        <w:rPr>
          <w:rFonts w:ascii="Times New Roman" w:hAnsi="Times New Roman" w:cs="Times New Roman"/>
          <w:color w:val="000000" w:themeColor="text1"/>
          <w:sz w:val="28"/>
          <w:szCs w:val="28"/>
        </w:rPr>
        <w:t>аучные исследования и разработки;</w:t>
      </w:r>
    </w:p>
    <w:p w14:paraId="31B6393E" w14:textId="2B325F7C"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ю</w:t>
      </w:r>
      <w:r w:rsidR="00D50947" w:rsidRPr="00CD674A">
        <w:rPr>
          <w:rFonts w:ascii="Times New Roman" w:hAnsi="Times New Roman" w:cs="Times New Roman"/>
          <w:color w:val="000000" w:themeColor="text1"/>
          <w:sz w:val="28"/>
          <w:szCs w:val="28"/>
        </w:rPr>
        <w:t>ридические и бухгалтерские услуги;</w:t>
      </w:r>
    </w:p>
    <w:p w14:paraId="36BED5C4" w14:textId="37C67742"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правленческий консалтинг;</w:t>
      </w:r>
    </w:p>
    <w:p w14:paraId="521B9CAA" w14:textId="7EC16940"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и</w:t>
      </w:r>
      <w:r w:rsidR="00D50947" w:rsidRPr="00CD674A">
        <w:rPr>
          <w:rFonts w:ascii="Times New Roman" w:hAnsi="Times New Roman" w:cs="Times New Roman"/>
          <w:color w:val="000000" w:themeColor="text1"/>
          <w:sz w:val="28"/>
          <w:szCs w:val="28"/>
        </w:rPr>
        <w:t>сследование рынков и реклама;</w:t>
      </w:r>
    </w:p>
    <w:p w14:paraId="08560525" w14:textId="59CF0074" w:rsidR="00D50947" w:rsidRPr="00CD674A" w:rsidRDefault="00BD6707" w:rsidP="00900501">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900501" w:rsidRPr="00CD674A">
        <w:rPr>
          <w:rFonts w:ascii="Times New Roman" w:hAnsi="Times New Roman" w:cs="Times New Roman"/>
          <w:color w:val="000000" w:themeColor="text1"/>
          <w:sz w:val="28"/>
          <w:szCs w:val="28"/>
        </w:rPr>
        <w:t xml:space="preserve"> </w:t>
      </w:r>
      <w:r w:rsidR="00F430F6" w:rsidRPr="00CD674A">
        <w:rPr>
          <w:rFonts w:ascii="Times New Roman" w:hAnsi="Times New Roman" w:cs="Times New Roman"/>
          <w:color w:val="000000" w:themeColor="text1"/>
          <w:sz w:val="28"/>
          <w:szCs w:val="28"/>
        </w:rPr>
        <w:t>а</w:t>
      </w:r>
      <w:r w:rsidR="00D50947" w:rsidRPr="00CD674A">
        <w:rPr>
          <w:rFonts w:ascii="Times New Roman" w:hAnsi="Times New Roman" w:cs="Times New Roman"/>
          <w:color w:val="000000" w:themeColor="text1"/>
          <w:sz w:val="28"/>
          <w:szCs w:val="28"/>
        </w:rPr>
        <w:t xml:space="preserve">дминистративное и вспомогательное обслуживание. </w:t>
      </w:r>
    </w:p>
    <w:p w14:paraId="6F8FCCE9" w14:textId="77777777" w:rsidR="00D50947" w:rsidRPr="00CD674A" w:rsidRDefault="00D50947" w:rsidP="00900501">
      <w:pPr>
        <w:spacing w:after="0" w:line="240" w:lineRule="auto"/>
        <w:contextualSpacing/>
        <w:jc w:val="both"/>
        <w:rPr>
          <w:rFonts w:ascii="Times New Roman" w:hAnsi="Times New Roman" w:cs="Times New Roman"/>
          <w:color w:val="000000" w:themeColor="text1"/>
          <w:sz w:val="28"/>
          <w:szCs w:val="28"/>
        </w:rPr>
      </w:pPr>
    </w:p>
    <w:p w14:paraId="7AB4F097" w14:textId="183C2FC9" w:rsidR="00D50947" w:rsidRPr="00CD674A" w:rsidRDefault="00D50947" w:rsidP="0090050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900501" w:rsidRPr="00CD674A">
        <w:rPr>
          <w:rFonts w:ascii="Times New Roman" w:hAnsi="Times New Roman" w:cs="Times New Roman"/>
          <w:color w:val="000000" w:themeColor="text1"/>
          <w:sz w:val="28"/>
          <w:szCs w:val="28"/>
        </w:rPr>
        <w:t>5</w:t>
      </w:r>
      <w:r w:rsidRPr="00CD674A">
        <w:rPr>
          <w:rFonts w:ascii="Times New Roman" w:hAnsi="Times New Roman" w:cs="Times New Roman"/>
          <w:color w:val="000000" w:themeColor="text1"/>
          <w:sz w:val="28"/>
          <w:szCs w:val="28"/>
        </w:rPr>
        <w:t xml:space="preserve"> – Сравнительный анализ базовых индикаторов развития деловых и профессиональных услуг в экономике США и Казахстана</w:t>
      </w:r>
      <w:r w:rsidR="003B5508" w:rsidRPr="00CD674A">
        <w:rPr>
          <w:rFonts w:ascii="Times New Roman" w:hAnsi="Times New Roman" w:cs="Times New Roman"/>
          <w:color w:val="000000" w:themeColor="text1"/>
          <w:sz w:val="28"/>
          <w:szCs w:val="28"/>
        </w:rPr>
        <w:t>, 2015-2022</w:t>
      </w:r>
      <w:r w:rsidR="00230D21" w:rsidRPr="00CD674A">
        <w:rPr>
          <w:rFonts w:ascii="Times New Roman" w:hAnsi="Times New Roman" w:cs="Times New Roman"/>
          <w:color w:val="000000" w:themeColor="text1"/>
          <w:sz w:val="28"/>
          <w:szCs w:val="28"/>
        </w:rPr>
        <w:t xml:space="preserve"> </w:t>
      </w:r>
      <w:r w:rsidR="003B5508" w:rsidRPr="00CD674A">
        <w:rPr>
          <w:rFonts w:ascii="Times New Roman" w:hAnsi="Times New Roman" w:cs="Times New Roman"/>
          <w:color w:val="000000" w:themeColor="text1"/>
          <w:sz w:val="28"/>
          <w:szCs w:val="28"/>
        </w:rPr>
        <w:t>гг.</w:t>
      </w:r>
    </w:p>
    <w:p w14:paraId="6D62C69E" w14:textId="77777777" w:rsidR="00985899" w:rsidRPr="00CD674A" w:rsidRDefault="00985899" w:rsidP="00900501">
      <w:pPr>
        <w:spacing w:after="0" w:line="240" w:lineRule="auto"/>
        <w:ind w:firstLine="709"/>
        <w:jc w:val="both"/>
        <w:rPr>
          <w:rFonts w:ascii="Times New Roman" w:hAnsi="Times New Roman" w:cs="Times New Roman"/>
          <w:color w:val="000000" w:themeColor="text1"/>
          <w:sz w:val="28"/>
          <w:szCs w:val="28"/>
        </w:rPr>
      </w:pPr>
    </w:p>
    <w:tbl>
      <w:tblPr>
        <w:tblStyle w:val="21"/>
        <w:tblW w:w="9634" w:type="dxa"/>
        <w:tblLook w:val="04A0" w:firstRow="1" w:lastRow="0" w:firstColumn="1" w:lastColumn="0" w:noHBand="0" w:noVBand="1"/>
      </w:tblPr>
      <w:tblGrid>
        <w:gridCol w:w="6617"/>
        <w:gridCol w:w="1314"/>
        <w:gridCol w:w="1703"/>
      </w:tblGrid>
      <w:tr w:rsidR="0081300F" w:rsidRPr="00CD674A" w14:paraId="2238F58C" w14:textId="77777777" w:rsidTr="00F430F6">
        <w:tc>
          <w:tcPr>
            <w:tcW w:w="6617" w:type="dxa"/>
            <w:vMerge w:val="restart"/>
          </w:tcPr>
          <w:p w14:paraId="0A7ECB11" w14:textId="77777777" w:rsidR="00F430F6" w:rsidRPr="00CD674A" w:rsidRDefault="00F430F6" w:rsidP="00900501">
            <w:pPr>
              <w:pStyle w:val="a8"/>
              <w:jc w:val="center"/>
              <w:rPr>
                <w:rFonts w:ascii="Times New Roman" w:hAnsi="Times New Roman" w:cs="Times New Roman"/>
                <w:color w:val="000000" w:themeColor="text1"/>
                <w:sz w:val="24"/>
                <w:szCs w:val="24"/>
              </w:rPr>
            </w:pPr>
            <w:bookmarkStart w:id="23" w:name="_Hlk180661982"/>
            <w:r w:rsidRPr="00CD674A">
              <w:rPr>
                <w:rFonts w:ascii="Times New Roman" w:hAnsi="Times New Roman" w:cs="Times New Roman"/>
                <w:color w:val="000000" w:themeColor="text1"/>
                <w:sz w:val="24"/>
                <w:szCs w:val="24"/>
              </w:rPr>
              <w:t>Параметры сравнения</w:t>
            </w:r>
          </w:p>
        </w:tc>
        <w:tc>
          <w:tcPr>
            <w:tcW w:w="1314" w:type="dxa"/>
          </w:tcPr>
          <w:p w14:paraId="02F18D46" w14:textId="7A457A8F" w:rsidR="00F430F6" w:rsidRPr="00CD674A" w:rsidRDefault="00F430F6" w:rsidP="00F430F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США</w:t>
            </w:r>
          </w:p>
        </w:tc>
        <w:tc>
          <w:tcPr>
            <w:tcW w:w="1703" w:type="dxa"/>
          </w:tcPr>
          <w:p w14:paraId="042889BE" w14:textId="7EE0D958" w:rsidR="00F430F6" w:rsidRPr="00CD674A" w:rsidRDefault="00F430F6" w:rsidP="00F430F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Казахстан</w:t>
            </w:r>
          </w:p>
        </w:tc>
      </w:tr>
      <w:tr w:rsidR="0081300F" w:rsidRPr="00CD674A" w14:paraId="2D5579BD" w14:textId="77777777" w:rsidTr="00F430F6">
        <w:tc>
          <w:tcPr>
            <w:tcW w:w="6617" w:type="dxa"/>
            <w:vMerge/>
          </w:tcPr>
          <w:p w14:paraId="73147B54" w14:textId="77777777" w:rsidR="00F430F6" w:rsidRPr="00CD674A" w:rsidRDefault="00F430F6" w:rsidP="00900501">
            <w:pPr>
              <w:pStyle w:val="a8"/>
              <w:jc w:val="center"/>
              <w:rPr>
                <w:rFonts w:ascii="Times New Roman" w:hAnsi="Times New Roman" w:cs="Times New Roman"/>
                <w:color w:val="000000" w:themeColor="text1"/>
                <w:sz w:val="24"/>
                <w:szCs w:val="24"/>
              </w:rPr>
            </w:pPr>
          </w:p>
        </w:tc>
        <w:tc>
          <w:tcPr>
            <w:tcW w:w="3017" w:type="dxa"/>
            <w:gridSpan w:val="2"/>
          </w:tcPr>
          <w:p w14:paraId="7C6AEEBB" w14:textId="28C29C13" w:rsidR="00F430F6" w:rsidRPr="00CD674A" w:rsidRDefault="00F430F6" w:rsidP="00F430F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2015-2022</w:t>
            </w:r>
          </w:p>
        </w:tc>
      </w:tr>
      <w:tr w:rsidR="0081300F" w:rsidRPr="00CD674A" w14:paraId="5711CE1F" w14:textId="77777777" w:rsidTr="00F430F6">
        <w:tc>
          <w:tcPr>
            <w:tcW w:w="6617" w:type="dxa"/>
          </w:tcPr>
          <w:p w14:paraId="7E30C62F"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Доля в ВВП на последний год периода, %/</w:t>
            </w:r>
          </w:p>
          <w:p w14:paraId="30300079" w14:textId="1DAA2FBA"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Рейтинг по доле в ВВП среди всех видов деятельности, место</w:t>
            </w:r>
          </w:p>
        </w:tc>
        <w:tc>
          <w:tcPr>
            <w:tcW w:w="1314" w:type="dxa"/>
          </w:tcPr>
          <w:p w14:paraId="3C8EDE20"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12,4</w:t>
            </w:r>
          </w:p>
          <w:p w14:paraId="4FEC45FE"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 место</w:t>
            </w:r>
          </w:p>
        </w:tc>
        <w:tc>
          <w:tcPr>
            <w:tcW w:w="1703" w:type="dxa"/>
          </w:tcPr>
          <w:p w14:paraId="36460F58"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4,9</w:t>
            </w:r>
          </w:p>
          <w:p w14:paraId="38C7764A"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8 место</w:t>
            </w:r>
          </w:p>
        </w:tc>
      </w:tr>
      <w:tr w:rsidR="0081300F" w:rsidRPr="00CD674A" w14:paraId="36A3C7C8" w14:textId="77777777" w:rsidTr="00F430F6">
        <w:tc>
          <w:tcPr>
            <w:tcW w:w="6617" w:type="dxa"/>
          </w:tcPr>
          <w:p w14:paraId="611D61E9"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Структурный сдвиг доли в ВВП за период, процентных пункта</w:t>
            </w:r>
          </w:p>
        </w:tc>
        <w:tc>
          <w:tcPr>
            <w:tcW w:w="1314" w:type="dxa"/>
          </w:tcPr>
          <w:p w14:paraId="3F422201"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0,8</w:t>
            </w:r>
          </w:p>
        </w:tc>
        <w:tc>
          <w:tcPr>
            <w:tcW w:w="1703" w:type="dxa"/>
          </w:tcPr>
          <w:p w14:paraId="671F4B97"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0,06</w:t>
            </w:r>
          </w:p>
        </w:tc>
      </w:tr>
      <w:tr w:rsidR="0081300F" w:rsidRPr="00CD674A" w14:paraId="562F548D" w14:textId="77777777" w:rsidTr="00F430F6">
        <w:tc>
          <w:tcPr>
            <w:tcW w:w="6617" w:type="dxa"/>
          </w:tcPr>
          <w:p w14:paraId="44341B06" w14:textId="24F5BE2D"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Доля в занятости населения на последний год периода, %</w:t>
            </w:r>
          </w:p>
          <w:p w14:paraId="1DFD8714" w14:textId="028D8264"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Рейтинг по доле в занятости населения среди всех видов деятельности, место</w:t>
            </w:r>
          </w:p>
        </w:tc>
        <w:tc>
          <w:tcPr>
            <w:tcW w:w="1314" w:type="dxa"/>
          </w:tcPr>
          <w:p w14:paraId="2233D233"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15,4%</w:t>
            </w:r>
          </w:p>
          <w:p w14:paraId="3913B064"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 место</w:t>
            </w:r>
          </w:p>
        </w:tc>
        <w:tc>
          <w:tcPr>
            <w:tcW w:w="1703" w:type="dxa"/>
          </w:tcPr>
          <w:p w14:paraId="4362B934"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2,8%</w:t>
            </w:r>
          </w:p>
          <w:p w14:paraId="3D67E7AB"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9 место</w:t>
            </w:r>
          </w:p>
        </w:tc>
      </w:tr>
      <w:tr w:rsidR="0081300F" w:rsidRPr="00CD674A" w14:paraId="0CD23778" w14:textId="77777777" w:rsidTr="00F430F6">
        <w:tc>
          <w:tcPr>
            <w:tcW w:w="6617" w:type="dxa"/>
          </w:tcPr>
          <w:p w14:paraId="70CB7F5C"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Структурный сдвиг по доле в занятости за период, процентных пункта</w:t>
            </w:r>
          </w:p>
        </w:tc>
        <w:tc>
          <w:tcPr>
            <w:tcW w:w="1314" w:type="dxa"/>
          </w:tcPr>
          <w:p w14:paraId="49E1D9F7"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0,9</w:t>
            </w:r>
          </w:p>
        </w:tc>
        <w:tc>
          <w:tcPr>
            <w:tcW w:w="1703" w:type="dxa"/>
          </w:tcPr>
          <w:p w14:paraId="7873C825"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0,6</w:t>
            </w:r>
          </w:p>
        </w:tc>
      </w:tr>
      <w:tr w:rsidR="0081300F" w:rsidRPr="00CD674A" w14:paraId="7C28F710" w14:textId="77777777" w:rsidTr="00F430F6">
        <w:tc>
          <w:tcPr>
            <w:tcW w:w="6617" w:type="dxa"/>
          </w:tcPr>
          <w:p w14:paraId="77A6AC2A" w14:textId="09CFF918"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Индекс физического </w:t>
            </w:r>
            <w:r w:rsidR="00900501" w:rsidRPr="00CD674A">
              <w:rPr>
                <w:rFonts w:ascii="Times New Roman" w:hAnsi="Times New Roman" w:cs="Times New Roman"/>
                <w:color w:val="000000" w:themeColor="text1"/>
                <w:sz w:val="24"/>
                <w:szCs w:val="24"/>
              </w:rPr>
              <w:t>объёма</w:t>
            </w:r>
            <w:r w:rsidRPr="00CD674A">
              <w:rPr>
                <w:rFonts w:ascii="Times New Roman" w:hAnsi="Times New Roman" w:cs="Times New Roman"/>
                <w:color w:val="000000" w:themeColor="text1"/>
                <w:sz w:val="24"/>
                <w:szCs w:val="24"/>
              </w:rPr>
              <w:t xml:space="preserve"> за период, %</w:t>
            </w:r>
          </w:p>
          <w:p w14:paraId="5027C297"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Аналогичный индекс по всем услугам за период, %</w:t>
            </w:r>
          </w:p>
        </w:tc>
        <w:tc>
          <w:tcPr>
            <w:tcW w:w="1314" w:type="dxa"/>
          </w:tcPr>
          <w:p w14:paraId="2060F419"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121,3</w:t>
            </w:r>
          </w:p>
          <w:p w14:paraId="4281235F"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115,8</w:t>
            </w:r>
          </w:p>
        </w:tc>
        <w:tc>
          <w:tcPr>
            <w:tcW w:w="1703" w:type="dxa"/>
          </w:tcPr>
          <w:p w14:paraId="6F36C781"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106,9</w:t>
            </w:r>
          </w:p>
          <w:p w14:paraId="23909175"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111,2</w:t>
            </w:r>
          </w:p>
        </w:tc>
      </w:tr>
      <w:tr w:rsidR="0081300F" w:rsidRPr="00CD674A" w14:paraId="7846AC3D" w14:textId="77777777" w:rsidTr="00F430F6">
        <w:tc>
          <w:tcPr>
            <w:tcW w:w="6617" w:type="dxa"/>
          </w:tcPr>
          <w:p w14:paraId="4A9B1E8B" w14:textId="0A93BB22"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Доля в совокупной ВДС по экономике на 2022год, %</w:t>
            </w:r>
          </w:p>
          <w:p w14:paraId="3BEF8C8B"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Структурный сдвиг за период, процентные пункты</w:t>
            </w:r>
          </w:p>
        </w:tc>
        <w:tc>
          <w:tcPr>
            <w:tcW w:w="1314" w:type="dxa"/>
          </w:tcPr>
          <w:p w14:paraId="6FEF865C"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15,3</w:t>
            </w:r>
          </w:p>
          <w:p w14:paraId="53027DC4"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0,7</w:t>
            </w:r>
          </w:p>
        </w:tc>
        <w:tc>
          <w:tcPr>
            <w:tcW w:w="1703" w:type="dxa"/>
          </w:tcPr>
          <w:p w14:paraId="219FBC45"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5,1</w:t>
            </w:r>
          </w:p>
          <w:p w14:paraId="08066468"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0,6</w:t>
            </w:r>
          </w:p>
        </w:tc>
      </w:tr>
      <w:tr w:rsidR="0081300F" w:rsidRPr="00CD674A" w14:paraId="552566D4" w14:textId="77777777" w:rsidTr="00F430F6">
        <w:tc>
          <w:tcPr>
            <w:tcW w:w="6617" w:type="dxa"/>
          </w:tcPr>
          <w:p w14:paraId="4A4AA4C8"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Доля в совокупной чистой прибыли по экономике на последний год периода, %</w:t>
            </w:r>
          </w:p>
          <w:p w14:paraId="2CA079FA"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Структурный сдвиг за период, %</w:t>
            </w:r>
          </w:p>
        </w:tc>
        <w:tc>
          <w:tcPr>
            <w:tcW w:w="1314" w:type="dxa"/>
          </w:tcPr>
          <w:p w14:paraId="23744630"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8,3</w:t>
            </w:r>
          </w:p>
          <w:p w14:paraId="3EB55529" w14:textId="77777777" w:rsidR="00D50947" w:rsidRPr="00CD674A" w:rsidRDefault="00D50947" w:rsidP="00900501">
            <w:pPr>
              <w:pStyle w:val="a8"/>
              <w:jc w:val="center"/>
              <w:rPr>
                <w:rFonts w:ascii="Times New Roman" w:hAnsi="Times New Roman" w:cs="Times New Roman"/>
                <w:color w:val="000000" w:themeColor="text1"/>
                <w:sz w:val="24"/>
                <w:szCs w:val="24"/>
              </w:rPr>
            </w:pPr>
          </w:p>
          <w:p w14:paraId="4D90E8CD"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0,3</w:t>
            </w:r>
          </w:p>
        </w:tc>
        <w:tc>
          <w:tcPr>
            <w:tcW w:w="1703" w:type="dxa"/>
          </w:tcPr>
          <w:p w14:paraId="4B3FD152"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4,2</w:t>
            </w:r>
          </w:p>
          <w:p w14:paraId="6A4E1040" w14:textId="77777777" w:rsidR="00D50947" w:rsidRPr="00CD674A" w:rsidRDefault="00D50947" w:rsidP="00900501">
            <w:pPr>
              <w:pStyle w:val="a8"/>
              <w:jc w:val="center"/>
              <w:rPr>
                <w:rFonts w:ascii="Times New Roman" w:hAnsi="Times New Roman" w:cs="Times New Roman"/>
                <w:color w:val="000000" w:themeColor="text1"/>
                <w:sz w:val="24"/>
                <w:szCs w:val="24"/>
              </w:rPr>
            </w:pPr>
          </w:p>
          <w:p w14:paraId="4FD262CE" w14:textId="77777777" w:rsidR="00D50947" w:rsidRPr="00CD674A" w:rsidRDefault="00D50947" w:rsidP="00900501">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0,9</w:t>
            </w:r>
          </w:p>
        </w:tc>
      </w:tr>
      <w:tr w:rsidR="00D50947" w:rsidRPr="00CD674A" w14:paraId="60464786" w14:textId="77777777" w:rsidTr="00B83D7F">
        <w:tc>
          <w:tcPr>
            <w:tcW w:w="9634" w:type="dxa"/>
            <w:gridSpan w:val="3"/>
          </w:tcPr>
          <w:p w14:paraId="2E3C744C" w14:textId="76B800A8" w:rsidR="00D50947" w:rsidRPr="00CD674A" w:rsidRDefault="00F430F6" w:rsidP="000D5CB4">
            <w:pPr>
              <w:pStyle w:val="a8"/>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по источникам </w:t>
            </w:r>
            <w:r w:rsidR="00EB70B1" w:rsidRPr="00CD674A">
              <w:rPr>
                <w:rFonts w:ascii="Times New Roman" w:hAnsi="Times New Roman" w:cs="Times New Roman"/>
                <w:color w:val="000000" w:themeColor="text1"/>
                <w:sz w:val="24"/>
                <w:szCs w:val="24"/>
              </w:rPr>
              <w:t>[21</w:t>
            </w:r>
            <w:r w:rsidR="000D5CB4" w:rsidRPr="00CD674A">
              <w:rPr>
                <w:rFonts w:ascii="Times New Roman" w:hAnsi="Times New Roman" w:cs="Times New Roman"/>
                <w:color w:val="000000" w:themeColor="text1"/>
                <w:sz w:val="24"/>
                <w:szCs w:val="24"/>
              </w:rPr>
              <w:t>1</w:t>
            </w:r>
            <w:r w:rsidR="00663AC2" w:rsidRPr="00CD674A">
              <w:rPr>
                <w:rFonts w:ascii="Times New Roman" w:hAnsi="Times New Roman" w:cs="Times New Roman"/>
                <w:color w:val="000000" w:themeColor="text1"/>
                <w:sz w:val="24"/>
                <w:szCs w:val="24"/>
              </w:rPr>
              <w:t>, с.40;</w:t>
            </w:r>
            <w:r w:rsidR="009035FE" w:rsidRPr="00CD674A">
              <w:rPr>
                <w:rFonts w:ascii="Times New Roman" w:hAnsi="Times New Roman" w:cs="Times New Roman"/>
                <w:color w:val="000000" w:themeColor="text1"/>
                <w:sz w:val="24"/>
                <w:szCs w:val="24"/>
              </w:rPr>
              <w:t xml:space="preserve"> 21</w:t>
            </w:r>
            <w:r w:rsidR="000D5CB4" w:rsidRPr="00CD674A">
              <w:rPr>
                <w:rFonts w:ascii="Times New Roman" w:hAnsi="Times New Roman" w:cs="Times New Roman"/>
                <w:color w:val="000000" w:themeColor="text1"/>
                <w:sz w:val="24"/>
                <w:szCs w:val="24"/>
              </w:rPr>
              <w:t>2</w:t>
            </w:r>
            <w:r w:rsidR="009035FE" w:rsidRPr="00CD674A">
              <w:rPr>
                <w:rFonts w:ascii="Times New Roman" w:hAnsi="Times New Roman" w:cs="Times New Roman"/>
                <w:color w:val="000000" w:themeColor="text1"/>
                <w:sz w:val="24"/>
                <w:szCs w:val="24"/>
              </w:rPr>
              <w:t>, 21</w:t>
            </w:r>
            <w:r w:rsidR="000D5CB4" w:rsidRPr="00CD674A">
              <w:rPr>
                <w:rFonts w:ascii="Times New Roman" w:hAnsi="Times New Roman" w:cs="Times New Roman"/>
                <w:color w:val="000000" w:themeColor="text1"/>
                <w:sz w:val="24"/>
                <w:szCs w:val="24"/>
              </w:rPr>
              <w:t>3</w:t>
            </w:r>
            <w:r w:rsidR="009035FE" w:rsidRPr="00CD674A">
              <w:rPr>
                <w:rFonts w:ascii="Times New Roman" w:hAnsi="Times New Roman" w:cs="Times New Roman"/>
                <w:color w:val="000000" w:themeColor="text1"/>
                <w:sz w:val="24"/>
                <w:szCs w:val="24"/>
              </w:rPr>
              <w:t>]</w:t>
            </w:r>
          </w:p>
        </w:tc>
      </w:tr>
      <w:bookmarkEnd w:id="23"/>
    </w:tbl>
    <w:p w14:paraId="0332B733" w14:textId="77777777" w:rsidR="00D50947" w:rsidRPr="00CD674A" w:rsidRDefault="00D50947" w:rsidP="00D50947">
      <w:pPr>
        <w:spacing w:after="0" w:line="240" w:lineRule="auto"/>
        <w:ind w:left="567"/>
        <w:jc w:val="both"/>
        <w:rPr>
          <w:rFonts w:ascii="Times New Roman" w:hAnsi="Times New Roman" w:cs="Times New Roman"/>
          <w:color w:val="000000" w:themeColor="text1"/>
          <w:sz w:val="24"/>
          <w:szCs w:val="24"/>
        </w:rPr>
      </w:pPr>
    </w:p>
    <w:p w14:paraId="0889F55B" w14:textId="4ADB6ACE" w:rsidR="00A128AC" w:rsidRPr="00CD674A" w:rsidRDefault="00A128AC" w:rsidP="0090050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На основании данных, представленных в сравнении экономических показателей США и Казахстана за 2015-2022 годы, можно сделать вывод о значительных различиях в вкладе этих стран в ВВП и занятости населения по ключевым отраслям. В США доля в ВВП на конец периода составляет 12,4%, что соответствует 3 месту среди всех видов деятельности, в то время как в Казахстане данный показатель равен 4,9%, занимая лишь 8</w:t>
      </w:r>
      <w:r w:rsidR="00070894" w:rsidRPr="00CD674A">
        <w:rPr>
          <w:rFonts w:ascii="Times New Roman" w:hAnsi="Times New Roman" w:cs="Times New Roman"/>
          <w:color w:val="000000" w:themeColor="text1"/>
          <w:sz w:val="28"/>
          <w:szCs w:val="28"/>
        </w:rPr>
        <w:t xml:space="preserve"> место. Предоставленные данные </w:t>
      </w:r>
      <w:r w:rsidRPr="00CD674A">
        <w:rPr>
          <w:rFonts w:ascii="Times New Roman" w:hAnsi="Times New Roman" w:cs="Times New Roman"/>
          <w:color w:val="000000" w:themeColor="text1"/>
          <w:sz w:val="28"/>
          <w:szCs w:val="28"/>
        </w:rPr>
        <w:t>свидетельствует о структурных сдвигах, которые в США составили 0,8 процентных пункта, тогда как в Казахстане лишь 0,06. Доля занятости в США также существенно выше — 15,4%, по сравнению с 2,8% в Казахстане, что указывает на большую значимость отрасли для экономики США.</w:t>
      </w:r>
    </w:p>
    <w:p w14:paraId="4BAAD8FF" w14:textId="17EAD3DA" w:rsidR="00D50947" w:rsidRPr="00CD674A" w:rsidRDefault="00D50947" w:rsidP="0090050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государственных программах ИИР «деловые и профессиональные услуги» никогда не выделяются как направление, а предполагается, что они находятся в лучшем случае внутри отраслей или кластеров, как дополняющий вид деятельности. </w:t>
      </w:r>
    </w:p>
    <w:p w14:paraId="371BF17C" w14:textId="14463C37" w:rsidR="00D50947" w:rsidRPr="00CD674A" w:rsidRDefault="00D50947" w:rsidP="003534E0">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Как видим, гранты на технологическое развитие и инновации среди мер поддержки представлены, ровно, как и образовательные программы, но как будет показано в результатах опросов (параграф 2.2), эти меры менее действенны, чем участие в конкретных проектах, реализуемых организациями поддержки. </w:t>
      </w:r>
    </w:p>
    <w:p w14:paraId="57774AC4" w14:textId="5C3DE6BC" w:rsidR="003534E0" w:rsidRPr="00CD674A" w:rsidRDefault="00D50947" w:rsidP="003534E0">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то время как конкурентоспособность отечественных производителей в сегментах деловых и профессиональных услуг за период с 2018 по 2022 годы по большинству видов услуг уменьшилась, т.к. доля иностранных компаний выросла по всем сегментам, за исключением услуг компьютерного программирования, услуг прочих научно-технических, услуг научных исследований</w:t>
      </w:r>
      <w:r w:rsidR="003534E0"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w:t>
      </w:r>
      <w:r w:rsidR="00466B27" w:rsidRPr="00CD674A">
        <w:rPr>
          <w:rFonts w:ascii="Times New Roman" w:hAnsi="Times New Roman" w:cs="Times New Roman"/>
          <w:color w:val="000000" w:themeColor="text1"/>
          <w:sz w:val="28"/>
          <w:szCs w:val="28"/>
        </w:rPr>
        <w:t>р</w:t>
      </w:r>
      <w:r w:rsidRPr="00CD674A">
        <w:rPr>
          <w:rFonts w:ascii="Times New Roman" w:hAnsi="Times New Roman" w:cs="Times New Roman"/>
          <w:color w:val="000000" w:themeColor="text1"/>
          <w:sz w:val="28"/>
          <w:szCs w:val="28"/>
        </w:rPr>
        <w:t xml:space="preserve">исунок </w:t>
      </w:r>
      <w:r w:rsidR="003534E0" w:rsidRPr="00CD674A">
        <w:rPr>
          <w:rFonts w:ascii="Times New Roman" w:hAnsi="Times New Roman" w:cs="Times New Roman"/>
          <w:color w:val="000000" w:themeColor="text1"/>
          <w:sz w:val="28"/>
          <w:szCs w:val="28"/>
        </w:rPr>
        <w:t>10</w:t>
      </w:r>
      <w:r w:rsidRPr="00CD674A">
        <w:rPr>
          <w:rFonts w:ascii="Times New Roman" w:hAnsi="Times New Roman" w:cs="Times New Roman"/>
          <w:color w:val="000000" w:themeColor="text1"/>
          <w:sz w:val="28"/>
          <w:szCs w:val="28"/>
        </w:rPr>
        <w:t>)</w:t>
      </w:r>
      <w:r w:rsidR="003534E0" w:rsidRPr="00CD674A">
        <w:rPr>
          <w:rFonts w:ascii="Times New Roman" w:hAnsi="Times New Roman" w:cs="Times New Roman"/>
          <w:color w:val="000000" w:themeColor="text1"/>
          <w:sz w:val="28"/>
          <w:szCs w:val="28"/>
        </w:rPr>
        <w:t xml:space="preserve">. </w:t>
      </w:r>
    </w:p>
    <w:p w14:paraId="546389CB" w14:textId="5ED2C909" w:rsidR="00D50947" w:rsidRPr="00CD674A" w:rsidRDefault="00D50947" w:rsidP="003534E0">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Это в то время, как доля иностранной собственности на многих сегментах рынка постиндустриальных услуг значительна. В 2023 году доля иностранных компаний в численности хозяйствующих субъектов составила:</w:t>
      </w:r>
    </w:p>
    <w:p w14:paraId="09AA050B" w14:textId="3CD8C115" w:rsidR="00D50947" w:rsidRPr="00CD674A" w:rsidRDefault="00BD6707" w:rsidP="003534E0">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в юридическ</w:t>
      </w:r>
      <w:r w:rsidR="00F430F6" w:rsidRPr="00CD674A">
        <w:rPr>
          <w:rFonts w:ascii="Times New Roman" w:hAnsi="Times New Roman" w:cs="Times New Roman"/>
          <w:color w:val="000000" w:themeColor="text1"/>
          <w:sz w:val="28"/>
          <w:szCs w:val="28"/>
        </w:rPr>
        <w:t>их и бухгалтерских слугах – 57,</w:t>
      </w:r>
      <w:r w:rsidR="00D50947" w:rsidRPr="00CD674A">
        <w:rPr>
          <w:rFonts w:ascii="Times New Roman" w:hAnsi="Times New Roman" w:cs="Times New Roman"/>
          <w:color w:val="000000" w:themeColor="text1"/>
          <w:sz w:val="28"/>
          <w:szCs w:val="28"/>
        </w:rPr>
        <w:t>1%;</w:t>
      </w:r>
    </w:p>
    <w:p w14:paraId="5A9037BC" w14:textId="69CF6EDF" w:rsidR="00D50947" w:rsidRPr="00CD674A" w:rsidRDefault="00BD6707" w:rsidP="003534E0">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в услугах архитектурных, инженерных, технических – 49,7%;</w:t>
      </w:r>
    </w:p>
    <w:p w14:paraId="69B6FEBC" w14:textId="51E7B0B8" w:rsidR="00D50947" w:rsidRPr="00CD674A" w:rsidRDefault="00BD6707" w:rsidP="003534E0">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в услугах управленческого консалтинга – 40,6%;</w:t>
      </w:r>
    </w:p>
    <w:p w14:paraId="784C7CF6" w14:textId="72F93B9B" w:rsidR="003534E0" w:rsidRPr="00CD674A" w:rsidRDefault="00BD6707" w:rsidP="00773243">
      <w:pPr>
        <w:tabs>
          <w:tab w:val="left" w:pos="567"/>
          <w:tab w:val="left" w:pos="7764"/>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в услугах анализа рынков и рекламы – 24,5%</w:t>
      </w:r>
      <w:r w:rsidR="001659E6" w:rsidRPr="00CD674A">
        <w:rPr>
          <w:rFonts w:ascii="Times New Roman" w:hAnsi="Times New Roman" w:cs="Times New Roman"/>
          <w:color w:val="000000" w:themeColor="text1"/>
          <w:sz w:val="28"/>
          <w:szCs w:val="28"/>
        </w:rPr>
        <w:t xml:space="preserve"> [21</w:t>
      </w:r>
      <w:r w:rsidR="000D5CB4" w:rsidRPr="00CD674A">
        <w:rPr>
          <w:rFonts w:ascii="Times New Roman" w:hAnsi="Times New Roman" w:cs="Times New Roman"/>
          <w:color w:val="000000" w:themeColor="text1"/>
          <w:sz w:val="28"/>
          <w:szCs w:val="28"/>
        </w:rPr>
        <w:t>1</w:t>
      </w:r>
      <w:r w:rsidR="00391DBF" w:rsidRPr="00CD674A">
        <w:rPr>
          <w:rFonts w:ascii="Times New Roman" w:hAnsi="Times New Roman" w:cs="Times New Roman"/>
          <w:color w:val="000000" w:themeColor="text1"/>
          <w:sz w:val="28"/>
          <w:szCs w:val="28"/>
        </w:rPr>
        <w:t>, с.44</w:t>
      </w:r>
      <w:r w:rsidR="001659E6"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w:t>
      </w:r>
    </w:p>
    <w:p w14:paraId="31AB0BDB" w14:textId="69D46DF7" w:rsidR="00D50947" w:rsidRPr="00CD674A" w:rsidRDefault="00D50947" w:rsidP="003534E0">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Рост доли иностранных компаний в оказании информационных услуг весьма значителен и за период он составил 15,9%</w:t>
      </w:r>
      <w:r w:rsidR="00DF4588" w:rsidRPr="00CD674A">
        <w:rPr>
          <w:rFonts w:ascii="Times New Roman" w:hAnsi="Times New Roman" w:cs="Times New Roman"/>
          <w:color w:val="000000" w:themeColor="text1"/>
          <w:sz w:val="28"/>
          <w:szCs w:val="28"/>
        </w:rPr>
        <w:t xml:space="preserve"> [21</w:t>
      </w:r>
      <w:r w:rsidR="000D5CB4" w:rsidRPr="00CD674A">
        <w:rPr>
          <w:rFonts w:ascii="Times New Roman" w:hAnsi="Times New Roman" w:cs="Times New Roman"/>
          <w:color w:val="000000" w:themeColor="text1"/>
          <w:sz w:val="28"/>
          <w:szCs w:val="28"/>
        </w:rPr>
        <w:t>1</w:t>
      </w:r>
      <w:r w:rsidR="00391DBF" w:rsidRPr="00CD674A">
        <w:rPr>
          <w:rFonts w:ascii="Times New Roman" w:hAnsi="Times New Roman" w:cs="Times New Roman"/>
          <w:color w:val="000000" w:themeColor="text1"/>
          <w:sz w:val="28"/>
          <w:szCs w:val="28"/>
        </w:rPr>
        <w:t>, с.45</w:t>
      </w:r>
      <w:r w:rsidR="00DF4588"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Чуть менее существенный, но тоже заметный рост наблюдается в сегменте исследования рынков и рекламы – 12,3%</w:t>
      </w:r>
      <w:r w:rsidR="001659E6" w:rsidRPr="00CD674A">
        <w:rPr>
          <w:rFonts w:ascii="Times New Roman" w:hAnsi="Times New Roman" w:cs="Times New Roman"/>
          <w:color w:val="000000" w:themeColor="text1"/>
          <w:sz w:val="28"/>
          <w:szCs w:val="28"/>
        </w:rPr>
        <w:t>.</w:t>
      </w:r>
    </w:p>
    <w:p w14:paraId="39F66577" w14:textId="02A3B43B" w:rsidR="00D50947" w:rsidRPr="00CD674A" w:rsidRDefault="00874CF8" w:rsidP="00D50947">
      <w:pPr>
        <w:tabs>
          <w:tab w:val="left" w:pos="426"/>
        </w:tabs>
        <w:spacing w:after="0" w:line="240" w:lineRule="auto"/>
        <w:contextualSpacing/>
        <w:jc w:val="both"/>
        <w:rPr>
          <w:noProof/>
          <w:color w:val="000000" w:themeColor="text1"/>
        </w:rPr>
      </w:pPr>
      <w:bookmarkStart w:id="24" w:name="_Hlk180662247"/>
      <w:r w:rsidRPr="00CD674A">
        <w:rPr>
          <w:noProof/>
          <w:color w:val="000000" w:themeColor="text1"/>
          <w:lang w:eastAsia="ru-RU"/>
        </w:rPr>
        <w:drawing>
          <wp:inline distT="0" distB="0" distL="0" distR="0" wp14:anchorId="4E78B191" wp14:editId="0A085F60">
            <wp:extent cx="6013094" cy="4374489"/>
            <wp:effectExtent l="0" t="0" r="26035" b="2667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9B9DC26-6FD5-342B-5355-4D38561A3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9F5967" w14:textId="15DC4E82" w:rsidR="00D50947" w:rsidRPr="00CD674A" w:rsidRDefault="00D50947" w:rsidP="003534E0">
      <w:pPr>
        <w:pStyle w:val="a8"/>
        <w:jc w:val="center"/>
        <w:rPr>
          <w:rFonts w:ascii="Times New Roman" w:hAnsi="Times New Roman" w:cs="Times New Roman"/>
          <w:color w:val="000000" w:themeColor="text1"/>
          <w:sz w:val="28"/>
          <w:szCs w:val="28"/>
          <w:lang w:eastAsia="ru-RU"/>
        </w:rPr>
      </w:pPr>
      <w:r w:rsidRPr="00CD674A">
        <w:rPr>
          <w:rFonts w:ascii="Times New Roman" w:hAnsi="Times New Roman" w:cs="Times New Roman"/>
          <w:noProof/>
          <w:color w:val="000000" w:themeColor="text1"/>
          <w:sz w:val="28"/>
          <w:szCs w:val="28"/>
        </w:rPr>
        <w:t xml:space="preserve">Рисунок </w:t>
      </w:r>
      <w:r w:rsidR="003534E0" w:rsidRPr="00CD674A">
        <w:rPr>
          <w:rFonts w:ascii="Times New Roman" w:hAnsi="Times New Roman" w:cs="Times New Roman"/>
          <w:noProof/>
          <w:color w:val="000000" w:themeColor="text1"/>
          <w:sz w:val="28"/>
          <w:szCs w:val="28"/>
        </w:rPr>
        <w:t>10</w:t>
      </w:r>
      <w:r w:rsidRPr="00CD674A">
        <w:rPr>
          <w:rFonts w:ascii="Times New Roman" w:hAnsi="Times New Roman" w:cs="Times New Roman"/>
          <w:noProof/>
          <w:color w:val="000000" w:themeColor="text1"/>
          <w:sz w:val="28"/>
          <w:szCs w:val="28"/>
        </w:rPr>
        <w:t xml:space="preserve"> </w:t>
      </w:r>
      <w:r w:rsidR="00BD6707" w:rsidRPr="00CD674A">
        <w:rPr>
          <w:rFonts w:ascii="Times New Roman" w:hAnsi="Times New Roman" w:cs="Times New Roman"/>
          <w:noProof/>
          <w:color w:val="000000" w:themeColor="text1"/>
          <w:sz w:val="28"/>
          <w:szCs w:val="28"/>
        </w:rPr>
        <w:t>–</w:t>
      </w:r>
      <w:r w:rsidRPr="00CD674A">
        <w:rPr>
          <w:rFonts w:ascii="Times New Roman" w:hAnsi="Times New Roman" w:cs="Times New Roman"/>
          <w:noProof/>
          <w:color w:val="000000" w:themeColor="text1"/>
          <w:sz w:val="28"/>
          <w:szCs w:val="28"/>
        </w:rPr>
        <w:t xml:space="preserve"> </w:t>
      </w:r>
      <w:r w:rsidRPr="00CD674A">
        <w:rPr>
          <w:rFonts w:ascii="Times New Roman" w:hAnsi="Times New Roman" w:cs="Times New Roman"/>
          <w:color w:val="000000" w:themeColor="text1"/>
          <w:sz w:val="28"/>
          <w:szCs w:val="28"/>
          <w:lang w:eastAsia="ru-RU"/>
        </w:rPr>
        <w:t>Доля иностранной собственности, % к численности компаний по данному виду услуг</w:t>
      </w:r>
    </w:p>
    <w:bookmarkEnd w:id="24"/>
    <w:p w14:paraId="5E922FAF" w14:textId="293C3CF8" w:rsidR="006B7606" w:rsidRPr="00CD674A" w:rsidRDefault="006B7606" w:rsidP="003534E0">
      <w:pPr>
        <w:pStyle w:val="a8"/>
        <w:jc w:val="center"/>
        <w:rPr>
          <w:rFonts w:ascii="Times New Roman" w:hAnsi="Times New Roman" w:cs="Times New Roman"/>
          <w:color w:val="000000" w:themeColor="text1"/>
          <w:sz w:val="28"/>
          <w:szCs w:val="28"/>
          <w:lang w:eastAsia="ru-RU"/>
        </w:rPr>
      </w:pPr>
    </w:p>
    <w:p w14:paraId="034A0193" w14:textId="7E3F9F1E" w:rsidR="009035FE" w:rsidRPr="00CD674A" w:rsidRDefault="00874CF8" w:rsidP="00230428">
      <w:pPr>
        <w:pStyle w:val="a8"/>
        <w:ind w:firstLine="709"/>
        <w:jc w:val="both"/>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 xml:space="preserve">Примечание </w:t>
      </w:r>
      <w:r w:rsidR="00BD6707" w:rsidRPr="00CD674A">
        <w:rPr>
          <w:rFonts w:ascii="Times New Roman" w:hAnsi="Times New Roman" w:cs="Times New Roman"/>
          <w:color w:val="000000" w:themeColor="text1"/>
          <w:sz w:val="24"/>
          <w:szCs w:val="24"/>
          <w:lang w:eastAsia="ru-RU"/>
        </w:rPr>
        <w:t>–</w:t>
      </w:r>
      <w:r w:rsidRPr="00CD674A">
        <w:rPr>
          <w:rFonts w:ascii="Times New Roman" w:hAnsi="Times New Roman" w:cs="Times New Roman"/>
          <w:color w:val="000000" w:themeColor="text1"/>
          <w:sz w:val="24"/>
          <w:szCs w:val="24"/>
          <w:lang w:eastAsia="ru-RU"/>
        </w:rPr>
        <w:t xml:space="preserve"> </w:t>
      </w:r>
      <w:r w:rsidR="00D50947" w:rsidRPr="00CD674A">
        <w:rPr>
          <w:rFonts w:ascii="Times New Roman" w:hAnsi="Times New Roman" w:cs="Times New Roman"/>
          <w:color w:val="000000" w:themeColor="text1"/>
          <w:sz w:val="24"/>
          <w:szCs w:val="24"/>
          <w:lang w:eastAsia="ru-RU"/>
        </w:rPr>
        <w:t xml:space="preserve">Составлено по данным </w:t>
      </w:r>
      <w:r w:rsidR="009035FE" w:rsidRPr="00CD674A">
        <w:rPr>
          <w:rFonts w:ascii="Times New Roman" w:hAnsi="Times New Roman" w:cs="Times New Roman"/>
          <w:color w:val="000000" w:themeColor="text1"/>
          <w:sz w:val="24"/>
          <w:szCs w:val="24"/>
          <w:lang w:eastAsia="ru-RU"/>
        </w:rPr>
        <w:t>источника [21</w:t>
      </w:r>
      <w:r w:rsidR="000D5CB4" w:rsidRPr="00CD674A">
        <w:rPr>
          <w:rFonts w:ascii="Times New Roman" w:hAnsi="Times New Roman" w:cs="Times New Roman"/>
          <w:color w:val="000000" w:themeColor="text1"/>
          <w:sz w:val="24"/>
          <w:szCs w:val="24"/>
          <w:lang w:eastAsia="ru-RU"/>
        </w:rPr>
        <w:t>3</w:t>
      </w:r>
      <w:r w:rsidR="009035FE" w:rsidRPr="00CD674A">
        <w:rPr>
          <w:rFonts w:ascii="Times New Roman" w:hAnsi="Times New Roman" w:cs="Times New Roman"/>
          <w:color w:val="000000" w:themeColor="text1"/>
          <w:sz w:val="24"/>
          <w:szCs w:val="24"/>
          <w:lang w:eastAsia="ru-RU"/>
        </w:rPr>
        <w:t>]</w:t>
      </w:r>
    </w:p>
    <w:p w14:paraId="7019E06A" w14:textId="1BA97197" w:rsidR="003534E0" w:rsidRPr="00CD674A" w:rsidRDefault="00D50947" w:rsidP="001659E6">
      <w:pPr>
        <w:pStyle w:val="a8"/>
        <w:ind w:firstLine="567"/>
        <w:jc w:val="both"/>
        <w:rPr>
          <w:rFonts w:ascii="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szCs w:val="28"/>
          <w:lang w:eastAsia="ru-RU"/>
        </w:rPr>
        <w:t>Проблемы конкурентоспособности отечественного бизнеса в сфере услуг отмечаются в работах казахстанских авторов [</w:t>
      </w:r>
      <w:r w:rsidR="00DD489F" w:rsidRPr="00CD674A">
        <w:rPr>
          <w:rFonts w:ascii="Times New Roman" w:hAnsi="Times New Roman" w:cs="Times New Roman"/>
          <w:color w:val="000000" w:themeColor="text1"/>
          <w:sz w:val="28"/>
          <w:szCs w:val="28"/>
          <w:lang w:eastAsia="ru-RU"/>
        </w:rPr>
        <w:t>2</w:t>
      </w:r>
      <w:r w:rsidR="00070894" w:rsidRPr="00CD674A">
        <w:rPr>
          <w:rFonts w:ascii="Times New Roman" w:hAnsi="Times New Roman" w:cs="Times New Roman"/>
          <w:color w:val="000000" w:themeColor="text1"/>
          <w:sz w:val="28"/>
          <w:szCs w:val="28"/>
          <w:lang w:eastAsia="ru-RU"/>
        </w:rPr>
        <w:t>1</w:t>
      </w:r>
      <w:r w:rsidR="000D5CB4" w:rsidRPr="00CD674A">
        <w:rPr>
          <w:rFonts w:ascii="Times New Roman" w:hAnsi="Times New Roman" w:cs="Times New Roman"/>
          <w:color w:val="000000" w:themeColor="text1"/>
          <w:sz w:val="28"/>
          <w:szCs w:val="28"/>
          <w:lang w:eastAsia="ru-RU"/>
        </w:rPr>
        <w:t>4</w:t>
      </w:r>
      <w:r w:rsidRPr="00CD674A">
        <w:rPr>
          <w:rFonts w:ascii="Times New Roman" w:hAnsi="Times New Roman" w:cs="Times New Roman"/>
          <w:color w:val="000000" w:themeColor="text1"/>
          <w:sz w:val="28"/>
          <w:szCs w:val="28"/>
          <w:lang w:eastAsia="ru-RU"/>
        </w:rPr>
        <w:t>]</w:t>
      </w:r>
      <w:r w:rsidR="003534E0" w:rsidRPr="00CD674A">
        <w:rPr>
          <w:rFonts w:ascii="Times New Roman" w:hAnsi="Times New Roman" w:cs="Times New Roman"/>
          <w:color w:val="000000" w:themeColor="text1"/>
          <w:sz w:val="28"/>
          <w:szCs w:val="28"/>
          <w:lang w:eastAsia="ru-RU"/>
        </w:rPr>
        <w:t>.</w:t>
      </w:r>
    </w:p>
    <w:p w14:paraId="5D45F8F3" w14:textId="77777777" w:rsidR="00874CF8" w:rsidRPr="00CD674A" w:rsidRDefault="00D50947" w:rsidP="003534E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i/>
          <w:noProof/>
          <w:color w:val="000000" w:themeColor="text1"/>
          <w:sz w:val="28"/>
          <w:szCs w:val="28"/>
        </w:rPr>
        <w:t>Ограничения в развитии экономического пространства ЕАЭС.</w:t>
      </w:r>
      <w:r w:rsidRPr="00CD674A">
        <w:rPr>
          <w:rFonts w:ascii="Times New Roman" w:hAnsi="Times New Roman" w:cs="Times New Roman"/>
          <w:noProof/>
          <w:color w:val="000000" w:themeColor="text1"/>
          <w:sz w:val="28"/>
          <w:szCs w:val="28"/>
        </w:rPr>
        <w:t xml:space="preserve"> </w:t>
      </w:r>
    </w:p>
    <w:p w14:paraId="531AC87F" w14:textId="606C60FD" w:rsidR="003534E0" w:rsidRPr="00CD674A" w:rsidRDefault="00D50947" w:rsidP="003534E0">
      <w:pPr>
        <w:pStyle w:val="a8"/>
        <w:ind w:firstLine="709"/>
        <w:jc w:val="both"/>
        <w:rPr>
          <w:rFonts w:ascii="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szCs w:val="28"/>
        </w:rPr>
        <w:t xml:space="preserve">Меры поддержки отечественных предпринимателей не ограничиваются поддержкой на внутреннем пространстве. Поскольку современное понимание конкурентоспособности тесно связано с её экспортной компонентой, то мы выделяем ряд факторов, которые связаны с реализацией потенциала экономического пространства ЕАЭС. </w:t>
      </w:r>
    </w:p>
    <w:p w14:paraId="5DFB2E5E" w14:textId="5A47A28E" w:rsidR="003534E0" w:rsidRPr="00CD674A" w:rsidRDefault="00D50947" w:rsidP="003534E0">
      <w:pPr>
        <w:pStyle w:val="a8"/>
        <w:ind w:firstLine="709"/>
        <w:jc w:val="both"/>
        <w:rPr>
          <w:rFonts w:ascii="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szCs w:val="28"/>
        </w:rPr>
        <w:t>Эксперты выделяют барьеры во внешней торговле, которые ежегодно приводят к недопоставкам казахстанского экспорта приблизительно на 680 тысяч долларов США</w:t>
      </w:r>
      <w:r w:rsidR="003534E0"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w:t>
      </w:r>
      <w:r w:rsidR="00DD489F" w:rsidRPr="00CD674A">
        <w:rPr>
          <w:rFonts w:ascii="Times New Roman" w:hAnsi="Times New Roman" w:cs="Times New Roman"/>
          <w:color w:val="000000" w:themeColor="text1"/>
          <w:sz w:val="28"/>
          <w:szCs w:val="28"/>
        </w:rPr>
        <w:t>2</w:t>
      </w:r>
      <w:r w:rsidR="00E0320C" w:rsidRPr="00CD674A">
        <w:rPr>
          <w:rFonts w:ascii="Times New Roman" w:hAnsi="Times New Roman" w:cs="Times New Roman"/>
          <w:color w:val="000000" w:themeColor="text1"/>
          <w:sz w:val="28"/>
          <w:szCs w:val="28"/>
        </w:rPr>
        <w:t>1</w:t>
      </w:r>
      <w:r w:rsidR="000D5CB4" w:rsidRPr="00CD674A">
        <w:rPr>
          <w:rFonts w:ascii="Times New Roman" w:hAnsi="Times New Roman" w:cs="Times New Roman"/>
          <w:color w:val="000000" w:themeColor="text1"/>
          <w:sz w:val="28"/>
          <w:szCs w:val="28"/>
        </w:rPr>
        <w:t>5</w:t>
      </w:r>
      <w:r w:rsidR="00DD489F" w:rsidRPr="00CD674A">
        <w:rPr>
          <w:rFonts w:ascii="Times New Roman" w:hAnsi="Times New Roman" w:cs="Times New Roman"/>
          <w:color w:val="000000" w:themeColor="text1"/>
          <w:sz w:val="28"/>
          <w:szCs w:val="28"/>
        </w:rPr>
        <w:t>,</w:t>
      </w:r>
      <w:r w:rsidR="001659E6" w:rsidRPr="00CD674A">
        <w:rPr>
          <w:rFonts w:ascii="Times New Roman" w:hAnsi="Times New Roman" w:cs="Times New Roman"/>
          <w:color w:val="000000" w:themeColor="text1"/>
          <w:sz w:val="28"/>
          <w:szCs w:val="28"/>
        </w:rPr>
        <w:t xml:space="preserve"> </w:t>
      </w:r>
      <w:r w:rsidR="00E0320C" w:rsidRPr="00CD674A">
        <w:rPr>
          <w:rFonts w:ascii="Times New Roman" w:hAnsi="Times New Roman" w:cs="Times New Roman"/>
          <w:color w:val="000000" w:themeColor="text1"/>
          <w:sz w:val="28"/>
          <w:szCs w:val="28"/>
        </w:rPr>
        <w:t>2</w:t>
      </w:r>
      <w:r w:rsidR="00070894" w:rsidRPr="00CD674A">
        <w:rPr>
          <w:rFonts w:ascii="Times New Roman" w:hAnsi="Times New Roman" w:cs="Times New Roman"/>
          <w:color w:val="000000" w:themeColor="text1"/>
          <w:sz w:val="28"/>
          <w:szCs w:val="28"/>
        </w:rPr>
        <w:t>1</w:t>
      </w:r>
      <w:r w:rsidR="000D5CB4" w:rsidRPr="00CD674A">
        <w:rPr>
          <w:rFonts w:ascii="Times New Roman" w:hAnsi="Times New Roman" w:cs="Times New Roman"/>
          <w:color w:val="000000" w:themeColor="text1"/>
          <w:sz w:val="28"/>
          <w:szCs w:val="28"/>
        </w:rPr>
        <w:t>6</w:t>
      </w:r>
      <w:r w:rsidRPr="00CD674A">
        <w:rPr>
          <w:rFonts w:ascii="Times New Roman" w:hAnsi="Times New Roman" w:cs="Times New Roman"/>
          <w:color w:val="000000" w:themeColor="text1"/>
          <w:sz w:val="28"/>
          <w:szCs w:val="28"/>
        </w:rPr>
        <w:t>]</w:t>
      </w:r>
      <w:r w:rsidR="003534E0" w:rsidRPr="00CD674A">
        <w:rPr>
          <w:rFonts w:ascii="Times New Roman" w:hAnsi="Times New Roman" w:cs="Times New Roman"/>
          <w:color w:val="000000" w:themeColor="text1"/>
          <w:sz w:val="28"/>
          <w:szCs w:val="28"/>
        </w:rPr>
        <w:t>.</w:t>
      </w:r>
    </w:p>
    <w:p w14:paraId="77A1C8A9" w14:textId="2AF38E41" w:rsidR="003534E0" w:rsidRPr="00CD674A" w:rsidRDefault="00D50947" w:rsidP="003534E0">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Существуют ограничения на участие в государственных закупках стран-</w:t>
      </w:r>
      <w:r w:rsidR="003534E0" w:rsidRPr="00CD674A">
        <w:rPr>
          <w:rFonts w:ascii="Times New Roman" w:hAnsi="Times New Roman" w:cs="Times New Roman"/>
          <w:color w:val="000000" w:themeColor="text1"/>
          <w:sz w:val="28"/>
          <w:szCs w:val="28"/>
        </w:rPr>
        <w:t>партнёров</w:t>
      </w:r>
      <w:r w:rsidRPr="00CD674A">
        <w:rPr>
          <w:rFonts w:ascii="Times New Roman" w:hAnsi="Times New Roman" w:cs="Times New Roman"/>
          <w:color w:val="000000" w:themeColor="text1"/>
          <w:sz w:val="28"/>
          <w:szCs w:val="28"/>
        </w:rPr>
        <w:t xml:space="preserve"> по ЕАЭС (региональная сертификация, непризнание банковских гарантий и электронно-цифровых подписей, требования по местному содержанию и т.п.) [</w:t>
      </w:r>
      <w:r w:rsidR="00DD489F" w:rsidRPr="00CD674A">
        <w:rPr>
          <w:rFonts w:ascii="Times New Roman" w:hAnsi="Times New Roman" w:cs="Times New Roman"/>
          <w:color w:val="000000" w:themeColor="text1"/>
          <w:sz w:val="28"/>
          <w:szCs w:val="28"/>
        </w:rPr>
        <w:t>2</w:t>
      </w:r>
      <w:r w:rsidR="00070894" w:rsidRPr="00CD674A">
        <w:rPr>
          <w:rFonts w:ascii="Times New Roman" w:hAnsi="Times New Roman" w:cs="Times New Roman"/>
          <w:color w:val="000000" w:themeColor="text1"/>
          <w:sz w:val="28"/>
          <w:szCs w:val="28"/>
        </w:rPr>
        <w:t>1</w:t>
      </w:r>
      <w:r w:rsidR="000D5CB4" w:rsidRPr="00CD674A">
        <w:rPr>
          <w:rFonts w:ascii="Times New Roman" w:hAnsi="Times New Roman" w:cs="Times New Roman"/>
          <w:color w:val="000000" w:themeColor="text1"/>
          <w:sz w:val="28"/>
          <w:szCs w:val="28"/>
        </w:rPr>
        <w:t>7</w:t>
      </w:r>
      <w:r w:rsidRPr="00CD674A">
        <w:rPr>
          <w:rFonts w:ascii="Times New Roman" w:hAnsi="Times New Roman" w:cs="Times New Roman"/>
          <w:color w:val="000000" w:themeColor="text1"/>
          <w:sz w:val="28"/>
          <w:szCs w:val="28"/>
        </w:rPr>
        <w:t>]</w:t>
      </w:r>
      <w:r w:rsidR="003534E0" w:rsidRPr="00CD674A">
        <w:rPr>
          <w:rFonts w:ascii="Times New Roman" w:hAnsi="Times New Roman" w:cs="Times New Roman"/>
          <w:color w:val="000000" w:themeColor="text1"/>
          <w:sz w:val="28"/>
          <w:szCs w:val="28"/>
        </w:rPr>
        <w:t>.</w:t>
      </w:r>
    </w:p>
    <w:p w14:paraId="70AB1DEA" w14:textId="43F0B94D" w:rsidR="001F2581" w:rsidRPr="00CD674A" w:rsidRDefault="00D50947" w:rsidP="001F2581">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странах </w:t>
      </w:r>
      <w:r w:rsidR="00EA1217" w:rsidRPr="00CD674A">
        <w:rPr>
          <w:rFonts w:ascii="Times New Roman" w:hAnsi="Times New Roman" w:cs="Times New Roman"/>
          <w:color w:val="000000" w:themeColor="text1"/>
          <w:sz w:val="28"/>
          <w:szCs w:val="28"/>
        </w:rPr>
        <w:t xml:space="preserve">имеют место </w:t>
      </w:r>
      <w:r w:rsidRPr="00CD674A">
        <w:rPr>
          <w:rFonts w:ascii="Times New Roman" w:hAnsi="Times New Roman" w:cs="Times New Roman"/>
          <w:color w:val="000000" w:themeColor="text1"/>
          <w:sz w:val="28"/>
          <w:szCs w:val="28"/>
        </w:rPr>
        <w:t>разные уровни цифровизации деловых процессов, что отражается в мировых рейтингах и также не способствует интенсификации взаимодействий в экономическом пространстве взаимодействий в ЕАЭС [2</w:t>
      </w:r>
      <w:r w:rsidR="00070894" w:rsidRPr="00CD674A">
        <w:rPr>
          <w:rFonts w:ascii="Times New Roman" w:hAnsi="Times New Roman" w:cs="Times New Roman"/>
          <w:color w:val="000000" w:themeColor="text1"/>
          <w:sz w:val="28"/>
          <w:szCs w:val="28"/>
        </w:rPr>
        <w:t>1</w:t>
      </w:r>
      <w:r w:rsidR="000D5CB4" w:rsidRPr="00CD674A">
        <w:rPr>
          <w:rFonts w:ascii="Times New Roman" w:hAnsi="Times New Roman" w:cs="Times New Roman"/>
          <w:color w:val="000000" w:themeColor="text1"/>
          <w:sz w:val="28"/>
          <w:szCs w:val="28"/>
        </w:rPr>
        <w:t>8</w:t>
      </w:r>
      <w:r w:rsidRPr="00CD674A">
        <w:rPr>
          <w:rFonts w:ascii="Times New Roman" w:hAnsi="Times New Roman" w:cs="Times New Roman"/>
          <w:color w:val="000000" w:themeColor="text1"/>
          <w:sz w:val="28"/>
          <w:szCs w:val="28"/>
        </w:rPr>
        <w:t>]</w:t>
      </w:r>
      <w:r w:rsidR="001F2581" w:rsidRPr="00CD674A">
        <w:rPr>
          <w:rFonts w:ascii="Times New Roman" w:hAnsi="Times New Roman" w:cs="Times New Roman"/>
          <w:color w:val="000000" w:themeColor="text1"/>
          <w:sz w:val="28"/>
          <w:szCs w:val="28"/>
        </w:rPr>
        <w:t>.</w:t>
      </w:r>
    </w:p>
    <w:p w14:paraId="74C62828" w14:textId="1A5A5FEA" w:rsidR="001F2581" w:rsidRPr="00CD674A" w:rsidRDefault="00D50947" w:rsidP="001F2581">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Вышеупомянутые ограничения касаются не только продовольственных товаров, но массы обычных товаров потребительского назначения, которые </w:t>
      </w:r>
      <w:r w:rsidR="001659E6" w:rsidRPr="00CD674A">
        <w:rPr>
          <w:rFonts w:ascii="Times New Roman" w:hAnsi="Times New Roman" w:cs="Times New Roman"/>
          <w:color w:val="000000" w:themeColor="text1"/>
          <w:sz w:val="28"/>
          <w:szCs w:val="28"/>
        </w:rPr>
        <w:t>производятся</w:t>
      </w:r>
      <w:r w:rsidRPr="00CD674A">
        <w:rPr>
          <w:rFonts w:ascii="Times New Roman" w:hAnsi="Times New Roman" w:cs="Times New Roman"/>
          <w:color w:val="000000" w:themeColor="text1"/>
          <w:sz w:val="28"/>
          <w:szCs w:val="28"/>
        </w:rPr>
        <w:t xml:space="preserve"> внутри страны, но на внутренних рынках по-прежнему мало представлены. </w:t>
      </w:r>
    </w:p>
    <w:p w14:paraId="134545C0" w14:textId="752D36B4" w:rsidR="001F2581" w:rsidRPr="00CD674A" w:rsidRDefault="00D50947" w:rsidP="001F2581">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этом аспекте вопросы вызва</w:t>
      </w:r>
      <w:r w:rsidR="009E2AEF" w:rsidRPr="00CD674A">
        <w:rPr>
          <w:rFonts w:ascii="Times New Roman" w:hAnsi="Times New Roman" w:cs="Times New Roman"/>
          <w:color w:val="000000" w:themeColor="text1"/>
          <w:sz w:val="28"/>
          <w:szCs w:val="28"/>
        </w:rPr>
        <w:t>л</w:t>
      </w:r>
      <w:r w:rsidRPr="00CD674A">
        <w:rPr>
          <w:rFonts w:ascii="Times New Roman" w:hAnsi="Times New Roman" w:cs="Times New Roman"/>
          <w:color w:val="000000" w:themeColor="text1"/>
          <w:sz w:val="28"/>
          <w:szCs w:val="28"/>
        </w:rPr>
        <w:t xml:space="preserve"> проект «Экономика простых вещей», который </w:t>
      </w:r>
      <w:r w:rsidR="009E2AEF" w:rsidRPr="00CD674A">
        <w:rPr>
          <w:rFonts w:ascii="Times New Roman" w:hAnsi="Times New Roman" w:cs="Times New Roman"/>
          <w:color w:val="000000" w:themeColor="text1"/>
          <w:sz w:val="28"/>
          <w:szCs w:val="28"/>
        </w:rPr>
        <w:t xml:space="preserve">реализуется </w:t>
      </w:r>
      <w:r w:rsidRPr="00CD674A">
        <w:rPr>
          <w:rFonts w:ascii="Times New Roman" w:hAnsi="Times New Roman" w:cs="Times New Roman"/>
          <w:color w:val="000000" w:themeColor="text1"/>
          <w:sz w:val="28"/>
          <w:szCs w:val="28"/>
        </w:rPr>
        <w:t>под патронатом ассоциации предпринимателей «Атамекен». В рамках проекта государство проводило субсидирование процентной ставки коммерческого банка</w:t>
      </w:r>
      <w:r w:rsidR="009E2AEF"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Кредитование отечественных производителей в рамках этой инициативы осуществлялось в значительных </w:t>
      </w:r>
      <w:r w:rsidR="001F2581" w:rsidRPr="00CD674A">
        <w:rPr>
          <w:rFonts w:ascii="Times New Roman" w:hAnsi="Times New Roman" w:cs="Times New Roman"/>
          <w:color w:val="000000" w:themeColor="text1"/>
          <w:sz w:val="28"/>
          <w:szCs w:val="28"/>
        </w:rPr>
        <w:t>объёмах</w:t>
      </w:r>
      <w:r w:rsidRPr="00CD674A">
        <w:rPr>
          <w:rFonts w:ascii="Times New Roman" w:hAnsi="Times New Roman" w:cs="Times New Roman"/>
          <w:color w:val="000000" w:themeColor="text1"/>
          <w:sz w:val="28"/>
          <w:szCs w:val="28"/>
        </w:rPr>
        <w:t xml:space="preserve">, но оценка экономической эффективности расходования этих средств так и не была осуществлена на уровне методов, предлагаемых моделью нового менеджмента в государственном управлении. Не была проведена оценка соотношения расходуемых ресурсов и полученных результатов, что в рамках принятой государством модели хозяйствования является неприемлемым фактом. </w:t>
      </w:r>
    </w:p>
    <w:p w14:paraId="31825F2D" w14:textId="77777777" w:rsidR="001F2581" w:rsidRPr="00CD674A" w:rsidRDefault="00D50947" w:rsidP="001F2581">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целом переход от прямого субсидирования ставки банковского процента, основанного на непрозрачных приоритетах субъективного характера, к системным мерам регулирования, вроде перехода от акцента по корпоративному налогу к НДС (за исключением ряда социальных товаров), как правило, приносит эффект общего характера.</w:t>
      </w:r>
    </w:p>
    <w:p w14:paraId="227FEF86" w14:textId="18D6AF78" w:rsidR="001F2581" w:rsidRPr="00CD674A" w:rsidRDefault="00D50947" w:rsidP="001F2581">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Институты содействия предпринимательству должны скорее акцентировать </w:t>
      </w:r>
      <w:r w:rsidR="00131C01" w:rsidRPr="00CD674A">
        <w:rPr>
          <w:rFonts w:ascii="Times New Roman" w:hAnsi="Times New Roman" w:cs="Times New Roman"/>
          <w:color w:val="000000" w:themeColor="text1"/>
          <w:sz w:val="28"/>
          <w:szCs w:val="28"/>
        </w:rPr>
        <w:t>своё</w:t>
      </w:r>
      <w:r w:rsidRPr="00CD674A">
        <w:rPr>
          <w:rFonts w:ascii="Times New Roman" w:hAnsi="Times New Roman" w:cs="Times New Roman"/>
          <w:color w:val="000000" w:themeColor="text1"/>
          <w:sz w:val="28"/>
          <w:szCs w:val="28"/>
        </w:rPr>
        <w:t xml:space="preserve"> внимание на мерах косвенного стимулирования исключительно конкурентоспособных предприятий на их пути продвижения к повышению эффективности и и</w:t>
      </w:r>
      <w:r w:rsidR="00874CF8" w:rsidRPr="00CD674A">
        <w:rPr>
          <w:rFonts w:ascii="Times New Roman" w:hAnsi="Times New Roman" w:cs="Times New Roman"/>
          <w:color w:val="000000" w:themeColor="text1"/>
          <w:sz w:val="28"/>
          <w:szCs w:val="28"/>
        </w:rPr>
        <w:t>нновационной активности бизнеса</w:t>
      </w:r>
      <w:r w:rsidRPr="00CD674A">
        <w:rPr>
          <w:rFonts w:ascii="Times New Roman" w:hAnsi="Times New Roman" w:cs="Times New Roman"/>
          <w:color w:val="000000" w:themeColor="text1"/>
          <w:sz w:val="28"/>
          <w:szCs w:val="28"/>
        </w:rPr>
        <w:t xml:space="preserve"> [</w:t>
      </w:r>
      <w:r w:rsidR="001659E6" w:rsidRPr="00CD674A">
        <w:rPr>
          <w:rFonts w:ascii="Times New Roman" w:hAnsi="Times New Roman" w:cs="Times New Roman"/>
          <w:color w:val="000000" w:themeColor="text1"/>
          <w:sz w:val="28"/>
          <w:szCs w:val="28"/>
        </w:rPr>
        <w:t>2</w:t>
      </w:r>
      <w:r w:rsidR="000D5CB4" w:rsidRPr="00CD674A">
        <w:rPr>
          <w:rFonts w:ascii="Times New Roman" w:hAnsi="Times New Roman" w:cs="Times New Roman"/>
          <w:color w:val="000000" w:themeColor="text1"/>
          <w:sz w:val="28"/>
          <w:szCs w:val="28"/>
        </w:rPr>
        <w:t>19</w:t>
      </w:r>
      <w:r w:rsidRPr="00CD674A">
        <w:rPr>
          <w:rFonts w:ascii="Times New Roman" w:hAnsi="Times New Roman" w:cs="Times New Roman"/>
          <w:color w:val="000000" w:themeColor="text1"/>
          <w:sz w:val="28"/>
          <w:szCs w:val="28"/>
        </w:rPr>
        <w:t>]</w:t>
      </w:r>
      <w:r w:rsidR="001F2581" w:rsidRPr="00CD674A">
        <w:rPr>
          <w:rFonts w:ascii="Times New Roman" w:hAnsi="Times New Roman" w:cs="Times New Roman"/>
          <w:color w:val="000000" w:themeColor="text1"/>
          <w:sz w:val="28"/>
          <w:szCs w:val="28"/>
        </w:rPr>
        <w:t>.</w:t>
      </w:r>
    </w:p>
    <w:p w14:paraId="7C96A597" w14:textId="64640D9D" w:rsidR="00874CF8" w:rsidRPr="00CD674A" w:rsidRDefault="00D50947" w:rsidP="001F2581">
      <w:pPr>
        <w:tabs>
          <w:tab w:val="left" w:pos="426"/>
        </w:tabs>
        <w:spacing w:after="0" w:line="240" w:lineRule="auto"/>
        <w:ind w:firstLine="709"/>
        <w:contextualSpacing/>
        <w:jc w:val="both"/>
        <w:rPr>
          <w:rFonts w:ascii="Times New Roman" w:hAnsi="Times New Roman" w:cs="Times New Roman"/>
          <w:i/>
          <w:color w:val="000000" w:themeColor="text1"/>
          <w:sz w:val="28"/>
          <w:szCs w:val="28"/>
        </w:rPr>
      </w:pPr>
      <w:r w:rsidRPr="00CD674A">
        <w:rPr>
          <w:rFonts w:ascii="Times New Roman" w:hAnsi="Times New Roman" w:cs="Times New Roman"/>
          <w:i/>
          <w:color w:val="000000" w:themeColor="text1"/>
          <w:sz w:val="28"/>
          <w:szCs w:val="28"/>
        </w:rPr>
        <w:t>Поддержка инвесторов.</w:t>
      </w:r>
    </w:p>
    <w:p w14:paraId="3DE901F5" w14:textId="38D4B6A8" w:rsidR="00D50947" w:rsidRPr="00CD674A" w:rsidRDefault="00D50947" w:rsidP="001F2581">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Функции поддержки инвесторов возложены на национальную компанию </w:t>
      </w:r>
      <w:bookmarkStart w:id="25" w:name="_Hlk122944461"/>
      <w:r w:rsidR="00874CF8" w:rsidRPr="00CD674A">
        <w:rPr>
          <w:rFonts w:ascii="Times New Roman" w:hAnsi="Times New Roman" w:cs="Times New Roman"/>
          <w:color w:val="000000" w:themeColor="text1"/>
          <w:sz w:val="28"/>
          <w:szCs w:val="28"/>
        </w:rPr>
        <w:t>АО «</w:t>
      </w:r>
      <w:r w:rsidR="00874CF8" w:rsidRPr="00CD674A">
        <w:rPr>
          <w:rFonts w:ascii="Times New Roman" w:hAnsi="Times New Roman" w:cs="Times New Roman"/>
          <w:color w:val="000000" w:themeColor="text1"/>
          <w:sz w:val="28"/>
          <w:szCs w:val="28"/>
          <w:lang w:val="en-US"/>
        </w:rPr>
        <w:t>K</w:t>
      </w:r>
      <w:r w:rsidRPr="00CD674A">
        <w:rPr>
          <w:rFonts w:ascii="Times New Roman" w:hAnsi="Times New Roman" w:cs="Times New Roman"/>
          <w:color w:val="000000" w:themeColor="text1"/>
          <w:sz w:val="28"/>
          <w:szCs w:val="28"/>
          <w:lang w:val="en-US"/>
        </w:rPr>
        <w:t>azakh</w:t>
      </w:r>
      <w:r w:rsidR="00874CF8" w:rsidRPr="00CD674A">
        <w:rPr>
          <w:rFonts w:ascii="Times New Roman" w:hAnsi="Times New Roman" w:cs="Times New Roman"/>
          <w:color w:val="000000" w:themeColor="text1"/>
          <w:sz w:val="28"/>
          <w:szCs w:val="28"/>
        </w:rPr>
        <w:t xml:space="preserve"> </w:t>
      </w:r>
      <w:r w:rsidR="001775C7" w:rsidRPr="00CD674A">
        <w:rPr>
          <w:rFonts w:ascii="Times New Roman" w:hAnsi="Times New Roman" w:cs="Times New Roman"/>
          <w:color w:val="000000" w:themeColor="text1"/>
          <w:sz w:val="28"/>
          <w:szCs w:val="28"/>
          <w:lang w:val="en-US"/>
        </w:rPr>
        <w:t>I</w:t>
      </w:r>
      <w:r w:rsidRPr="00CD674A">
        <w:rPr>
          <w:rFonts w:ascii="Times New Roman" w:hAnsi="Times New Roman" w:cs="Times New Roman"/>
          <w:color w:val="000000" w:themeColor="text1"/>
          <w:sz w:val="28"/>
          <w:szCs w:val="28"/>
          <w:lang w:val="en-US"/>
        </w:rPr>
        <w:t>nvest</w:t>
      </w:r>
      <w:r w:rsidRPr="00CD674A">
        <w:rPr>
          <w:rFonts w:ascii="Times New Roman" w:hAnsi="Times New Roman" w:cs="Times New Roman"/>
          <w:color w:val="000000" w:themeColor="text1"/>
          <w:sz w:val="28"/>
          <w:szCs w:val="28"/>
        </w:rPr>
        <w:t xml:space="preserve">» </w:t>
      </w:r>
      <w:bookmarkEnd w:id="25"/>
      <w:r w:rsidRPr="00CD674A">
        <w:rPr>
          <w:rFonts w:ascii="Times New Roman" w:hAnsi="Times New Roman" w:cs="Times New Roman"/>
          <w:color w:val="000000" w:themeColor="text1"/>
          <w:sz w:val="28"/>
          <w:szCs w:val="28"/>
        </w:rPr>
        <w:t xml:space="preserve">(далее Общество) по привлечению и поддержке инвестиций. Миссией компании является привлечение </w:t>
      </w:r>
      <w:r w:rsidR="00222D72" w:rsidRPr="00CD674A">
        <w:rPr>
          <w:rFonts w:ascii="Times New Roman" w:hAnsi="Times New Roman" w:cs="Times New Roman"/>
          <w:color w:val="000000" w:themeColor="text1"/>
          <w:sz w:val="28"/>
          <w:szCs w:val="28"/>
        </w:rPr>
        <w:t xml:space="preserve">отечественных и </w:t>
      </w:r>
      <w:r w:rsidRPr="00CD674A">
        <w:rPr>
          <w:rFonts w:ascii="Times New Roman" w:hAnsi="Times New Roman" w:cs="Times New Roman"/>
          <w:color w:val="000000" w:themeColor="text1"/>
          <w:sz w:val="28"/>
          <w:szCs w:val="28"/>
        </w:rPr>
        <w:t xml:space="preserve">иностранных инвестиций и комплексная поддержка проектов. Согласно нормативно-правовой базе поддержки иностранных инвесторов им могут предоставляться </w:t>
      </w:r>
      <w:r w:rsidR="001F2581" w:rsidRPr="00CD674A">
        <w:rPr>
          <w:rFonts w:ascii="Times New Roman" w:hAnsi="Times New Roman" w:cs="Times New Roman"/>
          <w:color w:val="000000" w:themeColor="text1"/>
          <w:sz w:val="28"/>
          <w:szCs w:val="28"/>
        </w:rPr>
        <w:t>серьёзные</w:t>
      </w:r>
      <w:r w:rsidRPr="00CD674A">
        <w:rPr>
          <w:rFonts w:ascii="Times New Roman" w:hAnsi="Times New Roman" w:cs="Times New Roman"/>
          <w:color w:val="000000" w:themeColor="text1"/>
          <w:sz w:val="28"/>
          <w:szCs w:val="28"/>
        </w:rPr>
        <w:t xml:space="preserve"> льготы в составе: </w:t>
      </w:r>
    </w:p>
    <w:p w14:paraId="2EFCE168" w14:textId="52FB3558" w:rsidR="00D50947" w:rsidRPr="00CD674A" w:rsidRDefault="00BD6707" w:rsidP="003E72A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shd w:val="clear" w:color="auto" w:fill="FFFFFF"/>
        </w:rPr>
        <w:t>–</w:t>
      </w:r>
      <w:r w:rsidR="003E72A9" w:rsidRPr="00CD674A">
        <w:rPr>
          <w:rFonts w:ascii="Times New Roman" w:hAnsi="Times New Roman" w:cs="Times New Roman"/>
          <w:color w:val="000000" w:themeColor="text1"/>
          <w:sz w:val="28"/>
          <w:szCs w:val="28"/>
          <w:shd w:val="clear" w:color="auto" w:fill="FFFFFF"/>
        </w:rPr>
        <w:t xml:space="preserve"> </w:t>
      </w:r>
      <w:r w:rsidR="00D50947" w:rsidRPr="00CD674A">
        <w:rPr>
          <w:rFonts w:ascii="Times New Roman" w:hAnsi="Times New Roman" w:cs="Times New Roman"/>
          <w:color w:val="000000" w:themeColor="text1"/>
          <w:sz w:val="28"/>
          <w:szCs w:val="28"/>
          <w:shd w:val="clear" w:color="auto" w:fill="FFFFFF"/>
        </w:rPr>
        <w:t xml:space="preserve">освобождение импорта от обложения таможенными пошлинами и НДС, </w:t>
      </w:r>
    </w:p>
    <w:p w14:paraId="36601E9C" w14:textId="7A0D8CC9" w:rsidR="00D50947" w:rsidRPr="00CD674A" w:rsidRDefault="00BD6707" w:rsidP="003E72A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shd w:val="clear" w:color="auto" w:fill="FFFFFF"/>
        </w:rPr>
        <w:t>–</w:t>
      </w:r>
      <w:r w:rsidR="003E72A9" w:rsidRPr="00CD674A">
        <w:rPr>
          <w:rFonts w:ascii="Times New Roman" w:hAnsi="Times New Roman" w:cs="Times New Roman"/>
          <w:color w:val="000000" w:themeColor="text1"/>
          <w:sz w:val="28"/>
          <w:szCs w:val="28"/>
          <w:shd w:val="clear" w:color="auto" w:fill="FFFFFF"/>
        </w:rPr>
        <w:t xml:space="preserve"> </w:t>
      </w:r>
      <w:r w:rsidR="00D50947" w:rsidRPr="00CD674A">
        <w:rPr>
          <w:rFonts w:ascii="Times New Roman" w:hAnsi="Times New Roman" w:cs="Times New Roman"/>
          <w:color w:val="000000" w:themeColor="text1"/>
          <w:sz w:val="28"/>
          <w:szCs w:val="28"/>
          <w:shd w:val="clear" w:color="auto" w:fill="FFFFFF"/>
        </w:rPr>
        <w:t xml:space="preserve">государственный натурный грант, </w:t>
      </w:r>
    </w:p>
    <w:p w14:paraId="2083199F" w14:textId="69AB122D" w:rsidR="00D50947" w:rsidRPr="00CD674A" w:rsidRDefault="00BD6707" w:rsidP="003E72A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shd w:val="clear" w:color="auto" w:fill="FFFFFF"/>
        </w:rPr>
        <w:t>–</w:t>
      </w:r>
      <w:r w:rsidR="003E72A9" w:rsidRPr="00CD674A">
        <w:rPr>
          <w:rFonts w:ascii="Times New Roman" w:hAnsi="Times New Roman" w:cs="Times New Roman"/>
          <w:color w:val="000000" w:themeColor="text1"/>
          <w:sz w:val="28"/>
          <w:szCs w:val="28"/>
          <w:shd w:val="clear" w:color="auto" w:fill="FFFFFF"/>
        </w:rPr>
        <w:t xml:space="preserve"> </w:t>
      </w:r>
      <w:r w:rsidR="00D50947" w:rsidRPr="00CD674A">
        <w:rPr>
          <w:rFonts w:ascii="Times New Roman" w:hAnsi="Times New Roman" w:cs="Times New Roman"/>
          <w:color w:val="000000" w:themeColor="text1"/>
          <w:sz w:val="28"/>
          <w:szCs w:val="28"/>
          <w:shd w:val="clear" w:color="auto" w:fill="FFFFFF"/>
        </w:rPr>
        <w:t xml:space="preserve">преференции по налогам (КПН, земельный и налог на имущество), </w:t>
      </w:r>
    </w:p>
    <w:p w14:paraId="607A9F28" w14:textId="6E7D9087" w:rsidR="00D50947" w:rsidRPr="00CD674A" w:rsidRDefault="00BD6707" w:rsidP="003E72A9">
      <w:pPr>
        <w:pStyle w:val="a8"/>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w:t>
      </w:r>
      <w:r w:rsidR="003E72A9" w:rsidRPr="00CD674A">
        <w:rPr>
          <w:rFonts w:ascii="Times New Roman" w:hAnsi="Times New Roman" w:cs="Times New Roman"/>
          <w:color w:val="000000" w:themeColor="text1"/>
          <w:sz w:val="28"/>
          <w:szCs w:val="28"/>
          <w:shd w:val="clear" w:color="auto" w:fill="FFFFFF"/>
        </w:rPr>
        <w:t xml:space="preserve"> </w:t>
      </w:r>
      <w:r w:rsidR="00D50947" w:rsidRPr="00CD674A">
        <w:rPr>
          <w:rFonts w:ascii="Times New Roman" w:hAnsi="Times New Roman" w:cs="Times New Roman"/>
          <w:color w:val="000000" w:themeColor="text1"/>
          <w:sz w:val="28"/>
          <w:szCs w:val="28"/>
          <w:shd w:val="clear" w:color="auto" w:fill="FFFFFF"/>
        </w:rPr>
        <w:t>инвестиционная субсидия.</w:t>
      </w:r>
    </w:p>
    <w:p w14:paraId="2B7BFB78" w14:textId="6E7E74F4" w:rsidR="009E2AEF" w:rsidRPr="00CD674A" w:rsidRDefault="009E2AEF" w:rsidP="009E2AEF">
      <w:pPr>
        <w:spacing w:after="0"/>
        <w:ind w:firstLine="708"/>
        <w:jc w:val="both"/>
        <w:rPr>
          <w:rFonts w:ascii="Times New Roman" w:hAnsi="Times New Roman" w:cs="Times New Roman"/>
          <w:color w:val="000000" w:themeColor="text1"/>
          <w:sz w:val="28"/>
          <w:lang w:val="kk-KZ"/>
        </w:rPr>
      </w:pPr>
      <w:r w:rsidRPr="00CD674A">
        <w:rPr>
          <w:rFonts w:ascii="Times New Roman" w:hAnsi="Times New Roman" w:cs="Times New Roman"/>
          <w:color w:val="000000" w:themeColor="text1"/>
          <w:sz w:val="28"/>
        </w:rPr>
        <w:t>Как уже было сказано в параграфе 1.2 АО «</w:t>
      </w:r>
      <w:r w:rsidRPr="00CD674A">
        <w:rPr>
          <w:rFonts w:ascii="Times New Roman" w:hAnsi="Times New Roman" w:cs="Times New Roman"/>
          <w:color w:val="000000" w:themeColor="text1"/>
          <w:sz w:val="28"/>
          <w:lang w:val="en-US"/>
        </w:rPr>
        <w:t>Kazakh</w:t>
      </w:r>
      <w:r w:rsidR="00E56EDC" w:rsidRPr="00CD674A">
        <w:rPr>
          <w:rFonts w:ascii="Times New Roman" w:hAnsi="Times New Roman" w:cs="Times New Roman"/>
          <w:color w:val="000000" w:themeColor="text1"/>
          <w:sz w:val="28"/>
          <w:lang w:val="kk-KZ"/>
        </w:rPr>
        <w:t xml:space="preserve"> </w:t>
      </w:r>
      <w:r w:rsidRPr="00CD674A">
        <w:rPr>
          <w:rFonts w:ascii="Times New Roman" w:hAnsi="Times New Roman" w:cs="Times New Roman"/>
          <w:color w:val="000000" w:themeColor="text1"/>
          <w:sz w:val="28"/>
          <w:lang w:val="en-US"/>
        </w:rPr>
        <w:t>Invest</w:t>
      </w:r>
      <w:r w:rsidRPr="00CD674A">
        <w:rPr>
          <w:rFonts w:ascii="Times New Roman" w:hAnsi="Times New Roman" w:cs="Times New Roman"/>
          <w:color w:val="000000" w:themeColor="text1"/>
          <w:sz w:val="28"/>
        </w:rPr>
        <w:t>»</w:t>
      </w:r>
      <w:r w:rsidRPr="00CD674A">
        <w:rPr>
          <w:rFonts w:ascii="Times New Roman" w:hAnsi="Times New Roman" w:cs="Times New Roman"/>
          <w:color w:val="000000" w:themeColor="text1"/>
          <w:sz w:val="28"/>
          <w:lang w:val="kk-KZ"/>
        </w:rPr>
        <w:t xml:space="preserve"> активно участвует на всех этапах, начиная с поиска инвестиционной инициативы, и заканчивая последующим сопровождением после запуска проекта.</w:t>
      </w:r>
    </w:p>
    <w:p w14:paraId="4E6AE69C" w14:textId="004CDA8B" w:rsidR="009E2AEF" w:rsidRPr="00CD674A" w:rsidRDefault="009E2AEF" w:rsidP="009E2AEF">
      <w:pPr>
        <w:pStyle w:val="a8"/>
        <w:ind w:firstLine="567"/>
        <w:jc w:val="both"/>
        <w:rPr>
          <w:rFonts w:ascii="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lang w:val="kk-KZ"/>
        </w:rPr>
        <w:t xml:space="preserve">В 2024 году </w:t>
      </w:r>
      <w:r w:rsidRPr="00CD674A">
        <w:rPr>
          <w:rFonts w:ascii="Times New Roman" w:hAnsi="Times New Roman" w:cs="Times New Roman"/>
          <w:color w:val="000000" w:themeColor="text1"/>
          <w:sz w:val="28"/>
        </w:rPr>
        <w:t>АО «</w:t>
      </w:r>
      <w:r w:rsidRPr="00CD674A">
        <w:rPr>
          <w:rFonts w:ascii="Times New Roman" w:hAnsi="Times New Roman" w:cs="Times New Roman"/>
          <w:color w:val="000000" w:themeColor="text1"/>
          <w:sz w:val="28"/>
          <w:lang w:val="en-US"/>
        </w:rPr>
        <w:t>Kazakh</w:t>
      </w:r>
      <w:r w:rsidR="00E56EDC" w:rsidRPr="00CD674A">
        <w:rPr>
          <w:rFonts w:ascii="Times New Roman" w:hAnsi="Times New Roman" w:cs="Times New Roman"/>
          <w:color w:val="000000" w:themeColor="text1"/>
          <w:sz w:val="28"/>
          <w:lang w:val="kk-KZ"/>
        </w:rPr>
        <w:t xml:space="preserve"> </w:t>
      </w:r>
      <w:r w:rsidRPr="00CD674A">
        <w:rPr>
          <w:rFonts w:ascii="Times New Roman" w:hAnsi="Times New Roman" w:cs="Times New Roman"/>
          <w:color w:val="000000" w:themeColor="text1"/>
          <w:sz w:val="28"/>
          <w:lang w:val="en-US"/>
        </w:rPr>
        <w:t>Invest</w:t>
      </w:r>
      <w:r w:rsidRPr="00CD674A">
        <w:rPr>
          <w:rFonts w:ascii="Times New Roman" w:hAnsi="Times New Roman" w:cs="Times New Roman"/>
          <w:color w:val="000000" w:themeColor="text1"/>
          <w:sz w:val="28"/>
        </w:rPr>
        <w:t>»</w:t>
      </w:r>
      <w:r w:rsidR="00E56EDC" w:rsidRPr="00CD674A">
        <w:rPr>
          <w:rFonts w:ascii="Times New Roman" w:hAnsi="Times New Roman" w:cs="Times New Roman"/>
          <w:color w:val="000000" w:themeColor="text1"/>
          <w:sz w:val="28"/>
          <w:lang w:val="kk-KZ"/>
        </w:rPr>
        <w:t xml:space="preserve"> </w:t>
      </w:r>
      <w:r w:rsidRPr="00CD674A">
        <w:rPr>
          <w:rFonts w:ascii="Times New Roman" w:hAnsi="Times New Roman" w:cs="Times New Roman"/>
          <w:color w:val="000000" w:themeColor="text1"/>
          <w:sz w:val="28"/>
          <w:lang w:val="kk-KZ"/>
        </w:rPr>
        <w:t>сопровождает 200 проектов на сумму $27,3 млрд</w:t>
      </w:r>
      <w:r w:rsidR="00E56EDC" w:rsidRPr="00CD674A">
        <w:rPr>
          <w:rFonts w:ascii="Times New Roman" w:hAnsi="Times New Roman" w:cs="Times New Roman"/>
          <w:color w:val="000000" w:themeColor="text1"/>
          <w:sz w:val="28"/>
        </w:rPr>
        <w:t>.</w:t>
      </w:r>
      <w:r w:rsidRPr="00CD674A">
        <w:rPr>
          <w:rFonts w:ascii="Times New Roman" w:hAnsi="Times New Roman" w:cs="Times New Roman"/>
          <w:color w:val="000000" w:themeColor="text1"/>
          <w:sz w:val="28"/>
          <w:lang w:val="kk-KZ"/>
        </w:rPr>
        <w:t xml:space="preserve"> с созданием 68,8 тыс. раб мест. Из них, на стадии реализации 31 проект на сумму $16 млрд. (СМР-43 проекта, разработка проектной документации </w:t>
      </w:r>
      <w:r w:rsidR="00BD6707" w:rsidRPr="00CD674A">
        <w:rPr>
          <w:rFonts w:ascii="Times New Roman" w:hAnsi="Times New Roman" w:cs="Times New Roman"/>
          <w:color w:val="000000" w:themeColor="text1"/>
          <w:sz w:val="28"/>
          <w:lang w:val="kk-KZ"/>
        </w:rPr>
        <w:t>–</w:t>
      </w:r>
      <w:r w:rsidRPr="00CD674A">
        <w:rPr>
          <w:rFonts w:ascii="Times New Roman" w:hAnsi="Times New Roman" w:cs="Times New Roman"/>
          <w:color w:val="000000" w:themeColor="text1"/>
          <w:sz w:val="28"/>
          <w:lang w:val="kk-KZ"/>
        </w:rPr>
        <w:t xml:space="preserve"> 48 проектов), в проработке – 109 проектов на $11,3 млрд. В 2024 году ожидается ввод в эксплуатацию более 40 проектов с иностранным участием.</w:t>
      </w:r>
    </w:p>
    <w:p w14:paraId="5B38BCC9" w14:textId="453E5C51" w:rsidR="00D50947" w:rsidRPr="00CD674A" w:rsidRDefault="00D50947" w:rsidP="003E72A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Анализ структуры обращений по их содержан</w:t>
      </w:r>
      <w:r w:rsidR="00615ECF" w:rsidRPr="00CD674A">
        <w:rPr>
          <w:rFonts w:ascii="Times New Roman" w:hAnsi="Times New Roman" w:cs="Times New Roman"/>
          <w:color w:val="000000" w:themeColor="text1"/>
          <w:sz w:val="28"/>
          <w:szCs w:val="28"/>
        </w:rPr>
        <w:t>ию в национальную компанию АО «</w:t>
      </w:r>
      <w:r w:rsidR="00615ECF" w:rsidRPr="00CD674A">
        <w:rPr>
          <w:rFonts w:ascii="Times New Roman" w:hAnsi="Times New Roman" w:cs="Times New Roman"/>
          <w:color w:val="000000" w:themeColor="text1"/>
          <w:sz w:val="28"/>
          <w:szCs w:val="28"/>
          <w:lang w:val="en-US"/>
        </w:rPr>
        <w:t>Kazakh</w:t>
      </w:r>
      <w:r w:rsidR="00615ECF" w:rsidRPr="00CD674A">
        <w:rPr>
          <w:rFonts w:ascii="Times New Roman" w:hAnsi="Times New Roman" w:cs="Times New Roman"/>
          <w:color w:val="000000" w:themeColor="text1"/>
          <w:sz w:val="28"/>
          <w:szCs w:val="28"/>
        </w:rPr>
        <w:t xml:space="preserve"> </w:t>
      </w:r>
      <w:r w:rsidR="00615ECF" w:rsidRPr="00CD674A">
        <w:rPr>
          <w:rFonts w:ascii="Times New Roman" w:hAnsi="Times New Roman" w:cs="Times New Roman"/>
          <w:color w:val="000000" w:themeColor="text1"/>
          <w:sz w:val="28"/>
          <w:szCs w:val="28"/>
          <w:lang w:val="en-US"/>
        </w:rPr>
        <w:t>I</w:t>
      </w:r>
      <w:r w:rsidRPr="00CD674A">
        <w:rPr>
          <w:rFonts w:ascii="Times New Roman" w:hAnsi="Times New Roman" w:cs="Times New Roman"/>
          <w:color w:val="000000" w:themeColor="text1"/>
          <w:sz w:val="28"/>
          <w:szCs w:val="28"/>
          <w:lang w:val="en-US"/>
        </w:rPr>
        <w:t>nvest</w:t>
      </w:r>
      <w:r w:rsidRPr="00CD674A">
        <w:rPr>
          <w:rFonts w:ascii="Times New Roman" w:hAnsi="Times New Roman" w:cs="Times New Roman"/>
          <w:color w:val="000000" w:themeColor="text1"/>
          <w:sz w:val="28"/>
          <w:szCs w:val="28"/>
        </w:rPr>
        <w:t xml:space="preserve">» с 01.03.2017 года по 31.12.22 года представлен на рисунке </w:t>
      </w:r>
      <w:r w:rsidR="003E72A9" w:rsidRPr="00CD674A">
        <w:rPr>
          <w:rFonts w:ascii="Times New Roman" w:hAnsi="Times New Roman" w:cs="Times New Roman"/>
          <w:color w:val="000000" w:themeColor="text1"/>
          <w:sz w:val="28"/>
          <w:szCs w:val="28"/>
        </w:rPr>
        <w:t>12</w:t>
      </w:r>
      <w:r w:rsidRPr="00CD674A">
        <w:rPr>
          <w:rFonts w:ascii="Times New Roman" w:hAnsi="Times New Roman" w:cs="Times New Roman"/>
          <w:color w:val="000000" w:themeColor="text1"/>
          <w:sz w:val="28"/>
          <w:szCs w:val="28"/>
        </w:rPr>
        <w:t>.</w:t>
      </w:r>
    </w:p>
    <w:p w14:paraId="409A8276" w14:textId="360B16D2" w:rsidR="003E72A9" w:rsidRPr="00CD674A" w:rsidRDefault="00D50947" w:rsidP="003E72A9">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w:t>
      </w:r>
      <w:r w:rsidR="003E72A9" w:rsidRPr="00CD674A">
        <w:rPr>
          <w:rFonts w:ascii="Times New Roman" w:hAnsi="Times New Roman" w:cs="Times New Roman"/>
          <w:color w:val="000000" w:themeColor="text1"/>
          <w:sz w:val="28"/>
          <w:szCs w:val="28"/>
        </w:rPr>
        <w:t>о</w:t>
      </w:r>
      <w:r w:rsidRPr="00CD674A">
        <w:rPr>
          <w:rFonts w:ascii="Times New Roman" w:hAnsi="Times New Roman" w:cs="Times New Roman"/>
          <w:color w:val="000000" w:themeColor="text1"/>
          <w:sz w:val="28"/>
          <w:szCs w:val="28"/>
        </w:rPr>
        <w:t>бщество обращаются не только впервые приходящие инвесторы, но и значительное время находящиеся в Казахстане и ведущие предпринимательскую деятельность, в том числе Т</w:t>
      </w:r>
      <w:r w:rsidR="00615ECF" w:rsidRPr="00CD674A">
        <w:rPr>
          <w:rFonts w:ascii="Times New Roman" w:hAnsi="Times New Roman" w:cs="Times New Roman"/>
          <w:color w:val="000000" w:themeColor="text1"/>
          <w:sz w:val="28"/>
          <w:szCs w:val="28"/>
        </w:rPr>
        <w:t>НК в разных отраслях экономики.</w:t>
      </w:r>
    </w:p>
    <w:p w14:paraId="258928B4" w14:textId="5A13B1D8" w:rsidR="00D50947" w:rsidRPr="00CD674A" w:rsidRDefault="00D50947" w:rsidP="003E72A9">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Наибольшая доля обращений (31%) связана с уже сложившимися конфликтами или потребностями в консультации по начисленным налогам или налоговым преференциям. Типичными примерами таких запросов являются:</w:t>
      </w:r>
    </w:p>
    <w:p w14:paraId="19EB36E4" w14:textId="521C1394" w:rsidR="00D50947" w:rsidRPr="00CD674A" w:rsidRDefault="00BD6707" w:rsidP="003E72A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E72A9"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неправильный </w:t>
      </w:r>
      <w:r w:rsidR="003E72A9" w:rsidRPr="00CD674A">
        <w:rPr>
          <w:rFonts w:ascii="Times New Roman" w:hAnsi="Times New Roman" w:cs="Times New Roman"/>
          <w:color w:val="000000" w:themeColor="text1"/>
          <w:sz w:val="28"/>
          <w:szCs w:val="28"/>
        </w:rPr>
        <w:t>расчёт</w:t>
      </w:r>
      <w:r w:rsidR="00D50947" w:rsidRPr="00CD674A">
        <w:rPr>
          <w:rFonts w:ascii="Times New Roman" w:hAnsi="Times New Roman" w:cs="Times New Roman"/>
          <w:color w:val="000000" w:themeColor="text1"/>
          <w:sz w:val="28"/>
          <w:szCs w:val="28"/>
        </w:rPr>
        <w:t xml:space="preserve"> НДС при ввозе оборудования (</w:t>
      </w:r>
      <w:r w:rsidR="00D50947" w:rsidRPr="00CD674A">
        <w:rPr>
          <w:rFonts w:ascii="Times New Roman" w:hAnsi="Times New Roman" w:cs="Times New Roman"/>
          <w:color w:val="000000" w:themeColor="text1"/>
          <w:sz w:val="28"/>
          <w:szCs w:val="28"/>
          <w:lang w:val="en-US"/>
        </w:rPr>
        <w:t>Food</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Ventures</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BV</w:t>
      </w:r>
      <w:r w:rsidR="00D50947" w:rsidRPr="00CD674A">
        <w:rPr>
          <w:rFonts w:ascii="Times New Roman" w:hAnsi="Times New Roman" w:cs="Times New Roman"/>
          <w:color w:val="000000" w:themeColor="text1"/>
          <w:sz w:val="28"/>
          <w:szCs w:val="28"/>
        </w:rPr>
        <w:t xml:space="preserve"> – ТОО «</w:t>
      </w:r>
      <w:r w:rsidR="00D50947" w:rsidRPr="00CD674A">
        <w:rPr>
          <w:rFonts w:ascii="Times New Roman" w:hAnsi="Times New Roman" w:cs="Times New Roman"/>
          <w:color w:val="000000" w:themeColor="text1"/>
          <w:sz w:val="28"/>
          <w:szCs w:val="28"/>
          <w:lang w:val="en-US"/>
        </w:rPr>
        <w:t>Green</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Capital</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Kazakhstan</w:t>
      </w:r>
      <w:r w:rsidR="00D50947" w:rsidRPr="00CD674A">
        <w:rPr>
          <w:rFonts w:ascii="Times New Roman" w:hAnsi="Times New Roman" w:cs="Times New Roman"/>
          <w:color w:val="000000" w:themeColor="text1"/>
          <w:sz w:val="28"/>
          <w:szCs w:val="28"/>
        </w:rPr>
        <w:t>»,</w:t>
      </w:r>
    </w:p>
    <w:p w14:paraId="4B47E96E" w14:textId="63595B75" w:rsidR="003E72A9" w:rsidRPr="00CD674A" w:rsidRDefault="00BD6707" w:rsidP="003E72A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E72A9"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неправомерное налогообложение долгосрочных инвестиций (ТОО «</w:t>
      </w:r>
      <w:r w:rsidR="00D50947" w:rsidRPr="00CD674A">
        <w:rPr>
          <w:rFonts w:ascii="Times New Roman" w:hAnsi="Times New Roman" w:cs="Times New Roman"/>
          <w:color w:val="000000" w:themeColor="text1"/>
          <w:sz w:val="28"/>
          <w:szCs w:val="28"/>
          <w:lang w:val="en-US"/>
        </w:rPr>
        <w:t>Kazakhstan</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Hemanjin</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International</w:t>
      </w:r>
      <w:r w:rsidR="00D50947"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lang w:val="en-US"/>
        </w:rPr>
        <w:t>Engineering</w:t>
      </w:r>
      <w:r w:rsidR="00D50947" w:rsidRPr="00CD674A">
        <w:rPr>
          <w:rFonts w:ascii="Times New Roman" w:hAnsi="Times New Roman" w:cs="Times New Roman"/>
          <w:color w:val="000000" w:themeColor="text1"/>
          <w:sz w:val="28"/>
          <w:szCs w:val="28"/>
        </w:rPr>
        <w:t>») и др.</w:t>
      </w:r>
    </w:p>
    <w:p w14:paraId="3E98203A" w14:textId="65781845" w:rsidR="00D50947" w:rsidRPr="00CD674A" w:rsidRDefault="00D50947" w:rsidP="003E72A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Конфликты с Министерствами (ЦИО), акиматами (МИО), неправомерные судебные решения являются основанием для обращений в Общество в 28% случаев. Примерами таких обращений являются: неправомерное требование возвращения инвестиционных субсидий (ТОО «</w:t>
      </w:r>
      <w:r w:rsidRPr="00CD674A">
        <w:rPr>
          <w:rFonts w:ascii="Times New Roman" w:hAnsi="Times New Roman" w:cs="Times New Roman"/>
          <w:color w:val="000000" w:themeColor="text1"/>
          <w:sz w:val="28"/>
          <w:szCs w:val="28"/>
          <w:lang w:val="en-US"/>
        </w:rPr>
        <w:t>EcoInvest</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SA</w:t>
      </w:r>
      <w:r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4"/>
          <w:szCs w:val="24"/>
        </w:rPr>
        <w:t xml:space="preserve"> </w:t>
      </w:r>
      <w:r w:rsidRPr="00CD674A">
        <w:rPr>
          <w:rFonts w:ascii="Times New Roman" w:hAnsi="Times New Roman" w:cs="Times New Roman"/>
          <w:color w:val="000000" w:themeColor="text1"/>
          <w:sz w:val="28"/>
          <w:szCs w:val="28"/>
        </w:rPr>
        <w:t>неправомерное требование смены адреса (ТОО «</w:t>
      </w:r>
      <w:r w:rsidRPr="00CD674A">
        <w:rPr>
          <w:rFonts w:ascii="Times New Roman" w:hAnsi="Times New Roman" w:cs="Times New Roman"/>
          <w:color w:val="000000" w:themeColor="text1"/>
          <w:sz w:val="28"/>
          <w:szCs w:val="28"/>
          <w:lang w:val="en-US"/>
        </w:rPr>
        <w:t>Farm</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Frites</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Eurasia</w:t>
      </w:r>
      <w:r w:rsidRPr="00CD674A">
        <w:rPr>
          <w:rFonts w:ascii="Times New Roman" w:hAnsi="Times New Roman" w:cs="Times New Roman"/>
          <w:color w:val="000000" w:themeColor="text1"/>
          <w:sz w:val="28"/>
          <w:szCs w:val="28"/>
        </w:rPr>
        <w:t>»), консультация по условиям получения натурного гранта в связи со спорами с МИО (ТОО «</w:t>
      </w:r>
      <w:r w:rsidRPr="00CD674A">
        <w:rPr>
          <w:rFonts w:ascii="Times New Roman" w:hAnsi="Times New Roman" w:cs="Times New Roman"/>
          <w:color w:val="000000" w:themeColor="text1"/>
          <w:sz w:val="28"/>
          <w:szCs w:val="28"/>
          <w:lang w:val="en-US"/>
        </w:rPr>
        <w:t>AA</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lang w:val="en-US"/>
        </w:rPr>
        <w:t>Service</w:t>
      </w:r>
      <w:r w:rsidRPr="00CD674A">
        <w:rPr>
          <w:rFonts w:ascii="Times New Roman" w:hAnsi="Times New Roman" w:cs="Times New Roman"/>
          <w:color w:val="000000" w:themeColor="text1"/>
          <w:sz w:val="28"/>
          <w:szCs w:val="28"/>
        </w:rPr>
        <w:t>»).</w:t>
      </w:r>
    </w:p>
    <w:p w14:paraId="6D192969" w14:textId="77777777" w:rsidR="00D50947" w:rsidRPr="00CD674A" w:rsidRDefault="00D50947" w:rsidP="00D50947">
      <w:pPr>
        <w:tabs>
          <w:tab w:val="left" w:pos="426"/>
        </w:tabs>
        <w:spacing w:after="0" w:line="240" w:lineRule="auto"/>
        <w:contextualSpacing/>
        <w:jc w:val="both"/>
        <w:rPr>
          <w:rFonts w:ascii="Times New Roman" w:hAnsi="Times New Roman" w:cs="Times New Roman"/>
          <w:color w:val="000000" w:themeColor="text1"/>
          <w:sz w:val="28"/>
          <w:szCs w:val="28"/>
        </w:rPr>
      </w:pPr>
    </w:p>
    <w:p w14:paraId="795680E6" w14:textId="77777777" w:rsidR="00D50947" w:rsidRPr="00CD674A" w:rsidRDefault="00D50947" w:rsidP="00D50947">
      <w:pPr>
        <w:tabs>
          <w:tab w:val="left" w:pos="426"/>
        </w:tabs>
        <w:spacing w:after="0" w:line="240" w:lineRule="auto"/>
        <w:contextualSpacing/>
        <w:jc w:val="both"/>
        <w:rPr>
          <w:rFonts w:ascii="Times New Roman" w:hAnsi="Times New Roman" w:cs="Times New Roman"/>
          <w:color w:val="000000" w:themeColor="text1"/>
          <w:sz w:val="28"/>
          <w:szCs w:val="28"/>
        </w:rPr>
      </w:pPr>
      <w:r w:rsidRPr="00CD674A">
        <w:rPr>
          <w:noProof/>
          <w:color w:val="000000" w:themeColor="text1"/>
          <w:lang w:eastAsia="ru-RU"/>
        </w:rPr>
        <w:drawing>
          <wp:inline distT="0" distB="0" distL="0" distR="0" wp14:anchorId="24A70D4C" wp14:editId="370D9286">
            <wp:extent cx="6114553" cy="4770782"/>
            <wp:effectExtent l="0" t="0" r="19685" b="10795"/>
            <wp:docPr id="44" name="Диаграмма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42B3032-E47D-1483-F4E9-587348D61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9BFD28" w14:textId="3E3D6042" w:rsidR="00D50947" w:rsidRPr="00CD674A" w:rsidRDefault="00D50947" w:rsidP="00D50947">
      <w:pPr>
        <w:tabs>
          <w:tab w:val="left" w:pos="426"/>
        </w:tabs>
        <w:spacing w:after="0" w:line="240" w:lineRule="auto"/>
        <w:contextualSpacing/>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3E72A9" w:rsidRPr="00CD674A">
        <w:rPr>
          <w:rFonts w:ascii="Times New Roman" w:hAnsi="Times New Roman" w:cs="Times New Roman"/>
          <w:color w:val="000000" w:themeColor="text1"/>
          <w:sz w:val="28"/>
          <w:szCs w:val="28"/>
        </w:rPr>
        <w:t>13</w:t>
      </w:r>
      <w:r w:rsidR="008D6287" w:rsidRPr="00CD674A">
        <w:rPr>
          <w:rFonts w:ascii="Times New Roman" w:hAnsi="Times New Roman" w:cs="Times New Roman"/>
          <w:color w:val="000000" w:themeColor="text1"/>
          <w:sz w:val="28"/>
          <w:szCs w:val="28"/>
        </w:rPr>
        <w:t xml:space="preserve"> – Структура обращений в АО «</w:t>
      </w:r>
      <w:r w:rsidR="008D6287" w:rsidRPr="00CD674A">
        <w:rPr>
          <w:rFonts w:ascii="Times New Roman" w:hAnsi="Times New Roman" w:cs="Times New Roman"/>
          <w:color w:val="000000" w:themeColor="text1"/>
          <w:sz w:val="28"/>
          <w:szCs w:val="28"/>
          <w:lang w:val="en-US"/>
        </w:rPr>
        <w:t>Kazakh</w:t>
      </w:r>
      <w:r w:rsidR="008D6287" w:rsidRPr="00CD674A">
        <w:rPr>
          <w:rFonts w:ascii="Times New Roman" w:hAnsi="Times New Roman" w:cs="Times New Roman"/>
          <w:color w:val="000000" w:themeColor="text1"/>
          <w:sz w:val="28"/>
          <w:szCs w:val="28"/>
        </w:rPr>
        <w:t xml:space="preserve"> </w:t>
      </w:r>
      <w:r w:rsidR="008D6287" w:rsidRPr="00CD674A">
        <w:rPr>
          <w:rFonts w:ascii="Times New Roman" w:hAnsi="Times New Roman" w:cs="Times New Roman"/>
          <w:color w:val="000000" w:themeColor="text1"/>
          <w:sz w:val="28"/>
          <w:szCs w:val="28"/>
          <w:lang w:val="en-US"/>
        </w:rPr>
        <w:t>I</w:t>
      </w:r>
      <w:r w:rsidRPr="00CD674A">
        <w:rPr>
          <w:rFonts w:ascii="Times New Roman" w:hAnsi="Times New Roman" w:cs="Times New Roman"/>
          <w:color w:val="000000" w:themeColor="text1"/>
          <w:sz w:val="28"/>
          <w:szCs w:val="28"/>
          <w:lang w:val="en-US"/>
        </w:rPr>
        <w:t>nvest</w:t>
      </w:r>
      <w:r w:rsidRPr="00CD674A">
        <w:rPr>
          <w:rFonts w:ascii="Times New Roman" w:hAnsi="Times New Roman" w:cs="Times New Roman"/>
          <w:color w:val="000000" w:themeColor="text1"/>
          <w:sz w:val="28"/>
          <w:szCs w:val="28"/>
        </w:rPr>
        <w:t>» по содержанию запросов, количество в ед. /доли в %</w:t>
      </w:r>
    </w:p>
    <w:p w14:paraId="4B947D38" w14:textId="77777777" w:rsidR="006B7606" w:rsidRPr="00CD674A" w:rsidRDefault="006B7606" w:rsidP="00D50947">
      <w:pPr>
        <w:tabs>
          <w:tab w:val="left" w:pos="426"/>
        </w:tabs>
        <w:spacing w:after="0" w:line="240" w:lineRule="auto"/>
        <w:contextualSpacing/>
        <w:jc w:val="center"/>
        <w:rPr>
          <w:rFonts w:ascii="Times New Roman" w:hAnsi="Times New Roman" w:cs="Times New Roman"/>
          <w:color w:val="000000" w:themeColor="text1"/>
          <w:sz w:val="28"/>
          <w:szCs w:val="28"/>
        </w:rPr>
      </w:pPr>
    </w:p>
    <w:p w14:paraId="294B95EA" w14:textId="73350250" w:rsidR="00D50947" w:rsidRPr="00CD674A" w:rsidRDefault="008D6287" w:rsidP="008D6287">
      <w:pPr>
        <w:tabs>
          <w:tab w:val="left" w:pos="426"/>
        </w:tabs>
        <w:spacing w:after="0" w:line="240" w:lineRule="auto"/>
        <w:ind w:firstLine="709"/>
        <w:contextualSpacing/>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w:t>
      </w:r>
      <w:r w:rsidR="00BD6707" w:rsidRPr="00CD674A">
        <w:rPr>
          <w:rFonts w:ascii="Times New Roman" w:hAnsi="Times New Roman" w:cs="Times New Roman"/>
          <w:color w:val="000000" w:themeColor="text1"/>
          <w:sz w:val="24"/>
          <w:szCs w:val="24"/>
        </w:rPr>
        <w:t xml:space="preserve">– </w:t>
      </w:r>
      <w:r w:rsidR="00D50947" w:rsidRPr="00CD674A">
        <w:rPr>
          <w:rFonts w:ascii="Times New Roman" w:hAnsi="Times New Roman" w:cs="Times New Roman"/>
          <w:color w:val="000000" w:themeColor="text1"/>
          <w:sz w:val="24"/>
          <w:szCs w:val="24"/>
        </w:rPr>
        <w:t>Соста</w:t>
      </w:r>
      <w:r w:rsidR="006C6E29" w:rsidRPr="00CD674A">
        <w:rPr>
          <w:rFonts w:ascii="Times New Roman" w:hAnsi="Times New Roman" w:cs="Times New Roman"/>
          <w:color w:val="000000" w:themeColor="text1"/>
          <w:sz w:val="24"/>
          <w:szCs w:val="24"/>
        </w:rPr>
        <w:t xml:space="preserve">влено на основе </w:t>
      </w:r>
      <w:r w:rsidR="009C399A" w:rsidRPr="00CD674A">
        <w:rPr>
          <w:rFonts w:ascii="Times New Roman" w:hAnsi="Times New Roman" w:cs="Times New Roman"/>
          <w:color w:val="000000" w:themeColor="text1"/>
          <w:sz w:val="24"/>
          <w:szCs w:val="24"/>
        </w:rPr>
        <w:t>источника [15</w:t>
      </w:r>
      <w:r w:rsidR="00070894" w:rsidRPr="00CD674A">
        <w:rPr>
          <w:rFonts w:ascii="Times New Roman" w:hAnsi="Times New Roman" w:cs="Times New Roman"/>
          <w:color w:val="000000" w:themeColor="text1"/>
          <w:sz w:val="24"/>
          <w:szCs w:val="24"/>
        </w:rPr>
        <w:t>7</w:t>
      </w:r>
      <w:r w:rsidR="009C399A" w:rsidRPr="00CD674A">
        <w:rPr>
          <w:rFonts w:ascii="Times New Roman" w:hAnsi="Times New Roman" w:cs="Times New Roman"/>
          <w:color w:val="000000" w:themeColor="text1"/>
          <w:sz w:val="24"/>
          <w:szCs w:val="24"/>
        </w:rPr>
        <w:t>]</w:t>
      </w:r>
    </w:p>
    <w:p w14:paraId="53C2F631" w14:textId="77777777" w:rsidR="00D50947" w:rsidRPr="00CD674A" w:rsidRDefault="00D50947" w:rsidP="008D6287">
      <w:pPr>
        <w:tabs>
          <w:tab w:val="left" w:pos="426"/>
        </w:tabs>
        <w:spacing w:after="0" w:line="240" w:lineRule="auto"/>
        <w:ind w:firstLine="709"/>
        <w:contextualSpacing/>
        <w:jc w:val="both"/>
        <w:rPr>
          <w:rFonts w:ascii="Times New Roman" w:hAnsi="Times New Roman" w:cs="Times New Roman"/>
          <w:color w:val="000000" w:themeColor="text1"/>
          <w:sz w:val="28"/>
          <w:szCs w:val="28"/>
        </w:rPr>
      </w:pPr>
    </w:p>
    <w:p w14:paraId="219ACBDF" w14:textId="6931F2C6" w:rsidR="003E72A9" w:rsidRPr="00CD674A" w:rsidRDefault="00D50947" w:rsidP="008D6287">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 xml:space="preserve">Потребность в комплексном сопровождении инвестиционного проекта на территории Казахстана испытывают 14% компаний, особенно те, кто приходит в страну впервые. Например, </w:t>
      </w:r>
      <w:r w:rsidRPr="00CD674A">
        <w:rPr>
          <w:rFonts w:ascii="Times New Roman" w:hAnsi="Times New Roman" w:cs="Times New Roman"/>
          <w:bCs/>
          <w:color w:val="000000" w:themeColor="text1"/>
          <w:sz w:val="28"/>
          <w:szCs w:val="28"/>
        </w:rPr>
        <w:t xml:space="preserve">ООО «ТАЧ Продакшн» вышло на связь с просьбой о </w:t>
      </w:r>
      <w:r w:rsidRPr="00CD674A">
        <w:rPr>
          <w:rFonts w:ascii="Times New Roman" w:hAnsi="Times New Roman" w:cs="Times New Roman"/>
          <w:color w:val="000000" w:themeColor="text1"/>
          <w:sz w:val="28"/>
          <w:szCs w:val="28"/>
        </w:rPr>
        <w:t xml:space="preserve">помощи и содействии в организации логистики, размещении производства печатных плат, наборе программистов для микроэлектроники и схемотехников, поиске публично-частных партнеров для развития зарядной сети в регионе. </w:t>
      </w:r>
      <w:r w:rsidRPr="00CD674A">
        <w:rPr>
          <w:rFonts w:ascii="Times New Roman" w:hAnsi="Times New Roman" w:cs="Times New Roman"/>
          <w:bCs/>
          <w:color w:val="000000" w:themeColor="text1"/>
          <w:sz w:val="28"/>
          <w:szCs w:val="28"/>
        </w:rPr>
        <w:t>ТОО «Чжунте Казахстан» обратился с несколькими проблемами, которые требуют комплексного подхода. Отрицательной характеристикой удовлетворения таких запросов является перенаправление запросов в другие государственные органы, квазигосударстве</w:t>
      </w:r>
      <w:r w:rsidR="002E0BF7" w:rsidRPr="00CD674A">
        <w:rPr>
          <w:rFonts w:ascii="Times New Roman" w:hAnsi="Times New Roman" w:cs="Times New Roman"/>
          <w:bCs/>
          <w:color w:val="000000" w:themeColor="text1"/>
          <w:sz w:val="28"/>
          <w:szCs w:val="28"/>
        </w:rPr>
        <w:t xml:space="preserve">нные компании и судебные органы, что растягивает сроки реализации проекта. </w:t>
      </w:r>
      <w:r w:rsidR="00F335C0" w:rsidRPr="00CD674A">
        <w:rPr>
          <w:rFonts w:ascii="Times New Roman" w:hAnsi="Times New Roman" w:cs="Times New Roman"/>
          <w:bCs/>
          <w:color w:val="000000" w:themeColor="text1"/>
          <w:sz w:val="28"/>
          <w:szCs w:val="28"/>
        </w:rPr>
        <w:t xml:space="preserve">Инвестиционный штаб проводит </w:t>
      </w:r>
      <w:r w:rsidR="007B147D" w:rsidRPr="00CD674A">
        <w:rPr>
          <w:rFonts w:ascii="Times New Roman" w:hAnsi="Times New Roman" w:cs="Times New Roman"/>
          <w:bCs/>
          <w:color w:val="000000" w:themeColor="text1"/>
          <w:sz w:val="28"/>
          <w:szCs w:val="28"/>
        </w:rPr>
        <w:t>своё</w:t>
      </w:r>
      <w:r w:rsidR="00F335C0" w:rsidRPr="00CD674A">
        <w:rPr>
          <w:rFonts w:ascii="Times New Roman" w:hAnsi="Times New Roman" w:cs="Times New Roman"/>
          <w:bCs/>
          <w:color w:val="000000" w:themeColor="text1"/>
          <w:sz w:val="28"/>
          <w:szCs w:val="28"/>
        </w:rPr>
        <w:t xml:space="preserve"> заседание 1 раз в месяц и это тоже приводит к замедлению процесса решения затруднений. </w:t>
      </w:r>
    </w:p>
    <w:p w14:paraId="3361F46C" w14:textId="450E3372" w:rsidR="003E72A9" w:rsidRPr="00CD674A" w:rsidRDefault="00D50947" w:rsidP="003E72A9">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 xml:space="preserve">Значительная доля обращений (24%) связана с разного рода конфликтами между иностранными инвестором и местными предпринимателями, для решения которых требуется посредник или просто профессиональная консультация по решению конфликта. Например, </w:t>
      </w:r>
      <w:r w:rsidRPr="00CD674A">
        <w:rPr>
          <w:rFonts w:ascii="Times New Roman" w:hAnsi="Times New Roman" w:cs="Times New Roman"/>
          <w:bCs/>
          <w:color w:val="000000" w:themeColor="text1"/>
          <w:sz w:val="28"/>
          <w:szCs w:val="28"/>
        </w:rPr>
        <w:t>ООО «</w:t>
      </w:r>
      <w:r w:rsidRPr="00CD674A">
        <w:rPr>
          <w:rFonts w:ascii="Times New Roman" w:hAnsi="Times New Roman" w:cs="Times New Roman"/>
          <w:bCs/>
          <w:color w:val="000000" w:themeColor="text1"/>
          <w:sz w:val="28"/>
          <w:szCs w:val="28"/>
          <w:lang w:val="en-US"/>
        </w:rPr>
        <w:t>German</w:t>
      </w:r>
      <w:r w:rsidRPr="00CD674A">
        <w:rPr>
          <w:rFonts w:ascii="Times New Roman" w:hAnsi="Times New Roman" w:cs="Times New Roman"/>
          <w:bCs/>
          <w:color w:val="000000" w:themeColor="text1"/>
          <w:sz w:val="28"/>
          <w:szCs w:val="28"/>
        </w:rPr>
        <w:t xml:space="preserve"> </w:t>
      </w:r>
      <w:r w:rsidRPr="00CD674A">
        <w:rPr>
          <w:rFonts w:ascii="Times New Roman" w:hAnsi="Times New Roman" w:cs="Times New Roman"/>
          <w:bCs/>
          <w:color w:val="000000" w:themeColor="text1"/>
          <w:sz w:val="28"/>
          <w:szCs w:val="28"/>
          <w:lang w:val="en-US"/>
        </w:rPr>
        <w:t>Trust</w:t>
      </w:r>
      <w:r w:rsidRPr="00CD674A">
        <w:rPr>
          <w:rFonts w:ascii="Times New Roman" w:hAnsi="Times New Roman" w:cs="Times New Roman"/>
          <w:bCs/>
          <w:color w:val="000000" w:themeColor="text1"/>
          <w:sz w:val="28"/>
          <w:szCs w:val="28"/>
        </w:rPr>
        <w:t xml:space="preserve"> </w:t>
      </w:r>
      <w:r w:rsidRPr="00CD674A">
        <w:rPr>
          <w:rFonts w:ascii="Times New Roman" w:hAnsi="Times New Roman" w:cs="Times New Roman"/>
          <w:bCs/>
          <w:color w:val="000000" w:themeColor="text1"/>
          <w:sz w:val="28"/>
          <w:szCs w:val="28"/>
          <w:lang w:val="en-US"/>
        </w:rPr>
        <w:t>Shoulder</w:t>
      </w:r>
      <w:r w:rsidRPr="00CD674A">
        <w:rPr>
          <w:rFonts w:ascii="Times New Roman" w:hAnsi="Times New Roman" w:cs="Times New Roman"/>
          <w:bCs/>
          <w:color w:val="000000" w:themeColor="text1"/>
          <w:sz w:val="28"/>
          <w:szCs w:val="28"/>
        </w:rPr>
        <w:t xml:space="preserve"> </w:t>
      </w:r>
      <w:r w:rsidRPr="00CD674A">
        <w:rPr>
          <w:rFonts w:ascii="Times New Roman" w:hAnsi="Times New Roman" w:cs="Times New Roman"/>
          <w:bCs/>
          <w:color w:val="000000" w:themeColor="text1"/>
          <w:sz w:val="28"/>
          <w:szCs w:val="28"/>
          <w:lang w:val="en-US"/>
        </w:rPr>
        <w:t>GmbH</w:t>
      </w:r>
      <w:r w:rsidRPr="00CD674A">
        <w:rPr>
          <w:rFonts w:ascii="Times New Roman" w:hAnsi="Times New Roman" w:cs="Times New Roman"/>
          <w:bCs/>
          <w:color w:val="000000" w:themeColor="text1"/>
          <w:sz w:val="28"/>
          <w:szCs w:val="28"/>
        </w:rPr>
        <w:t xml:space="preserve">» просит содействия в решении гражданско-правового спора по поводу владения земельным участком; ТОО </w:t>
      </w:r>
      <w:r w:rsidR="008D6287"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lang w:val="en-US"/>
        </w:rPr>
        <w:t>Meinhardt</w:t>
      </w:r>
      <w:r w:rsidRPr="00CD674A">
        <w:rPr>
          <w:rFonts w:ascii="Times New Roman" w:hAnsi="Times New Roman" w:cs="Times New Roman"/>
          <w:bCs/>
          <w:color w:val="000000" w:themeColor="text1"/>
          <w:sz w:val="28"/>
          <w:szCs w:val="28"/>
        </w:rPr>
        <w:t xml:space="preserve"> </w:t>
      </w:r>
      <w:r w:rsidRPr="00CD674A">
        <w:rPr>
          <w:rFonts w:ascii="Times New Roman" w:hAnsi="Times New Roman" w:cs="Times New Roman"/>
          <w:bCs/>
          <w:color w:val="000000" w:themeColor="text1"/>
          <w:sz w:val="28"/>
          <w:szCs w:val="28"/>
          <w:lang w:val="en-US"/>
        </w:rPr>
        <w:t>Group</w:t>
      </w:r>
      <w:r w:rsidRPr="00CD674A">
        <w:rPr>
          <w:rFonts w:ascii="Times New Roman" w:hAnsi="Times New Roman" w:cs="Times New Roman"/>
          <w:bCs/>
          <w:color w:val="000000" w:themeColor="text1"/>
          <w:sz w:val="28"/>
          <w:szCs w:val="28"/>
        </w:rPr>
        <w:t xml:space="preserve"> </w:t>
      </w:r>
      <w:r w:rsidRPr="00CD674A">
        <w:rPr>
          <w:rFonts w:ascii="Times New Roman" w:hAnsi="Times New Roman" w:cs="Times New Roman"/>
          <w:bCs/>
          <w:color w:val="000000" w:themeColor="text1"/>
          <w:sz w:val="28"/>
          <w:szCs w:val="28"/>
          <w:lang w:val="en-US"/>
        </w:rPr>
        <w:t>Pte</w:t>
      </w:r>
      <w:r w:rsidRPr="00CD674A">
        <w:rPr>
          <w:rFonts w:ascii="Times New Roman" w:hAnsi="Times New Roman" w:cs="Times New Roman"/>
          <w:bCs/>
          <w:color w:val="000000" w:themeColor="text1"/>
          <w:sz w:val="28"/>
          <w:szCs w:val="28"/>
        </w:rPr>
        <w:t xml:space="preserve"> </w:t>
      </w:r>
      <w:r w:rsidRPr="00CD674A">
        <w:rPr>
          <w:rFonts w:ascii="Times New Roman" w:hAnsi="Times New Roman" w:cs="Times New Roman"/>
          <w:bCs/>
          <w:color w:val="000000" w:themeColor="text1"/>
          <w:sz w:val="28"/>
          <w:szCs w:val="28"/>
          <w:lang w:val="en-US"/>
        </w:rPr>
        <w:t>Ltd</w:t>
      </w:r>
      <w:r w:rsidR="008D6287"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 xml:space="preserve"> спорит с арендодателем о правомерности взимания арендной платы.</w:t>
      </w:r>
    </w:p>
    <w:p w14:paraId="27213A23" w14:textId="77777777" w:rsidR="00010925" w:rsidRPr="00CD674A" w:rsidRDefault="00D50947" w:rsidP="00010925">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В 12% случаев обращения связаны с консультационными разъяснениями об особенностях тех или иных преференций.</w:t>
      </w:r>
    </w:p>
    <w:p w14:paraId="1E213423" w14:textId="77777777" w:rsidR="00010925" w:rsidRPr="00CD674A" w:rsidRDefault="00D50947" w:rsidP="00010925">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2% случаев обращения связаны с фактами рейдерства (1%) или коррупции со стороны МИО или контрольных органов (2%).</w:t>
      </w:r>
    </w:p>
    <w:p w14:paraId="6B732AEA" w14:textId="2F243D93" w:rsidR="002E0BF7" w:rsidRPr="00CD674A" w:rsidRDefault="002E0BF7" w:rsidP="00010925">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 нашей точки зрения необходимо комплексное сопровождение каждого проекта конкретным куратором или группой кураторов в зависимости от масштаба проекта и проблем его сопровождающих. </w:t>
      </w:r>
    </w:p>
    <w:p w14:paraId="27BEC778" w14:textId="07BCA37A" w:rsidR="008D6287" w:rsidRPr="00CD674A" w:rsidRDefault="004C0231" w:rsidP="008D6287">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Что касается функционирования системы поддержки инвесторов в целом, нами выявлен ряд проблем, которые необходимо решить </w:t>
      </w:r>
      <w:r w:rsidR="001659E6" w:rsidRPr="00CD674A">
        <w:rPr>
          <w:rFonts w:ascii="Times New Roman" w:hAnsi="Times New Roman" w:cs="Times New Roman"/>
          <w:color w:val="000000" w:themeColor="text1"/>
          <w:sz w:val="28"/>
          <w:szCs w:val="28"/>
        </w:rPr>
        <w:t xml:space="preserve">для повышения результативности </w:t>
      </w:r>
      <w:r w:rsidRPr="00CD674A">
        <w:rPr>
          <w:rFonts w:ascii="Times New Roman" w:hAnsi="Times New Roman" w:cs="Times New Roman"/>
          <w:color w:val="000000" w:themeColor="text1"/>
          <w:sz w:val="28"/>
          <w:szCs w:val="28"/>
        </w:rPr>
        <w:t xml:space="preserve">её функционирования: </w:t>
      </w:r>
    </w:p>
    <w:p w14:paraId="51E9BF76" w14:textId="414F4032" w:rsidR="008D6287" w:rsidRPr="00CD674A" w:rsidRDefault="008D6287" w:rsidP="008D6287">
      <w:pPr>
        <w:tabs>
          <w:tab w:val="left" w:pos="426"/>
        </w:tabs>
        <w:spacing w:after="0" w:line="240" w:lineRule="auto"/>
        <w:ind w:firstLine="709"/>
        <w:contextualSpacing/>
        <w:jc w:val="both"/>
        <w:rPr>
          <w:rFonts w:ascii="Times New Roman" w:hAnsi="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230428" w:rsidRPr="00CD674A">
        <w:rPr>
          <w:rFonts w:ascii="Times New Roman" w:hAnsi="Times New Roman"/>
          <w:color w:val="000000" w:themeColor="text1"/>
          <w:sz w:val="28"/>
          <w:szCs w:val="28"/>
        </w:rPr>
        <w:t>д</w:t>
      </w:r>
      <w:r w:rsidR="004C0231" w:rsidRPr="00CD674A">
        <w:rPr>
          <w:rFonts w:ascii="Times New Roman" w:hAnsi="Times New Roman"/>
          <w:color w:val="000000" w:themeColor="text1"/>
          <w:sz w:val="28"/>
          <w:szCs w:val="28"/>
        </w:rPr>
        <w:t xml:space="preserve">ействующая нормативно-правовая база (рассмотренные выше Концепции, Законы, Национальный проект) оценивается инвесторами как конструктивная, закрепившая наилучший </w:t>
      </w:r>
      <w:r w:rsidR="00D301A7" w:rsidRPr="00CD674A">
        <w:rPr>
          <w:rFonts w:ascii="Times New Roman" w:hAnsi="Times New Roman"/>
          <w:color w:val="000000" w:themeColor="text1"/>
          <w:sz w:val="28"/>
          <w:szCs w:val="28"/>
        </w:rPr>
        <w:t xml:space="preserve">для Казахстана опыт регулирования инвестиционных процессов. </w:t>
      </w:r>
      <w:r w:rsidR="00EB0456" w:rsidRPr="00CD674A">
        <w:rPr>
          <w:rFonts w:ascii="Times New Roman" w:hAnsi="Times New Roman"/>
          <w:color w:val="000000" w:themeColor="text1"/>
          <w:sz w:val="28"/>
          <w:szCs w:val="28"/>
        </w:rPr>
        <w:t>Необходимо гарантировать её неизменность в течение долгосрочного периода, минимально на 5 лет и совершенствовать, но не ужес</w:t>
      </w:r>
      <w:r w:rsidRPr="00CD674A">
        <w:rPr>
          <w:rFonts w:ascii="Times New Roman" w:hAnsi="Times New Roman"/>
          <w:color w:val="000000" w:themeColor="text1"/>
          <w:sz w:val="28"/>
          <w:szCs w:val="28"/>
        </w:rPr>
        <w:t>точать условия инвестирования;</w:t>
      </w:r>
    </w:p>
    <w:p w14:paraId="69156626" w14:textId="7DDAE879" w:rsidR="00C74DB8" w:rsidRPr="00CD674A" w:rsidRDefault="008D6287"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olor w:val="000000" w:themeColor="text1"/>
          <w:sz w:val="28"/>
          <w:szCs w:val="28"/>
        </w:rPr>
        <w:t xml:space="preserve">2) </w:t>
      </w:r>
      <w:r w:rsidR="00230428" w:rsidRPr="00CD674A">
        <w:rPr>
          <w:rFonts w:ascii="Times New Roman" w:hAnsi="Times New Roman"/>
          <w:color w:val="000000" w:themeColor="text1"/>
          <w:sz w:val="28"/>
          <w:szCs w:val="28"/>
        </w:rPr>
        <w:t>в</w:t>
      </w:r>
      <w:r w:rsidR="00FF64E7" w:rsidRPr="00CD674A">
        <w:rPr>
          <w:rFonts w:ascii="Times New Roman" w:hAnsi="Times New Roman"/>
          <w:color w:val="000000" w:themeColor="text1"/>
          <w:sz w:val="28"/>
          <w:szCs w:val="28"/>
        </w:rPr>
        <w:t xml:space="preserve"> настоящее время при самых благоприятных условиях </w:t>
      </w:r>
      <w:r w:rsidR="00123569" w:rsidRPr="00CD674A">
        <w:rPr>
          <w:rFonts w:ascii="Times New Roman" w:hAnsi="Times New Roman"/>
          <w:color w:val="000000" w:themeColor="text1"/>
          <w:sz w:val="28"/>
          <w:szCs w:val="28"/>
        </w:rPr>
        <w:t xml:space="preserve">начать производство </w:t>
      </w:r>
      <w:r w:rsidR="00123569" w:rsidRPr="00CD674A">
        <w:rPr>
          <w:rFonts w:ascii="Times New Roman" w:hAnsi="Times New Roman" w:cs="Times New Roman"/>
          <w:color w:val="000000" w:themeColor="text1"/>
          <w:sz w:val="28"/>
          <w:szCs w:val="28"/>
        </w:rPr>
        <w:t>можно лишь через полтора года от озвученного намерения реализовать проект. Фактические сроки на разре</w:t>
      </w:r>
      <w:r w:rsidR="00C74DB8" w:rsidRPr="00CD674A">
        <w:rPr>
          <w:rFonts w:ascii="Times New Roman" w:hAnsi="Times New Roman" w:cs="Times New Roman"/>
          <w:color w:val="000000" w:themeColor="text1"/>
          <w:sz w:val="28"/>
          <w:szCs w:val="28"/>
        </w:rPr>
        <w:t>шительные процедуры составляют:</w:t>
      </w:r>
    </w:p>
    <w:p w14:paraId="4D71AA29" w14:textId="26F9EBBF" w:rsidR="00C74DB8" w:rsidRPr="00CD674A" w:rsidRDefault="00BD6707"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74DB8" w:rsidRPr="00CD674A">
        <w:rPr>
          <w:rFonts w:ascii="Times New Roman" w:hAnsi="Times New Roman" w:cs="Times New Roman"/>
          <w:color w:val="000000" w:themeColor="text1"/>
          <w:sz w:val="28"/>
          <w:szCs w:val="28"/>
        </w:rPr>
        <w:t xml:space="preserve"> в</w:t>
      </w:r>
      <w:r w:rsidR="00123569" w:rsidRPr="00CD674A">
        <w:rPr>
          <w:rFonts w:ascii="Times New Roman" w:hAnsi="Times New Roman" w:cs="Times New Roman"/>
          <w:color w:val="000000" w:themeColor="text1"/>
          <w:sz w:val="28"/>
          <w:szCs w:val="28"/>
        </w:rPr>
        <w:t>ыделение земельного участка под проект – до 6 месяцев;</w:t>
      </w:r>
    </w:p>
    <w:p w14:paraId="498F6211" w14:textId="7416E3F1" w:rsidR="00C74DB8" w:rsidRPr="00CD674A" w:rsidRDefault="00BD6707"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74DB8" w:rsidRPr="00CD674A">
        <w:rPr>
          <w:rFonts w:ascii="Times New Roman" w:hAnsi="Times New Roman" w:cs="Times New Roman"/>
          <w:color w:val="000000" w:themeColor="text1"/>
          <w:sz w:val="28"/>
          <w:szCs w:val="28"/>
        </w:rPr>
        <w:t xml:space="preserve"> п</w:t>
      </w:r>
      <w:r w:rsidR="00123569" w:rsidRPr="00CD674A">
        <w:rPr>
          <w:rFonts w:ascii="Times New Roman" w:hAnsi="Times New Roman" w:cs="Times New Roman"/>
          <w:color w:val="000000" w:themeColor="text1"/>
          <w:sz w:val="28"/>
          <w:szCs w:val="28"/>
        </w:rPr>
        <w:t>олучение технических условий для подключения к критической инфраструктуре (при наличии требуемых объектов инфраструктуры) – до 2 месяцев;</w:t>
      </w:r>
    </w:p>
    <w:p w14:paraId="3AAEA741" w14:textId="0AC62ACC" w:rsidR="00C74DB8" w:rsidRPr="00CD674A" w:rsidRDefault="00BD6707"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74DB8" w:rsidRPr="00CD674A">
        <w:rPr>
          <w:rFonts w:ascii="Times New Roman" w:hAnsi="Times New Roman" w:cs="Times New Roman"/>
          <w:color w:val="000000" w:themeColor="text1"/>
          <w:sz w:val="28"/>
          <w:szCs w:val="28"/>
        </w:rPr>
        <w:t xml:space="preserve"> р</w:t>
      </w:r>
      <w:r w:rsidR="00123569" w:rsidRPr="00CD674A">
        <w:rPr>
          <w:rFonts w:ascii="Times New Roman" w:hAnsi="Times New Roman" w:cs="Times New Roman"/>
          <w:color w:val="000000" w:themeColor="text1"/>
          <w:sz w:val="28"/>
          <w:szCs w:val="28"/>
        </w:rPr>
        <w:t>ассмотрение льготного финансирования – 4-6 месяцев;</w:t>
      </w:r>
    </w:p>
    <w:p w14:paraId="73742227" w14:textId="20A06FDA" w:rsidR="00C74DB8" w:rsidRPr="00CD674A" w:rsidRDefault="00BD6707"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74DB8" w:rsidRPr="00CD674A">
        <w:rPr>
          <w:rFonts w:ascii="Times New Roman" w:hAnsi="Times New Roman" w:cs="Times New Roman"/>
          <w:color w:val="000000" w:themeColor="text1"/>
          <w:sz w:val="28"/>
          <w:szCs w:val="28"/>
        </w:rPr>
        <w:t xml:space="preserve"> п</w:t>
      </w:r>
      <w:r w:rsidR="00123569" w:rsidRPr="00CD674A">
        <w:rPr>
          <w:rFonts w:ascii="Times New Roman" w:hAnsi="Times New Roman" w:cs="Times New Roman"/>
          <w:color w:val="000000" w:themeColor="text1"/>
          <w:sz w:val="28"/>
          <w:szCs w:val="28"/>
        </w:rPr>
        <w:t>одготовка разрешительных документов на СМР (гос</w:t>
      </w:r>
      <w:r w:rsidR="00500053" w:rsidRPr="00CD674A">
        <w:rPr>
          <w:rFonts w:ascii="Times New Roman" w:hAnsi="Times New Roman" w:cs="Times New Roman"/>
          <w:color w:val="000000" w:themeColor="text1"/>
          <w:sz w:val="28"/>
          <w:szCs w:val="28"/>
        </w:rPr>
        <w:t xml:space="preserve">ударственная </w:t>
      </w:r>
      <w:r w:rsidR="00123569" w:rsidRPr="00CD674A">
        <w:rPr>
          <w:rFonts w:ascii="Times New Roman" w:hAnsi="Times New Roman" w:cs="Times New Roman"/>
          <w:color w:val="000000" w:themeColor="text1"/>
          <w:sz w:val="28"/>
          <w:szCs w:val="28"/>
        </w:rPr>
        <w:t xml:space="preserve"> </w:t>
      </w:r>
      <w:r w:rsidR="00500053" w:rsidRPr="00CD674A">
        <w:rPr>
          <w:rFonts w:ascii="Times New Roman" w:hAnsi="Times New Roman" w:cs="Times New Roman"/>
          <w:color w:val="000000" w:themeColor="text1"/>
          <w:sz w:val="28"/>
          <w:szCs w:val="28"/>
        </w:rPr>
        <w:t>экспертиза</w:t>
      </w:r>
      <w:r w:rsidR="00123569" w:rsidRPr="00CD674A">
        <w:rPr>
          <w:rFonts w:ascii="Times New Roman" w:hAnsi="Times New Roman" w:cs="Times New Roman"/>
          <w:color w:val="000000" w:themeColor="text1"/>
          <w:sz w:val="28"/>
          <w:szCs w:val="28"/>
        </w:rPr>
        <w:t xml:space="preserve"> ПСД, разрешение на строительство) – до 4 месяцев, </w:t>
      </w:r>
      <w:r w:rsidR="00500053" w:rsidRPr="00CD674A">
        <w:rPr>
          <w:rFonts w:ascii="Times New Roman" w:hAnsi="Times New Roman" w:cs="Times New Roman"/>
          <w:color w:val="000000" w:themeColor="text1"/>
          <w:sz w:val="28"/>
          <w:szCs w:val="28"/>
        </w:rPr>
        <w:t xml:space="preserve">что </w:t>
      </w:r>
      <w:r w:rsidR="00123569" w:rsidRPr="00CD674A">
        <w:rPr>
          <w:rFonts w:ascii="Times New Roman" w:hAnsi="Times New Roman" w:cs="Times New Roman"/>
          <w:color w:val="000000" w:themeColor="text1"/>
          <w:sz w:val="28"/>
          <w:szCs w:val="28"/>
        </w:rPr>
        <w:t>зависит от технической сложности проекта</w:t>
      </w:r>
      <w:r w:rsidR="00C74DB8" w:rsidRPr="00CD674A">
        <w:rPr>
          <w:rFonts w:ascii="Times New Roman" w:hAnsi="Times New Roman" w:cs="Times New Roman"/>
          <w:color w:val="000000" w:themeColor="text1"/>
          <w:sz w:val="28"/>
          <w:szCs w:val="28"/>
        </w:rPr>
        <w:t>;</w:t>
      </w:r>
    </w:p>
    <w:p w14:paraId="2275BEFD" w14:textId="6BE00E6E" w:rsidR="00C74DB8" w:rsidRPr="00CD674A" w:rsidRDefault="00C74DB8"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EE74D9" w:rsidRPr="00CD674A">
        <w:rPr>
          <w:rFonts w:ascii="Times New Roman" w:hAnsi="Times New Roman" w:cs="Times New Roman"/>
          <w:color w:val="000000" w:themeColor="text1"/>
          <w:sz w:val="28"/>
          <w:szCs w:val="28"/>
        </w:rPr>
        <w:t>«</w:t>
      </w:r>
      <w:r w:rsidR="002B2402" w:rsidRPr="00CD674A">
        <w:rPr>
          <w:rFonts w:ascii="Times New Roman" w:hAnsi="Times New Roman" w:cs="Times New Roman"/>
          <w:color w:val="000000" w:themeColor="text1"/>
          <w:sz w:val="28"/>
          <w:szCs w:val="28"/>
        </w:rPr>
        <w:t>Соглашение об инвестициях</w:t>
      </w:r>
      <w:r w:rsidR="00EE74D9" w:rsidRPr="00CD674A">
        <w:rPr>
          <w:rFonts w:ascii="Times New Roman" w:hAnsi="Times New Roman" w:cs="Times New Roman"/>
          <w:color w:val="000000" w:themeColor="text1"/>
          <w:sz w:val="28"/>
          <w:szCs w:val="28"/>
        </w:rPr>
        <w:t>»</w:t>
      </w:r>
      <w:r w:rsidR="002B2402" w:rsidRPr="00CD674A">
        <w:rPr>
          <w:rFonts w:ascii="Times New Roman" w:hAnsi="Times New Roman" w:cs="Times New Roman"/>
          <w:color w:val="000000" w:themeColor="text1"/>
          <w:sz w:val="28"/>
          <w:szCs w:val="28"/>
        </w:rPr>
        <w:t>, действующее с 2021 года, разработано для реализации крупных инвестиционных проектов, предусматривающее особые условия для инвесторов. Однако Соглашение было предоставлено только 4 компаниям. Действующий механизм чрезмерно забюрократизирован, что делает его непривлекательным для большинства</w:t>
      </w:r>
      <w:r w:rsidRPr="00CD674A">
        <w:rPr>
          <w:rFonts w:ascii="Times New Roman" w:hAnsi="Times New Roman" w:cs="Times New Roman"/>
          <w:color w:val="000000" w:themeColor="text1"/>
          <w:sz w:val="28"/>
          <w:szCs w:val="28"/>
        </w:rPr>
        <w:t xml:space="preserve"> инвесторов;</w:t>
      </w:r>
    </w:p>
    <w:p w14:paraId="2F7E5D09" w14:textId="1C42C54D" w:rsidR="00C74DB8" w:rsidRPr="00CD674A" w:rsidRDefault="00C74DB8" w:rsidP="00C74DB8">
      <w:pPr>
        <w:tabs>
          <w:tab w:val="left" w:pos="426"/>
        </w:tabs>
        <w:spacing w:after="0" w:line="240" w:lineRule="auto"/>
        <w:ind w:firstLine="709"/>
        <w:contextualSpacing/>
        <w:jc w:val="both"/>
        <w:rPr>
          <w:rFonts w:ascii="Times New Roman" w:hAnsi="Times New Roman"/>
          <w:color w:val="000000" w:themeColor="text1"/>
          <w:sz w:val="28"/>
          <w:szCs w:val="28"/>
        </w:rPr>
      </w:pPr>
      <w:r w:rsidRPr="00CD674A">
        <w:rPr>
          <w:rFonts w:ascii="Times New Roman" w:hAnsi="Times New Roman" w:cs="Times New Roman"/>
          <w:color w:val="000000" w:themeColor="text1"/>
          <w:sz w:val="28"/>
          <w:szCs w:val="28"/>
        </w:rPr>
        <w:t xml:space="preserve">4) </w:t>
      </w:r>
      <w:r w:rsidR="00230428" w:rsidRPr="00CD674A">
        <w:rPr>
          <w:rFonts w:ascii="Times New Roman" w:hAnsi="Times New Roman"/>
          <w:color w:val="000000" w:themeColor="text1"/>
          <w:sz w:val="28"/>
          <w:szCs w:val="28"/>
        </w:rPr>
        <w:t>с</w:t>
      </w:r>
      <w:r w:rsidR="00D639D1" w:rsidRPr="00CD674A">
        <w:rPr>
          <w:rFonts w:ascii="Times New Roman" w:hAnsi="Times New Roman"/>
          <w:color w:val="000000" w:themeColor="text1"/>
          <w:sz w:val="28"/>
          <w:szCs w:val="28"/>
        </w:rPr>
        <w:t>егодня п</w:t>
      </w:r>
      <w:r w:rsidR="00EE74D9" w:rsidRPr="00CD674A">
        <w:rPr>
          <w:rFonts w:ascii="Times New Roman" w:hAnsi="Times New Roman"/>
          <w:color w:val="000000" w:themeColor="text1"/>
          <w:sz w:val="28"/>
          <w:szCs w:val="28"/>
        </w:rPr>
        <w:t xml:space="preserve">ри получении государственных преференций в дальнейшем бизнесмен сталкивается с необходимостью ежеквартальных, полугодовых или других </w:t>
      </w:r>
      <w:r w:rsidR="00FE2686" w:rsidRPr="00CD674A">
        <w:rPr>
          <w:rFonts w:ascii="Times New Roman" w:hAnsi="Times New Roman"/>
          <w:color w:val="000000" w:themeColor="text1"/>
          <w:sz w:val="28"/>
          <w:szCs w:val="28"/>
        </w:rPr>
        <w:t>отчётов</w:t>
      </w:r>
      <w:r w:rsidR="00EE74D9" w:rsidRPr="00CD674A">
        <w:rPr>
          <w:rFonts w:ascii="Times New Roman" w:hAnsi="Times New Roman"/>
          <w:color w:val="000000" w:themeColor="text1"/>
          <w:sz w:val="28"/>
          <w:szCs w:val="28"/>
        </w:rPr>
        <w:t>, излишняя бюрократиз</w:t>
      </w:r>
      <w:r w:rsidR="00D639D1" w:rsidRPr="00CD674A">
        <w:rPr>
          <w:rFonts w:ascii="Times New Roman" w:hAnsi="Times New Roman"/>
          <w:color w:val="000000" w:themeColor="text1"/>
          <w:sz w:val="28"/>
          <w:szCs w:val="28"/>
        </w:rPr>
        <w:t>ация мешает эффективному ведению</w:t>
      </w:r>
      <w:r w:rsidR="00EE74D9" w:rsidRPr="00CD674A">
        <w:rPr>
          <w:rFonts w:ascii="Times New Roman" w:hAnsi="Times New Roman"/>
          <w:color w:val="000000" w:themeColor="text1"/>
          <w:sz w:val="28"/>
          <w:szCs w:val="28"/>
        </w:rPr>
        <w:t xml:space="preserve"> бизнеса и в значительной мере снижает привлекательность получения мер государствен</w:t>
      </w:r>
      <w:r w:rsidRPr="00CD674A">
        <w:rPr>
          <w:rFonts w:ascii="Times New Roman" w:hAnsi="Times New Roman"/>
          <w:color w:val="000000" w:themeColor="text1"/>
          <w:sz w:val="28"/>
          <w:szCs w:val="28"/>
        </w:rPr>
        <w:t>ной поддержки предпринимателями;</w:t>
      </w:r>
    </w:p>
    <w:p w14:paraId="7BF058E7" w14:textId="02BE049E" w:rsidR="00C74DB8" w:rsidRPr="00CD674A" w:rsidRDefault="00C74DB8"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olor w:val="000000" w:themeColor="text1"/>
          <w:sz w:val="28"/>
          <w:szCs w:val="28"/>
        </w:rPr>
        <w:t xml:space="preserve">5) </w:t>
      </w:r>
      <w:r w:rsidR="00230428" w:rsidRPr="00CD674A">
        <w:rPr>
          <w:rFonts w:ascii="Times New Roman" w:hAnsi="Times New Roman" w:cs="Times New Roman"/>
          <w:color w:val="000000" w:themeColor="text1"/>
          <w:sz w:val="28"/>
          <w:szCs w:val="28"/>
        </w:rPr>
        <w:t>в</w:t>
      </w:r>
      <w:r w:rsidR="00B61B7B" w:rsidRPr="00CD674A">
        <w:rPr>
          <w:rFonts w:ascii="Times New Roman" w:hAnsi="Times New Roman" w:cs="Times New Roman"/>
          <w:color w:val="000000" w:themeColor="text1"/>
          <w:sz w:val="28"/>
          <w:szCs w:val="28"/>
        </w:rPr>
        <w:t xml:space="preserve"> рамках предоставляемых мер поддержки государство освобождает от НД</w:t>
      </w:r>
      <w:r w:rsidR="00B42B0E" w:rsidRPr="00CD674A">
        <w:rPr>
          <w:rFonts w:ascii="Times New Roman" w:hAnsi="Times New Roman" w:cs="Times New Roman"/>
          <w:color w:val="000000" w:themeColor="text1"/>
          <w:sz w:val="28"/>
          <w:szCs w:val="28"/>
        </w:rPr>
        <w:t>С импортное оборудование</w:t>
      </w:r>
      <w:r w:rsidR="00B61B7B" w:rsidRPr="00CD674A">
        <w:rPr>
          <w:rFonts w:ascii="Times New Roman" w:hAnsi="Times New Roman" w:cs="Times New Roman"/>
          <w:color w:val="000000" w:themeColor="text1"/>
          <w:sz w:val="28"/>
          <w:szCs w:val="28"/>
        </w:rPr>
        <w:t>. Однако данный режим неприменим при приобретении оборудования в лизинг</w:t>
      </w:r>
      <w:r w:rsidR="00B42B0E" w:rsidRPr="00CD674A">
        <w:rPr>
          <w:rFonts w:ascii="Times New Roman" w:hAnsi="Times New Roman" w:cs="Times New Roman"/>
          <w:color w:val="000000" w:themeColor="text1"/>
          <w:sz w:val="28"/>
          <w:szCs w:val="28"/>
        </w:rPr>
        <w:t>. У</w:t>
      </w:r>
      <w:r w:rsidR="00B61B7B" w:rsidRPr="00CD674A">
        <w:rPr>
          <w:rFonts w:ascii="Times New Roman" w:hAnsi="Times New Roman" w:cs="Times New Roman"/>
          <w:color w:val="000000" w:themeColor="text1"/>
          <w:sz w:val="28"/>
          <w:szCs w:val="28"/>
        </w:rPr>
        <w:t xml:space="preserve">читывая, что практическая реализация </w:t>
      </w:r>
      <w:r w:rsidR="00D2041B" w:rsidRPr="00CD674A">
        <w:rPr>
          <w:rFonts w:ascii="Times New Roman" w:hAnsi="Times New Roman" w:cs="Times New Roman"/>
          <w:color w:val="000000" w:themeColor="text1"/>
          <w:sz w:val="28"/>
          <w:szCs w:val="28"/>
        </w:rPr>
        <w:t xml:space="preserve">инвестиционных </w:t>
      </w:r>
      <w:r w:rsidR="00B61B7B" w:rsidRPr="00CD674A">
        <w:rPr>
          <w:rFonts w:ascii="Times New Roman" w:hAnsi="Times New Roman" w:cs="Times New Roman"/>
          <w:color w:val="000000" w:themeColor="text1"/>
          <w:sz w:val="28"/>
          <w:szCs w:val="28"/>
        </w:rPr>
        <w:t>проектов происходит посредством заемных средств практически любое оборудование для производс</w:t>
      </w:r>
      <w:r w:rsidRPr="00CD674A">
        <w:rPr>
          <w:rFonts w:ascii="Times New Roman" w:hAnsi="Times New Roman" w:cs="Times New Roman"/>
          <w:color w:val="000000" w:themeColor="text1"/>
          <w:sz w:val="28"/>
          <w:szCs w:val="28"/>
        </w:rPr>
        <w:t>тва товаров является лизинговым;</w:t>
      </w:r>
    </w:p>
    <w:p w14:paraId="374C08B3" w14:textId="49884A06" w:rsidR="00F335C0" w:rsidRPr="00CD674A" w:rsidRDefault="00C74DB8" w:rsidP="00C74DB8">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6) </w:t>
      </w:r>
      <w:r w:rsidR="00230428" w:rsidRPr="00CD674A">
        <w:rPr>
          <w:rFonts w:ascii="Times New Roman" w:hAnsi="Times New Roman"/>
          <w:color w:val="000000" w:themeColor="text1"/>
          <w:sz w:val="28"/>
          <w:szCs w:val="28"/>
        </w:rPr>
        <w:t>о</w:t>
      </w:r>
      <w:r w:rsidR="00D2041B" w:rsidRPr="00CD674A">
        <w:rPr>
          <w:rFonts w:ascii="Times New Roman" w:hAnsi="Times New Roman"/>
          <w:color w:val="000000" w:themeColor="text1"/>
          <w:sz w:val="28"/>
          <w:szCs w:val="28"/>
        </w:rPr>
        <w:t xml:space="preserve">тсутствие гарантированного сбыта, являющимся одним из основных факторов, влияющих на принятие положительного решения инвестора для начала ведения бизнеса в Казахстане. Поэтому, крайне важны разработка дополнительных рычагов и создание необходимых предпосылок для привлечения инвестиций на локализацию и организацию в Казахстане собственного производства. Особенно учитывая текущую геополитическую ситуацию, когда ряд иностранных компаний пересматривают свою стратегию и операционную деятельность в регионе, что </w:t>
      </w:r>
      <w:r w:rsidR="001659E6" w:rsidRPr="00CD674A">
        <w:rPr>
          <w:rFonts w:ascii="Times New Roman" w:hAnsi="Times New Roman"/>
          <w:color w:val="000000" w:themeColor="text1"/>
          <w:sz w:val="28"/>
          <w:szCs w:val="28"/>
        </w:rPr>
        <w:t>даёт</w:t>
      </w:r>
      <w:r w:rsidR="00D2041B" w:rsidRPr="00CD674A">
        <w:rPr>
          <w:rFonts w:ascii="Times New Roman" w:hAnsi="Times New Roman"/>
          <w:color w:val="000000" w:themeColor="text1"/>
          <w:sz w:val="28"/>
          <w:szCs w:val="28"/>
        </w:rPr>
        <w:t xml:space="preserve"> нам </w:t>
      </w:r>
      <w:r w:rsidR="001659E6" w:rsidRPr="00CD674A">
        <w:rPr>
          <w:rFonts w:ascii="Times New Roman" w:hAnsi="Times New Roman"/>
          <w:color w:val="000000" w:themeColor="text1"/>
          <w:sz w:val="28"/>
          <w:szCs w:val="28"/>
        </w:rPr>
        <w:t>определённые</w:t>
      </w:r>
      <w:r w:rsidR="00D2041B" w:rsidRPr="00CD674A">
        <w:rPr>
          <w:rFonts w:ascii="Times New Roman" w:hAnsi="Times New Roman"/>
          <w:color w:val="000000" w:themeColor="text1"/>
          <w:sz w:val="28"/>
          <w:szCs w:val="28"/>
        </w:rPr>
        <w:t xml:space="preserve"> возможности для развития новых производств в Казахстане. Действующий механизм предоставления оффтейков в рамках Закона </w:t>
      </w:r>
      <w:r w:rsidR="00EB0456" w:rsidRPr="00CD674A">
        <w:rPr>
          <w:rFonts w:ascii="Times New Roman" w:hAnsi="Times New Roman"/>
          <w:color w:val="000000" w:themeColor="text1"/>
          <w:sz w:val="28"/>
          <w:szCs w:val="28"/>
        </w:rPr>
        <w:t xml:space="preserve">РК </w:t>
      </w:r>
      <w:r w:rsidR="00D2041B" w:rsidRPr="00CD674A">
        <w:rPr>
          <w:rFonts w:ascii="Times New Roman" w:hAnsi="Times New Roman"/>
          <w:color w:val="000000" w:themeColor="text1"/>
          <w:sz w:val="28"/>
          <w:szCs w:val="28"/>
        </w:rPr>
        <w:t>«О промышленной политике» носит добровольный характер и не проработан в полной мере.</w:t>
      </w:r>
    </w:p>
    <w:p w14:paraId="3863B4D2" w14:textId="59CE3E95" w:rsidR="00544FB6" w:rsidRPr="00CD674A" w:rsidRDefault="00544FB6" w:rsidP="00230428">
      <w:pPr>
        <w:tabs>
          <w:tab w:val="left" w:pos="0"/>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s="Times New Roman"/>
          <w:color w:val="000000" w:themeColor="text1"/>
          <w:sz w:val="28"/>
          <w:szCs w:val="28"/>
        </w:rPr>
        <w:t xml:space="preserve">Предлагаемые нами меры, которые будут далее изложены в 3 главе диссертационной работы и положениях, выносимых на защиту, направлены на коренное изменение роли </w:t>
      </w:r>
      <w:r w:rsidR="00D50674" w:rsidRPr="00CD674A">
        <w:rPr>
          <w:rFonts w:ascii="Times New Roman" w:hAnsi="Times New Roman" w:cs="Times New Roman"/>
          <w:color w:val="000000" w:themeColor="text1"/>
          <w:sz w:val="28"/>
          <w:szCs w:val="28"/>
        </w:rPr>
        <w:t xml:space="preserve">квазигосударственных структур, таких как </w:t>
      </w:r>
      <w:r w:rsidRPr="00CD674A">
        <w:rPr>
          <w:rFonts w:ascii="Times New Roman" w:hAnsi="Times New Roman" w:cs="Times New Roman"/>
          <w:color w:val="000000" w:themeColor="text1"/>
          <w:sz w:val="28"/>
          <w:szCs w:val="28"/>
        </w:rPr>
        <w:t xml:space="preserve">АО </w:t>
      </w:r>
      <w:r w:rsidRPr="00CD674A">
        <w:rPr>
          <w:rFonts w:ascii="Times New Roman" w:hAnsi="Times New Roman" w:cs="Times New Roman"/>
          <w:color w:val="000000" w:themeColor="text1"/>
          <w:sz w:val="28"/>
          <w:szCs w:val="28"/>
          <w:lang w:eastAsia="ru-RU"/>
        </w:rPr>
        <w:t>«Национальная компания «K</w:t>
      </w:r>
      <w:r w:rsidR="00D50674" w:rsidRPr="00CD674A">
        <w:rPr>
          <w:rFonts w:ascii="Times New Roman" w:hAnsi="Times New Roman" w:cs="Times New Roman"/>
          <w:color w:val="000000" w:themeColor="text1"/>
          <w:sz w:val="28"/>
          <w:szCs w:val="28"/>
          <w:lang w:eastAsia="ru-RU"/>
        </w:rPr>
        <w:t>azakh</w:t>
      </w:r>
      <w:r w:rsidRPr="00CD674A">
        <w:rPr>
          <w:rFonts w:ascii="Times New Roman" w:hAnsi="Times New Roman" w:cs="Times New Roman"/>
          <w:color w:val="000000" w:themeColor="text1"/>
          <w:sz w:val="28"/>
          <w:szCs w:val="28"/>
          <w:lang w:eastAsia="ru-RU"/>
        </w:rPr>
        <w:t xml:space="preserve"> I</w:t>
      </w:r>
      <w:r w:rsidR="00D50674" w:rsidRPr="00CD674A">
        <w:rPr>
          <w:rFonts w:ascii="Times New Roman" w:hAnsi="Times New Roman" w:cs="Times New Roman"/>
          <w:color w:val="000000" w:themeColor="text1"/>
          <w:sz w:val="28"/>
          <w:szCs w:val="28"/>
          <w:lang w:eastAsia="ru-RU"/>
        </w:rPr>
        <w:t xml:space="preserve">nvest» </w:t>
      </w:r>
      <w:r w:rsidRPr="00CD674A">
        <w:rPr>
          <w:rFonts w:ascii="Times New Roman" w:hAnsi="Times New Roman" w:cs="Times New Roman"/>
          <w:color w:val="000000" w:themeColor="text1"/>
          <w:sz w:val="28"/>
          <w:szCs w:val="28"/>
          <w:lang w:eastAsia="ru-RU"/>
        </w:rPr>
        <w:t xml:space="preserve">как элемента институционального каркаса (Приоритет 1 раздела 4.2 Проекта Национального плана развития РК до 2029). Это касается </w:t>
      </w:r>
      <w:r w:rsidR="001659E6" w:rsidRPr="00CD674A">
        <w:rPr>
          <w:rFonts w:ascii="Times New Roman" w:hAnsi="Times New Roman" w:cs="Times New Roman"/>
          <w:color w:val="000000" w:themeColor="text1"/>
          <w:sz w:val="28"/>
          <w:szCs w:val="28"/>
          <w:lang w:eastAsia="ru-RU"/>
        </w:rPr>
        <w:t>чёткого</w:t>
      </w:r>
      <w:r w:rsidRPr="00CD674A">
        <w:rPr>
          <w:rFonts w:ascii="Times New Roman" w:hAnsi="Times New Roman" w:cs="Times New Roman"/>
          <w:color w:val="000000" w:themeColor="text1"/>
          <w:sz w:val="28"/>
          <w:szCs w:val="28"/>
          <w:lang w:eastAsia="ru-RU"/>
        </w:rPr>
        <w:t xml:space="preserve"> закрепления полномочий компании в предлагаемом нами механизме.</w:t>
      </w:r>
    </w:p>
    <w:p w14:paraId="3CD541B6" w14:textId="25D3B511" w:rsidR="00010925" w:rsidRPr="00CD674A" w:rsidRDefault="00544FB6" w:rsidP="00010925">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 xml:space="preserve">Подводя итог по </w:t>
      </w:r>
      <w:r w:rsidR="00D50947" w:rsidRPr="00CD674A">
        <w:rPr>
          <w:rFonts w:ascii="Times New Roman" w:hAnsi="Times New Roman" w:cs="Times New Roman"/>
          <w:color w:val="000000" w:themeColor="text1"/>
          <w:sz w:val="28"/>
          <w:szCs w:val="28"/>
        </w:rPr>
        <w:t>материал</w:t>
      </w:r>
      <w:r w:rsidRPr="00CD674A">
        <w:rPr>
          <w:rFonts w:ascii="Times New Roman" w:hAnsi="Times New Roman" w:cs="Times New Roman"/>
          <w:color w:val="000000" w:themeColor="text1"/>
          <w:sz w:val="28"/>
          <w:szCs w:val="28"/>
        </w:rPr>
        <w:t>ам</w:t>
      </w:r>
      <w:r w:rsidR="00D50947" w:rsidRPr="00CD674A">
        <w:rPr>
          <w:rFonts w:ascii="Times New Roman" w:hAnsi="Times New Roman" w:cs="Times New Roman"/>
          <w:color w:val="000000" w:themeColor="text1"/>
          <w:sz w:val="28"/>
          <w:szCs w:val="28"/>
        </w:rPr>
        <w:t xml:space="preserve"> данного параграфа</w:t>
      </w:r>
      <w:r w:rsidRPr="00CD674A">
        <w:rPr>
          <w:rFonts w:ascii="Times New Roman" w:hAnsi="Times New Roman" w:cs="Times New Roman"/>
          <w:color w:val="000000" w:themeColor="text1"/>
          <w:sz w:val="28"/>
          <w:szCs w:val="28"/>
        </w:rPr>
        <w:t xml:space="preserve">, можно </w:t>
      </w:r>
      <w:r w:rsidR="00D50947" w:rsidRPr="00CD674A">
        <w:rPr>
          <w:rFonts w:ascii="Times New Roman" w:hAnsi="Times New Roman" w:cs="Times New Roman"/>
          <w:color w:val="000000" w:themeColor="text1"/>
          <w:sz w:val="28"/>
          <w:szCs w:val="28"/>
        </w:rPr>
        <w:t>систематизировать проблемы поддержки отечественных производителей в контексте конкурентоспособности экономики Казахстана.</w:t>
      </w:r>
    </w:p>
    <w:p w14:paraId="14007D83" w14:textId="6D69AF66" w:rsidR="00010925" w:rsidRPr="00CD674A" w:rsidRDefault="00D50947" w:rsidP="00010925">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В сфере промышленной политики</w:t>
      </w:r>
      <w:r w:rsidR="005B4575" w:rsidRPr="00CD674A">
        <w:rPr>
          <w:rFonts w:ascii="Times New Roman" w:hAnsi="Times New Roman" w:cs="Times New Roman"/>
          <w:color w:val="000000" w:themeColor="text1"/>
          <w:sz w:val="28"/>
          <w:szCs w:val="28"/>
        </w:rPr>
        <w:t xml:space="preserve"> в предшествующие периоды имело место</w:t>
      </w:r>
      <w:r w:rsidRPr="00CD674A">
        <w:rPr>
          <w:rFonts w:ascii="Times New Roman" w:hAnsi="Times New Roman" w:cs="Times New Roman"/>
          <w:color w:val="000000" w:themeColor="text1"/>
          <w:sz w:val="28"/>
          <w:szCs w:val="28"/>
        </w:rPr>
        <w:t>:</w:t>
      </w:r>
    </w:p>
    <w:p w14:paraId="4B459F11" w14:textId="3EB60173" w:rsidR="001B617C" w:rsidRPr="00CD674A" w:rsidRDefault="00BD670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w:t>
      </w:r>
      <w:r w:rsidR="001B617C" w:rsidRPr="00CD674A">
        <w:rPr>
          <w:rFonts w:ascii="Times New Roman" w:hAnsi="Times New Roman" w:cs="Times New Roman"/>
          <w:color w:val="000000" w:themeColor="text1"/>
          <w:sz w:val="28"/>
          <w:szCs w:val="28"/>
        </w:rPr>
        <w:t xml:space="preserve"> </w:t>
      </w:r>
      <w:r w:rsidR="00C74DB8"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 xml:space="preserve">реобладание поддержки на основе командно-административных методов и прямого финансирования (субсидирования) квазигосударственных организаций и </w:t>
      </w:r>
      <w:r w:rsidR="00010925" w:rsidRPr="00CD674A">
        <w:rPr>
          <w:rFonts w:ascii="Times New Roman" w:hAnsi="Times New Roman" w:cs="Times New Roman"/>
          <w:color w:val="000000" w:themeColor="text1"/>
          <w:sz w:val="28"/>
          <w:szCs w:val="28"/>
        </w:rPr>
        <w:t>проектов,</w:t>
      </w:r>
      <w:r w:rsidR="00D50947" w:rsidRPr="00CD674A">
        <w:rPr>
          <w:rFonts w:ascii="Times New Roman" w:hAnsi="Times New Roman" w:cs="Times New Roman"/>
          <w:color w:val="000000" w:themeColor="text1"/>
          <w:sz w:val="28"/>
          <w:szCs w:val="28"/>
        </w:rPr>
        <w:t xml:space="preserve"> не соответствующих приоритетным направлениям обрабатывающей промышленности, а также обильных, но бессистемных налоговых преференций и льготн</w:t>
      </w:r>
      <w:r w:rsidR="00010925" w:rsidRPr="00CD674A">
        <w:rPr>
          <w:rFonts w:ascii="Times New Roman" w:hAnsi="Times New Roman" w:cs="Times New Roman"/>
          <w:color w:val="000000" w:themeColor="text1"/>
          <w:sz w:val="28"/>
          <w:szCs w:val="28"/>
        </w:rPr>
        <w:t>ы</w:t>
      </w:r>
      <w:r w:rsidR="00D50947" w:rsidRPr="00CD674A">
        <w:rPr>
          <w:rFonts w:ascii="Times New Roman" w:hAnsi="Times New Roman" w:cs="Times New Roman"/>
          <w:color w:val="000000" w:themeColor="text1"/>
          <w:sz w:val="28"/>
          <w:szCs w:val="28"/>
        </w:rPr>
        <w:t xml:space="preserve">х государственных закупок. В сочетании с отсутствием адекватного анализа экономической эффективности расходуемых </w:t>
      </w:r>
      <w:r w:rsidR="00010925" w:rsidRPr="00CD674A">
        <w:rPr>
          <w:rFonts w:ascii="Times New Roman" w:hAnsi="Times New Roman" w:cs="Times New Roman"/>
          <w:color w:val="000000" w:themeColor="text1"/>
          <w:sz w:val="28"/>
          <w:szCs w:val="28"/>
        </w:rPr>
        <w:t>средств и</w:t>
      </w:r>
      <w:r w:rsidR="00D50947" w:rsidRPr="00CD674A">
        <w:rPr>
          <w:rFonts w:ascii="Times New Roman" w:hAnsi="Times New Roman" w:cs="Times New Roman"/>
          <w:color w:val="000000" w:themeColor="text1"/>
          <w:sz w:val="28"/>
          <w:szCs w:val="28"/>
        </w:rPr>
        <w:t xml:space="preserve"> недополученных налоговых поступлений из-за налоговых льгот и спорных налоговых акцентов (на КПН вместо НДС) это привело к ослаблению системно-рыночных инструментов и </w:t>
      </w:r>
      <w:r w:rsidR="001659E6" w:rsidRPr="00CD674A">
        <w:rPr>
          <w:rFonts w:ascii="Times New Roman" w:hAnsi="Times New Roman" w:cs="Times New Roman"/>
          <w:color w:val="000000" w:themeColor="text1"/>
          <w:sz w:val="28"/>
          <w:szCs w:val="28"/>
        </w:rPr>
        <w:t>не достижению</w:t>
      </w:r>
      <w:r w:rsidR="00D50947" w:rsidRPr="00CD674A">
        <w:rPr>
          <w:rFonts w:ascii="Times New Roman" w:hAnsi="Times New Roman" w:cs="Times New Roman"/>
          <w:color w:val="000000" w:themeColor="text1"/>
          <w:sz w:val="28"/>
          <w:szCs w:val="28"/>
        </w:rPr>
        <w:t xml:space="preserve"> целей промышленной политики. По мере продвижения от одной стадии к другой имеет место замещение селективных инструментов (субсидии конкретны</w:t>
      </w:r>
      <w:r w:rsidR="00F66459" w:rsidRPr="00CD674A">
        <w:rPr>
          <w:rFonts w:ascii="Times New Roman" w:hAnsi="Times New Roman" w:cs="Times New Roman"/>
          <w:color w:val="000000" w:themeColor="text1"/>
          <w:sz w:val="28"/>
          <w:szCs w:val="28"/>
        </w:rPr>
        <w:t>м предприятиям) к неселективным</w:t>
      </w:r>
      <w:r w:rsidR="00D50947" w:rsidRPr="00CD674A">
        <w:rPr>
          <w:rFonts w:ascii="Times New Roman" w:hAnsi="Times New Roman" w:cs="Times New Roman"/>
          <w:color w:val="000000" w:themeColor="text1"/>
          <w:sz w:val="28"/>
          <w:szCs w:val="28"/>
        </w:rPr>
        <w:t xml:space="preserve"> (налоговые льготы для предприятий в конкретном кластере на основе фактической работы в составе деловой сети)</w:t>
      </w:r>
      <w:r w:rsidR="001B617C" w:rsidRPr="00CD674A">
        <w:rPr>
          <w:rFonts w:ascii="Times New Roman" w:hAnsi="Times New Roman" w:cs="Times New Roman"/>
          <w:color w:val="000000" w:themeColor="text1"/>
          <w:sz w:val="28"/>
          <w:szCs w:val="28"/>
        </w:rPr>
        <w:t>;</w:t>
      </w:r>
    </w:p>
    <w:p w14:paraId="00380396" w14:textId="71D7FD85" w:rsidR="001B617C" w:rsidRPr="00CD674A" w:rsidRDefault="00BD670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w:t>
      </w:r>
      <w:r w:rsidR="001B617C" w:rsidRPr="00CD674A">
        <w:rPr>
          <w:rFonts w:ascii="Times New Roman" w:hAnsi="Times New Roman" w:cs="Times New Roman"/>
          <w:bCs/>
          <w:color w:val="000000" w:themeColor="text1"/>
          <w:sz w:val="28"/>
          <w:szCs w:val="28"/>
        </w:rPr>
        <w:t xml:space="preserve"> </w:t>
      </w:r>
      <w:r w:rsidR="00C74DB8" w:rsidRPr="00CD674A">
        <w:rPr>
          <w:rFonts w:ascii="Times New Roman" w:hAnsi="Times New Roman" w:cs="Times New Roman"/>
          <w:color w:val="000000" w:themeColor="text1"/>
          <w:sz w:val="28"/>
          <w:szCs w:val="28"/>
        </w:rPr>
        <w:t>н</w:t>
      </w:r>
      <w:r w:rsidR="00D50947" w:rsidRPr="00CD674A">
        <w:rPr>
          <w:rFonts w:ascii="Times New Roman" w:hAnsi="Times New Roman" w:cs="Times New Roman"/>
          <w:color w:val="000000" w:themeColor="text1"/>
          <w:sz w:val="28"/>
          <w:szCs w:val="28"/>
        </w:rPr>
        <w:t>едооценка промышленной политикой природы постиндустриальной стадии развития экономики, которая базируется на обрабатывающей промышленности, органично дополненной разными инжиниринговыми, компьютерными, системными услугами. Соответствующие проекты бизнеса не входят в приоритетные направления для поддержки, хотя являются необходимым условием конкурентоспособности бизнеса как на внутреннем, так и на внешнем рынке.</w:t>
      </w:r>
    </w:p>
    <w:p w14:paraId="174DEC3D" w14:textId="0A7ADC30" w:rsidR="001B617C" w:rsidRPr="00CD674A" w:rsidRDefault="00D5094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 xml:space="preserve">В сфере национальной инновационной системы </w:t>
      </w:r>
      <w:r w:rsidR="005B4575" w:rsidRPr="00CD674A">
        <w:rPr>
          <w:rFonts w:ascii="Times New Roman" w:hAnsi="Times New Roman" w:cs="Times New Roman"/>
          <w:color w:val="000000" w:themeColor="text1"/>
          <w:sz w:val="28"/>
          <w:szCs w:val="28"/>
        </w:rPr>
        <w:t xml:space="preserve">дол сих пор </w:t>
      </w:r>
      <w:r w:rsidRPr="00CD674A">
        <w:rPr>
          <w:rFonts w:ascii="Times New Roman" w:hAnsi="Times New Roman" w:cs="Times New Roman"/>
          <w:color w:val="000000" w:themeColor="text1"/>
          <w:sz w:val="28"/>
          <w:szCs w:val="28"/>
        </w:rPr>
        <w:t xml:space="preserve">наблюдается: </w:t>
      </w:r>
    </w:p>
    <w:p w14:paraId="0EF18930" w14:textId="5B7F2A98" w:rsidR="001B617C" w:rsidRPr="00CD674A" w:rsidRDefault="00BD670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w:t>
      </w:r>
      <w:r w:rsidR="001B617C" w:rsidRPr="00CD674A">
        <w:rPr>
          <w:rFonts w:ascii="Times New Roman" w:hAnsi="Times New Roman" w:cs="Times New Roman"/>
          <w:bCs/>
          <w:color w:val="000000" w:themeColor="text1"/>
          <w:sz w:val="28"/>
          <w:szCs w:val="28"/>
        </w:rPr>
        <w:t xml:space="preserve"> </w:t>
      </w:r>
      <w:r w:rsidR="00C74DB8" w:rsidRPr="00CD674A">
        <w:rPr>
          <w:rFonts w:ascii="Times New Roman" w:hAnsi="Times New Roman" w:cs="Times New Roman"/>
          <w:color w:val="000000" w:themeColor="text1"/>
          <w:sz w:val="28"/>
          <w:szCs w:val="28"/>
        </w:rPr>
        <w:t>н</w:t>
      </w:r>
      <w:r w:rsidR="001B617C" w:rsidRPr="00CD674A">
        <w:rPr>
          <w:rFonts w:ascii="Times New Roman" w:hAnsi="Times New Roman" w:cs="Times New Roman"/>
          <w:color w:val="000000" w:themeColor="text1"/>
          <w:sz w:val="28"/>
          <w:szCs w:val="28"/>
        </w:rPr>
        <w:t>езавершённость</w:t>
      </w:r>
      <w:r w:rsidR="00D50947" w:rsidRPr="00CD674A">
        <w:rPr>
          <w:rFonts w:ascii="Times New Roman" w:hAnsi="Times New Roman" w:cs="Times New Roman"/>
          <w:color w:val="000000" w:themeColor="text1"/>
          <w:sz w:val="28"/>
          <w:szCs w:val="28"/>
        </w:rPr>
        <w:t xml:space="preserve"> большинства научных разработок технологий и продуктов с целью их выноса на рынок для востребованности субъектами бизнеса или потребителями</w:t>
      </w:r>
      <w:r w:rsidR="001B617C" w:rsidRPr="00CD674A">
        <w:rPr>
          <w:rFonts w:ascii="Times New Roman" w:hAnsi="Times New Roman" w:cs="Times New Roman"/>
          <w:color w:val="000000" w:themeColor="text1"/>
          <w:sz w:val="28"/>
          <w:szCs w:val="28"/>
        </w:rPr>
        <w:t>;</w:t>
      </w:r>
    </w:p>
    <w:p w14:paraId="241276F2" w14:textId="6DBE72F0" w:rsidR="001B617C" w:rsidRPr="00CD674A" w:rsidRDefault="00BD670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w:t>
      </w:r>
      <w:r w:rsidR="001B617C" w:rsidRPr="00CD674A">
        <w:rPr>
          <w:rFonts w:ascii="Times New Roman" w:hAnsi="Times New Roman" w:cs="Times New Roman"/>
          <w:bCs/>
          <w:color w:val="000000" w:themeColor="text1"/>
          <w:sz w:val="28"/>
          <w:szCs w:val="28"/>
        </w:rPr>
        <w:t xml:space="preserve"> </w:t>
      </w:r>
      <w:r w:rsidR="00C74DB8" w:rsidRPr="00CD674A">
        <w:rPr>
          <w:rFonts w:ascii="Times New Roman" w:hAnsi="Times New Roman" w:cs="Times New Roman"/>
          <w:color w:val="000000" w:themeColor="text1"/>
          <w:sz w:val="28"/>
          <w:szCs w:val="28"/>
        </w:rPr>
        <w:t>о</w:t>
      </w:r>
      <w:r w:rsidR="00D50947" w:rsidRPr="00CD674A">
        <w:rPr>
          <w:rFonts w:ascii="Times New Roman" w:hAnsi="Times New Roman" w:cs="Times New Roman"/>
          <w:color w:val="000000" w:themeColor="text1"/>
          <w:sz w:val="28"/>
          <w:szCs w:val="28"/>
        </w:rPr>
        <w:t>тсутствие современных механизмов внедрения технологических нововведений и выведения их на рынок, что приводит к доминированию потока импорта технологий.</w:t>
      </w:r>
    </w:p>
    <w:p w14:paraId="2DBEC4BF" w14:textId="7A90A155" w:rsidR="001B617C" w:rsidRPr="00CD674A" w:rsidRDefault="00D5094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 xml:space="preserve">По вопросу встраивания в </w:t>
      </w:r>
      <w:r w:rsidR="00F66459" w:rsidRPr="00CD674A">
        <w:rPr>
          <w:rFonts w:ascii="Times New Roman" w:hAnsi="Times New Roman" w:cs="Times New Roman"/>
          <w:color w:val="000000" w:themeColor="text1"/>
          <w:sz w:val="28"/>
          <w:szCs w:val="28"/>
          <w:lang w:val="kk-KZ"/>
        </w:rPr>
        <w:t>Г</w:t>
      </w:r>
      <w:r w:rsidRPr="00CD674A">
        <w:rPr>
          <w:rFonts w:ascii="Times New Roman" w:hAnsi="Times New Roman" w:cs="Times New Roman"/>
          <w:color w:val="000000" w:themeColor="text1"/>
          <w:sz w:val="28"/>
          <w:szCs w:val="28"/>
        </w:rPr>
        <w:t xml:space="preserve">ЦДС казахстанских производителей можно сказать, что: </w:t>
      </w:r>
    </w:p>
    <w:p w14:paraId="64F5E43B" w14:textId="13ACBFCF" w:rsidR="001B617C" w:rsidRPr="00CD674A" w:rsidRDefault="00BD6707" w:rsidP="001B617C">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bCs/>
          <w:color w:val="000000" w:themeColor="text1"/>
          <w:sz w:val="28"/>
          <w:szCs w:val="28"/>
        </w:rPr>
        <w:t>–</w:t>
      </w:r>
      <w:r w:rsidR="001B617C" w:rsidRPr="00CD674A">
        <w:rPr>
          <w:rFonts w:ascii="Times New Roman" w:hAnsi="Times New Roman" w:cs="Times New Roman"/>
          <w:bCs/>
          <w:color w:val="000000" w:themeColor="text1"/>
          <w:sz w:val="28"/>
          <w:szCs w:val="28"/>
        </w:rPr>
        <w:t xml:space="preserve"> </w:t>
      </w:r>
      <w:r w:rsidR="00C74DB8" w:rsidRPr="00CD674A">
        <w:rPr>
          <w:rFonts w:ascii="Times New Roman" w:hAnsi="Times New Roman" w:cs="Times New Roman"/>
          <w:color w:val="000000" w:themeColor="text1"/>
          <w:sz w:val="30"/>
          <w:szCs w:val="30"/>
        </w:rPr>
        <w:t>к</w:t>
      </w:r>
      <w:r w:rsidR="00D50947" w:rsidRPr="00CD674A">
        <w:rPr>
          <w:rFonts w:ascii="Times New Roman" w:hAnsi="Times New Roman" w:cs="Times New Roman"/>
          <w:color w:val="000000" w:themeColor="text1"/>
          <w:sz w:val="28"/>
          <w:szCs w:val="28"/>
        </w:rPr>
        <w:t>онкурентоспособность отечественных производителей в сегментах деловых и профессиональных услуг за период с 2018 по 2022 годы по большинству видов услуг уменьшилась, т.к. доля иностранных компаний выросла по всем сегментам, за исключением услуг компьютерного программирования и услуг научных исследований</w:t>
      </w:r>
      <w:r w:rsidR="001B617C" w:rsidRPr="00CD674A">
        <w:rPr>
          <w:rFonts w:ascii="Times New Roman" w:hAnsi="Times New Roman" w:cs="Times New Roman"/>
          <w:color w:val="000000" w:themeColor="text1"/>
          <w:sz w:val="28"/>
          <w:szCs w:val="28"/>
        </w:rPr>
        <w:t>;</w:t>
      </w:r>
    </w:p>
    <w:p w14:paraId="63491A61" w14:textId="7AD71AF1" w:rsidR="00B9032C" w:rsidRPr="00CD674A" w:rsidRDefault="00BD6707" w:rsidP="001B617C">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1B617C" w:rsidRPr="00CD674A">
        <w:rPr>
          <w:rFonts w:ascii="Times New Roman" w:hAnsi="Times New Roman" w:cs="Times New Roman"/>
          <w:color w:val="000000" w:themeColor="text1"/>
          <w:sz w:val="28"/>
          <w:szCs w:val="28"/>
        </w:rPr>
        <w:t xml:space="preserve"> </w:t>
      </w:r>
      <w:r w:rsidR="00B9032C" w:rsidRPr="00CD674A">
        <w:rPr>
          <w:rFonts w:ascii="Times New Roman" w:hAnsi="Times New Roman" w:cs="Times New Roman"/>
          <w:bCs/>
          <w:color w:val="000000" w:themeColor="text1"/>
          <w:sz w:val="28"/>
          <w:szCs w:val="28"/>
        </w:rPr>
        <w:t xml:space="preserve">в 2022 году в Казахстане наблюдалось значительное увеличение присутствия иностранных компаний в секторе услуг, что отражает высокую интеграцию в глобальную экономику и привлечение прямых иностранных инвестиций. Доля зарубежных предприятий в юридических и бухгалтерских услугах достигла 57,1%, а в архитектурных, инженерных и технических услугах составила 49,7%. В сфере управленческого консалтинга иностранные фирмы занимали 40,6%, а в услугах анализа рынков и рекламы — 24,5%. Значительный прирост иностранных компаний отмечен в информационных услугах с ростом на 15,9%, а также в сегменте исследований рынков и рекламы, где рост составил 12,3%. </w:t>
      </w:r>
    </w:p>
    <w:p w14:paraId="26426E0F" w14:textId="7133ABAC" w:rsidR="001B617C" w:rsidRPr="00CD674A" w:rsidRDefault="00D5094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 xml:space="preserve">По вопросу развития экономического пространства ЕАЭС можно </w:t>
      </w:r>
      <w:r w:rsidR="005B4575" w:rsidRPr="00CD674A">
        <w:rPr>
          <w:rFonts w:ascii="Times New Roman" w:hAnsi="Times New Roman" w:cs="Times New Roman"/>
          <w:color w:val="000000" w:themeColor="text1"/>
          <w:sz w:val="28"/>
          <w:szCs w:val="28"/>
        </w:rPr>
        <w:t>сделать вывод</w:t>
      </w:r>
      <w:r w:rsidRPr="00CD674A">
        <w:rPr>
          <w:rFonts w:ascii="Times New Roman" w:hAnsi="Times New Roman" w:cs="Times New Roman"/>
          <w:color w:val="000000" w:themeColor="text1"/>
          <w:sz w:val="28"/>
          <w:szCs w:val="28"/>
        </w:rPr>
        <w:t>, что</w:t>
      </w:r>
      <w:r w:rsidR="001B617C" w:rsidRPr="00CD674A">
        <w:rPr>
          <w:rFonts w:ascii="Times New Roman" w:hAnsi="Times New Roman" w:cs="Times New Roman"/>
          <w:color w:val="000000" w:themeColor="text1"/>
          <w:sz w:val="28"/>
          <w:szCs w:val="28"/>
        </w:rPr>
        <w:t>:</w:t>
      </w:r>
    </w:p>
    <w:p w14:paraId="1E9CAE74" w14:textId="245E1A55" w:rsidR="001B617C" w:rsidRPr="00CD674A" w:rsidRDefault="00BD670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w:t>
      </w:r>
      <w:r w:rsidR="001B617C" w:rsidRPr="00CD674A">
        <w:rPr>
          <w:rFonts w:ascii="Times New Roman" w:hAnsi="Times New Roman" w:cs="Times New Roman"/>
          <w:bCs/>
          <w:color w:val="000000" w:themeColor="text1"/>
          <w:sz w:val="28"/>
          <w:szCs w:val="28"/>
        </w:rPr>
        <w:t xml:space="preserve"> </w:t>
      </w:r>
      <w:r w:rsidR="00C74DB8" w:rsidRPr="00CD674A">
        <w:rPr>
          <w:rFonts w:ascii="Times New Roman" w:hAnsi="Times New Roman" w:cs="Times New Roman"/>
          <w:color w:val="000000" w:themeColor="text1"/>
          <w:sz w:val="28"/>
          <w:szCs w:val="28"/>
        </w:rPr>
        <w:t>с</w:t>
      </w:r>
      <w:r w:rsidR="00D50947" w:rsidRPr="00CD674A">
        <w:rPr>
          <w:rFonts w:ascii="Times New Roman" w:hAnsi="Times New Roman" w:cs="Times New Roman"/>
          <w:color w:val="000000" w:themeColor="text1"/>
          <w:sz w:val="28"/>
          <w:szCs w:val="28"/>
        </w:rPr>
        <w:t>уществуют ограничения на участие в государственных закупках стран-</w:t>
      </w:r>
      <w:r w:rsidR="001B617C" w:rsidRPr="00CD674A">
        <w:rPr>
          <w:rFonts w:ascii="Times New Roman" w:hAnsi="Times New Roman" w:cs="Times New Roman"/>
          <w:color w:val="000000" w:themeColor="text1"/>
          <w:sz w:val="28"/>
          <w:szCs w:val="28"/>
        </w:rPr>
        <w:t>партнёров</w:t>
      </w:r>
      <w:r w:rsidR="00D50947" w:rsidRPr="00CD674A">
        <w:rPr>
          <w:rFonts w:ascii="Times New Roman" w:hAnsi="Times New Roman" w:cs="Times New Roman"/>
          <w:color w:val="000000" w:themeColor="text1"/>
          <w:sz w:val="28"/>
          <w:szCs w:val="28"/>
        </w:rPr>
        <w:t xml:space="preserve"> по ЕАЭС (региональная сертификация, непризнание банковских гарантий и электронно-цифровых подписей, требования по местному содержанию и т.п.)</w:t>
      </w:r>
      <w:r w:rsidR="001B617C" w:rsidRPr="00CD674A">
        <w:rPr>
          <w:rFonts w:ascii="Times New Roman" w:hAnsi="Times New Roman" w:cs="Times New Roman"/>
          <w:color w:val="000000" w:themeColor="text1"/>
          <w:sz w:val="28"/>
          <w:szCs w:val="28"/>
        </w:rPr>
        <w:t>;</w:t>
      </w:r>
    </w:p>
    <w:p w14:paraId="07864C10" w14:textId="50FD513E" w:rsidR="00D50947" w:rsidRPr="00CD674A" w:rsidRDefault="00BD6707" w:rsidP="001B617C">
      <w:pPr>
        <w:tabs>
          <w:tab w:val="left" w:pos="426"/>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w:t>
      </w:r>
      <w:r w:rsidR="001B617C" w:rsidRPr="00CD674A">
        <w:rPr>
          <w:rFonts w:ascii="Times New Roman" w:hAnsi="Times New Roman" w:cs="Times New Roman"/>
          <w:bCs/>
          <w:color w:val="000000" w:themeColor="text1"/>
          <w:sz w:val="28"/>
          <w:szCs w:val="28"/>
        </w:rPr>
        <w:t xml:space="preserve"> </w:t>
      </w:r>
      <w:r w:rsidR="00C74DB8" w:rsidRPr="00CD674A">
        <w:rPr>
          <w:rFonts w:ascii="Times New Roman" w:hAnsi="Times New Roman" w:cs="Times New Roman"/>
          <w:color w:val="000000" w:themeColor="text1"/>
          <w:sz w:val="28"/>
          <w:szCs w:val="28"/>
        </w:rPr>
        <w:t>с</w:t>
      </w:r>
      <w:r w:rsidR="00D50947" w:rsidRPr="00CD674A">
        <w:rPr>
          <w:rFonts w:ascii="Times New Roman" w:hAnsi="Times New Roman" w:cs="Times New Roman"/>
          <w:color w:val="000000" w:themeColor="text1"/>
          <w:sz w:val="28"/>
          <w:szCs w:val="28"/>
        </w:rPr>
        <w:t>нижения импортозависимости по многим товарам потребительского назначения не произошло и казахстанские товары на рынках представлены в весьма ограниченных сегментах. Проект «Экономика простых вещей» в этом аспекте не дал существенного прироста результатов, всесторонняя экономическая оценка эффективности расходования его средств отсутствует</w:t>
      </w:r>
      <w:r w:rsidR="00FE2686" w:rsidRPr="00CD674A">
        <w:rPr>
          <w:rFonts w:ascii="Times New Roman" w:hAnsi="Times New Roman" w:cs="Times New Roman"/>
          <w:color w:val="000000" w:themeColor="text1"/>
          <w:sz w:val="28"/>
          <w:szCs w:val="28"/>
        </w:rPr>
        <w:t xml:space="preserve"> [22</w:t>
      </w:r>
      <w:r w:rsidR="000D5CB4" w:rsidRPr="00CD674A">
        <w:rPr>
          <w:rFonts w:ascii="Times New Roman" w:hAnsi="Times New Roman" w:cs="Times New Roman"/>
          <w:color w:val="000000" w:themeColor="text1"/>
          <w:sz w:val="28"/>
          <w:szCs w:val="28"/>
        </w:rPr>
        <w:t>0</w:t>
      </w:r>
      <w:r w:rsidR="00FE2686" w:rsidRPr="00CD674A">
        <w:rPr>
          <w:rFonts w:ascii="Times New Roman" w:hAnsi="Times New Roman" w:cs="Times New Roman"/>
          <w:color w:val="000000" w:themeColor="text1"/>
          <w:sz w:val="28"/>
          <w:szCs w:val="28"/>
        </w:rPr>
        <w:t>]</w:t>
      </w:r>
      <w:r w:rsidR="00E66D75" w:rsidRPr="00CD674A">
        <w:rPr>
          <w:rFonts w:ascii="Times New Roman" w:hAnsi="Times New Roman" w:cs="Times New Roman"/>
          <w:color w:val="000000" w:themeColor="text1"/>
          <w:sz w:val="28"/>
          <w:szCs w:val="28"/>
        </w:rPr>
        <w:t>.</w:t>
      </w:r>
    </w:p>
    <w:p w14:paraId="61391A05" w14:textId="33DF65FF" w:rsidR="00C74DB8" w:rsidRPr="00CD674A" w:rsidRDefault="003C5904" w:rsidP="00C74DB8">
      <w:pPr>
        <w:shd w:val="clear" w:color="auto" w:fill="FFFFFF"/>
        <w:tabs>
          <w:tab w:val="left" w:pos="0"/>
        </w:tabs>
        <w:spacing w:after="0" w:line="240" w:lineRule="auto"/>
        <w:ind w:firstLine="709"/>
        <w:contextualSpacing/>
        <w:jc w:val="both"/>
        <w:textAlignment w:val="baseline"/>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В области инвестирования </w:t>
      </w:r>
      <w:r w:rsidR="005B4575" w:rsidRPr="00CD674A">
        <w:rPr>
          <w:rFonts w:ascii="Times New Roman" w:hAnsi="Times New Roman" w:cs="Times New Roman"/>
          <w:color w:val="000000" w:themeColor="text1"/>
          <w:sz w:val="28"/>
          <w:szCs w:val="28"/>
        </w:rPr>
        <w:t xml:space="preserve">экономики </w:t>
      </w:r>
      <w:r w:rsidRPr="00CD674A">
        <w:rPr>
          <w:rFonts w:ascii="Times New Roman" w:hAnsi="Times New Roman" w:cs="Times New Roman"/>
          <w:color w:val="000000" w:themeColor="text1"/>
          <w:sz w:val="28"/>
          <w:szCs w:val="28"/>
        </w:rPr>
        <w:t xml:space="preserve">отмечаем конструктивные изменения в системе поддержки хозяйствующих субъектов и закрепление в нормативно-правовой базе и организационных структурах наилучшей </w:t>
      </w:r>
      <w:r w:rsidR="005B4575" w:rsidRPr="00CD674A">
        <w:rPr>
          <w:rFonts w:ascii="Times New Roman" w:hAnsi="Times New Roman" w:cs="Times New Roman"/>
          <w:color w:val="000000" w:themeColor="text1"/>
          <w:sz w:val="28"/>
          <w:szCs w:val="28"/>
        </w:rPr>
        <w:t xml:space="preserve">из прошлых </w:t>
      </w:r>
      <w:r w:rsidRPr="00CD674A">
        <w:rPr>
          <w:rFonts w:ascii="Times New Roman" w:hAnsi="Times New Roman" w:cs="Times New Roman"/>
          <w:color w:val="000000" w:themeColor="text1"/>
          <w:sz w:val="28"/>
          <w:szCs w:val="28"/>
        </w:rPr>
        <w:t>практик</w:t>
      </w:r>
      <w:r w:rsidR="005B4575" w:rsidRPr="00CD674A">
        <w:rPr>
          <w:rFonts w:ascii="Times New Roman" w:hAnsi="Times New Roman" w:cs="Times New Roman"/>
          <w:color w:val="000000" w:themeColor="text1"/>
          <w:sz w:val="28"/>
          <w:szCs w:val="28"/>
        </w:rPr>
        <w:t xml:space="preserve"> нормативно-правовой базы </w:t>
      </w:r>
      <w:r w:rsidRPr="00CD674A">
        <w:rPr>
          <w:rFonts w:ascii="Times New Roman" w:hAnsi="Times New Roman" w:cs="Times New Roman"/>
          <w:color w:val="000000" w:themeColor="text1"/>
          <w:sz w:val="28"/>
          <w:szCs w:val="28"/>
        </w:rPr>
        <w:t xml:space="preserve">регулирования инвестиционных процессов. Одновременно выделяем ряд </w:t>
      </w:r>
      <w:r w:rsidR="005B4575" w:rsidRPr="00CD674A">
        <w:rPr>
          <w:rFonts w:ascii="Times New Roman" w:hAnsi="Times New Roman" w:cs="Times New Roman"/>
          <w:color w:val="000000" w:themeColor="text1"/>
          <w:sz w:val="28"/>
          <w:szCs w:val="28"/>
        </w:rPr>
        <w:t xml:space="preserve">сохранившихся </w:t>
      </w:r>
      <w:r w:rsidRPr="00CD674A">
        <w:rPr>
          <w:rFonts w:ascii="Times New Roman" w:hAnsi="Times New Roman" w:cs="Times New Roman"/>
          <w:color w:val="000000" w:themeColor="text1"/>
          <w:sz w:val="28"/>
          <w:szCs w:val="28"/>
        </w:rPr>
        <w:t xml:space="preserve">проблем в области инвестирования как нормативно-правового характера, так и </w:t>
      </w:r>
      <w:r w:rsidR="00B014E1" w:rsidRPr="00CD674A">
        <w:rPr>
          <w:rFonts w:ascii="Times New Roman" w:hAnsi="Times New Roman" w:cs="Times New Roman"/>
          <w:color w:val="000000" w:themeColor="text1"/>
          <w:sz w:val="28"/>
          <w:szCs w:val="28"/>
        </w:rPr>
        <w:t>в вопросе оперативности действующего организационного механизма. Это подтверждается анализом структуры решаемых АО «</w:t>
      </w:r>
      <w:r w:rsidR="00C74DB8" w:rsidRPr="00CD674A">
        <w:rPr>
          <w:rFonts w:ascii="Times New Roman" w:hAnsi="Times New Roman" w:cs="Times New Roman"/>
          <w:color w:val="000000" w:themeColor="text1"/>
          <w:sz w:val="28"/>
          <w:szCs w:val="28"/>
          <w:lang w:val="en-US"/>
        </w:rPr>
        <w:t>Kazakh</w:t>
      </w:r>
      <w:r w:rsidR="00C74DB8" w:rsidRPr="00CD674A">
        <w:rPr>
          <w:rFonts w:ascii="Times New Roman" w:hAnsi="Times New Roman" w:cs="Times New Roman"/>
          <w:color w:val="000000" w:themeColor="text1"/>
          <w:sz w:val="28"/>
          <w:szCs w:val="28"/>
        </w:rPr>
        <w:t xml:space="preserve"> </w:t>
      </w:r>
      <w:r w:rsidR="00C74DB8" w:rsidRPr="00CD674A">
        <w:rPr>
          <w:rFonts w:ascii="Times New Roman" w:hAnsi="Times New Roman" w:cs="Times New Roman"/>
          <w:color w:val="000000" w:themeColor="text1"/>
          <w:sz w:val="28"/>
          <w:szCs w:val="28"/>
          <w:lang w:val="en-US"/>
        </w:rPr>
        <w:t>I</w:t>
      </w:r>
      <w:r w:rsidR="00B014E1" w:rsidRPr="00CD674A">
        <w:rPr>
          <w:rFonts w:ascii="Times New Roman" w:hAnsi="Times New Roman" w:cs="Times New Roman"/>
          <w:color w:val="000000" w:themeColor="text1"/>
          <w:sz w:val="28"/>
          <w:szCs w:val="28"/>
          <w:lang w:val="en-US"/>
        </w:rPr>
        <w:t>nvest</w:t>
      </w:r>
      <w:r w:rsidR="00B014E1" w:rsidRPr="00CD674A">
        <w:rPr>
          <w:rFonts w:ascii="Times New Roman" w:hAnsi="Times New Roman" w:cs="Times New Roman"/>
          <w:color w:val="000000" w:themeColor="text1"/>
          <w:sz w:val="28"/>
          <w:szCs w:val="28"/>
        </w:rPr>
        <w:t xml:space="preserve">» вопросов: </w:t>
      </w:r>
    </w:p>
    <w:p w14:paraId="32BCBBF7" w14:textId="44D0CF81" w:rsidR="00C74DB8" w:rsidRPr="00CD674A" w:rsidRDefault="00BD6707" w:rsidP="00C74DB8">
      <w:pPr>
        <w:shd w:val="clear" w:color="auto" w:fill="FFFFFF"/>
        <w:tabs>
          <w:tab w:val="left" w:pos="0"/>
        </w:tabs>
        <w:spacing w:after="0" w:line="240" w:lineRule="auto"/>
        <w:ind w:firstLine="709"/>
        <w:contextualSpacing/>
        <w:jc w:val="both"/>
        <w:textAlignment w:val="baseline"/>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74DB8" w:rsidRPr="00CD674A">
        <w:rPr>
          <w:rFonts w:ascii="Times New Roman" w:hAnsi="Times New Roman" w:cs="Times New Roman"/>
          <w:color w:val="000000" w:themeColor="text1"/>
          <w:sz w:val="28"/>
          <w:szCs w:val="28"/>
        </w:rPr>
        <w:t xml:space="preserve"> </w:t>
      </w:r>
      <w:r w:rsidR="00C74DB8" w:rsidRPr="00CD674A">
        <w:rPr>
          <w:rFonts w:ascii="Times New Roman" w:hAnsi="Times New Roman"/>
          <w:color w:val="000000" w:themeColor="text1"/>
          <w:sz w:val="28"/>
          <w:szCs w:val="28"/>
        </w:rPr>
        <w:t>н</w:t>
      </w:r>
      <w:r w:rsidR="005B4575" w:rsidRPr="00CD674A">
        <w:rPr>
          <w:rFonts w:ascii="Times New Roman" w:hAnsi="Times New Roman"/>
          <w:color w:val="000000" w:themeColor="text1"/>
          <w:sz w:val="28"/>
          <w:szCs w:val="28"/>
        </w:rPr>
        <w:t xml:space="preserve">аибольшая структурная </w:t>
      </w:r>
      <w:r w:rsidR="00D50947" w:rsidRPr="00CD674A">
        <w:rPr>
          <w:rFonts w:ascii="Times New Roman" w:hAnsi="Times New Roman"/>
          <w:color w:val="000000" w:themeColor="text1"/>
          <w:sz w:val="28"/>
          <w:szCs w:val="28"/>
        </w:rPr>
        <w:t>доля обращений (31%) связ</w:t>
      </w:r>
      <w:r w:rsidR="00C74DB8" w:rsidRPr="00CD674A">
        <w:rPr>
          <w:rFonts w:ascii="Times New Roman" w:hAnsi="Times New Roman"/>
          <w:color w:val="000000" w:themeColor="text1"/>
          <w:sz w:val="28"/>
          <w:szCs w:val="28"/>
        </w:rPr>
        <w:t>ана с потребностью участия АО «</w:t>
      </w:r>
      <w:r w:rsidR="00C74DB8" w:rsidRPr="00CD674A">
        <w:rPr>
          <w:rFonts w:ascii="Times New Roman" w:hAnsi="Times New Roman"/>
          <w:color w:val="000000" w:themeColor="text1"/>
          <w:sz w:val="28"/>
          <w:szCs w:val="28"/>
          <w:lang w:val="en-US"/>
        </w:rPr>
        <w:t>Kazakh</w:t>
      </w:r>
      <w:r w:rsidR="00C74DB8" w:rsidRPr="00CD674A">
        <w:rPr>
          <w:rFonts w:ascii="Times New Roman" w:hAnsi="Times New Roman"/>
          <w:color w:val="000000" w:themeColor="text1"/>
          <w:sz w:val="28"/>
          <w:szCs w:val="28"/>
        </w:rPr>
        <w:t xml:space="preserve"> </w:t>
      </w:r>
      <w:r w:rsidR="00C74DB8" w:rsidRPr="00CD674A">
        <w:rPr>
          <w:rFonts w:ascii="Times New Roman" w:hAnsi="Times New Roman"/>
          <w:color w:val="000000" w:themeColor="text1"/>
          <w:sz w:val="28"/>
          <w:szCs w:val="28"/>
          <w:lang w:val="en-US"/>
        </w:rPr>
        <w:t>I</w:t>
      </w:r>
      <w:r w:rsidR="00D50947" w:rsidRPr="00CD674A">
        <w:rPr>
          <w:rFonts w:ascii="Times New Roman" w:hAnsi="Times New Roman"/>
          <w:color w:val="000000" w:themeColor="text1"/>
          <w:sz w:val="28"/>
          <w:szCs w:val="28"/>
          <w:lang w:val="en-US"/>
        </w:rPr>
        <w:t>nvest</w:t>
      </w:r>
      <w:r w:rsidR="00D50947" w:rsidRPr="00CD674A">
        <w:rPr>
          <w:rFonts w:ascii="Times New Roman" w:hAnsi="Times New Roman"/>
          <w:color w:val="000000" w:themeColor="text1"/>
          <w:sz w:val="28"/>
          <w:szCs w:val="28"/>
        </w:rPr>
        <w:t>» как посредника в налоговых спорах и консульт</w:t>
      </w:r>
      <w:r w:rsidR="00230428" w:rsidRPr="00CD674A">
        <w:rPr>
          <w:rFonts w:ascii="Times New Roman" w:hAnsi="Times New Roman"/>
          <w:color w:val="000000" w:themeColor="text1"/>
          <w:sz w:val="28"/>
          <w:szCs w:val="28"/>
        </w:rPr>
        <w:t>анта по налоговым преференциям;</w:t>
      </w:r>
    </w:p>
    <w:p w14:paraId="164FBACF" w14:textId="096A13AD" w:rsidR="00C74DB8" w:rsidRPr="00CD674A" w:rsidRDefault="00BD6707" w:rsidP="00C74DB8">
      <w:pPr>
        <w:shd w:val="clear" w:color="auto" w:fill="FFFFFF"/>
        <w:tabs>
          <w:tab w:val="left" w:pos="0"/>
        </w:tabs>
        <w:spacing w:after="0" w:line="240" w:lineRule="auto"/>
        <w:ind w:firstLine="709"/>
        <w:contextualSpacing/>
        <w:jc w:val="both"/>
        <w:textAlignment w:val="baseline"/>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74DB8" w:rsidRPr="00CD674A">
        <w:rPr>
          <w:rFonts w:ascii="Times New Roman" w:hAnsi="Times New Roman" w:cs="Times New Roman"/>
          <w:color w:val="000000" w:themeColor="text1"/>
          <w:sz w:val="28"/>
          <w:szCs w:val="28"/>
        </w:rPr>
        <w:t xml:space="preserve"> </w:t>
      </w:r>
      <w:r w:rsidR="00D50947" w:rsidRPr="00CD674A">
        <w:rPr>
          <w:rFonts w:ascii="Times New Roman" w:hAnsi="Times New Roman"/>
          <w:color w:val="000000" w:themeColor="text1"/>
          <w:sz w:val="28"/>
          <w:szCs w:val="28"/>
        </w:rPr>
        <w:t xml:space="preserve">28% </w:t>
      </w:r>
      <w:r w:rsidR="00B014E1" w:rsidRPr="00CD674A">
        <w:rPr>
          <w:rFonts w:ascii="Times New Roman" w:hAnsi="Times New Roman"/>
          <w:color w:val="000000" w:themeColor="text1"/>
          <w:sz w:val="28"/>
          <w:szCs w:val="28"/>
        </w:rPr>
        <w:t xml:space="preserve">обращений </w:t>
      </w:r>
      <w:r w:rsidR="00D50947" w:rsidRPr="00CD674A">
        <w:rPr>
          <w:rFonts w:ascii="Times New Roman" w:hAnsi="Times New Roman"/>
          <w:color w:val="000000" w:themeColor="text1"/>
          <w:sz w:val="28"/>
          <w:szCs w:val="28"/>
        </w:rPr>
        <w:t>связано с конфликтами с центральными и местными исполнительными и судебными органами</w:t>
      </w:r>
      <w:r w:rsidR="001B617C" w:rsidRPr="00CD674A">
        <w:rPr>
          <w:rFonts w:ascii="Times New Roman" w:hAnsi="Times New Roman"/>
          <w:color w:val="000000" w:themeColor="text1"/>
          <w:sz w:val="28"/>
          <w:szCs w:val="28"/>
        </w:rPr>
        <w:t>;</w:t>
      </w:r>
    </w:p>
    <w:p w14:paraId="6B3AD3FB" w14:textId="096FA6DB" w:rsidR="00D50947" w:rsidRPr="00CD674A" w:rsidRDefault="00BD6707" w:rsidP="00C74DB8">
      <w:pPr>
        <w:shd w:val="clear" w:color="auto" w:fill="FFFFFF"/>
        <w:tabs>
          <w:tab w:val="left" w:pos="0"/>
        </w:tabs>
        <w:spacing w:after="0" w:line="240" w:lineRule="auto"/>
        <w:ind w:firstLine="709"/>
        <w:contextualSpacing/>
        <w:jc w:val="both"/>
        <w:textAlignment w:val="baseline"/>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74DB8" w:rsidRPr="00CD674A">
        <w:rPr>
          <w:rFonts w:ascii="Times New Roman" w:hAnsi="Times New Roman" w:cs="Times New Roman"/>
          <w:color w:val="000000" w:themeColor="text1"/>
          <w:sz w:val="28"/>
          <w:szCs w:val="28"/>
        </w:rPr>
        <w:t xml:space="preserve"> </w:t>
      </w:r>
      <w:r w:rsidR="00D50947" w:rsidRPr="00CD674A">
        <w:rPr>
          <w:rFonts w:ascii="Times New Roman" w:hAnsi="Times New Roman"/>
          <w:color w:val="000000" w:themeColor="text1"/>
          <w:sz w:val="28"/>
          <w:szCs w:val="28"/>
        </w:rPr>
        <w:t xml:space="preserve">14% обращений </w:t>
      </w:r>
      <w:r w:rsidR="001B617C" w:rsidRPr="00CD674A">
        <w:rPr>
          <w:rFonts w:ascii="Times New Roman" w:hAnsi="Times New Roman"/>
          <w:color w:val="000000" w:themeColor="text1"/>
          <w:sz w:val="28"/>
          <w:szCs w:val="28"/>
        </w:rPr>
        <w:t>идёт</w:t>
      </w:r>
      <w:r w:rsidR="00D50947" w:rsidRPr="00CD674A">
        <w:rPr>
          <w:rFonts w:ascii="Times New Roman" w:hAnsi="Times New Roman"/>
          <w:color w:val="000000" w:themeColor="text1"/>
          <w:sz w:val="28"/>
          <w:szCs w:val="28"/>
        </w:rPr>
        <w:t xml:space="preserve"> от предпринимателей, которые обращаются впервые и у них выражена потребность в комплексной поддержке. В этом случае недостаточно, на наш взгляд, перенаправления запроса в другие организации, а необходимо управление проектом от начала и до первого выпуска продукции или услуг.</w:t>
      </w:r>
    </w:p>
    <w:p w14:paraId="6E892122" w14:textId="114BC4CA" w:rsidR="00D50947" w:rsidRPr="00CD674A" w:rsidRDefault="00B014E1" w:rsidP="00C74DB8">
      <w:pPr>
        <w:tabs>
          <w:tab w:val="left" w:pos="0"/>
        </w:tabs>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 xml:space="preserve">Более того, Инвестиционный штаб, несомненно, ускорил решение затруднений инвесторов, но периодичность его работы не позволяет сделать эту работу проактивной, а не только реактивной. В связи с этим, нами будут разработаны предложения по повышению результативности системы и, в том числе, результатов работы </w:t>
      </w:r>
      <w:r w:rsidR="00F66459" w:rsidRPr="00CD674A">
        <w:rPr>
          <w:rFonts w:ascii="Times New Roman" w:hAnsi="Times New Roman" w:cs="Times New Roman"/>
          <w:color w:val="000000" w:themeColor="text1"/>
          <w:sz w:val="28"/>
          <w:szCs w:val="28"/>
        </w:rPr>
        <w:t>АО «</w:t>
      </w:r>
      <w:r w:rsidR="00F66459" w:rsidRPr="00CD674A">
        <w:rPr>
          <w:rFonts w:ascii="Times New Roman" w:hAnsi="Times New Roman" w:cs="Times New Roman"/>
          <w:color w:val="000000" w:themeColor="text1"/>
          <w:sz w:val="28"/>
          <w:szCs w:val="28"/>
          <w:lang w:val="en-US"/>
        </w:rPr>
        <w:t>Kazakh</w:t>
      </w:r>
      <w:r w:rsidR="00F66459" w:rsidRPr="00CD674A">
        <w:rPr>
          <w:rFonts w:ascii="Times New Roman" w:hAnsi="Times New Roman" w:cs="Times New Roman"/>
          <w:color w:val="000000" w:themeColor="text1"/>
          <w:sz w:val="28"/>
          <w:szCs w:val="28"/>
          <w:lang w:val="kk-KZ"/>
        </w:rPr>
        <w:t xml:space="preserve"> </w:t>
      </w:r>
      <w:r w:rsidR="001775C7" w:rsidRPr="00CD674A">
        <w:rPr>
          <w:rFonts w:ascii="Times New Roman" w:hAnsi="Times New Roman" w:cs="Times New Roman"/>
          <w:color w:val="000000" w:themeColor="text1"/>
          <w:sz w:val="28"/>
          <w:szCs w:val="28"/>
          <w:lang w:val="en-US"/>
        </w:rPr>
        <w:t>I</w:t>
      </w:r>
      <w:r w:rsidRPr="00CD674A">
        <w:rPr>
          <w:rFonts w:ascii="Times New Roman" w:hAnsi="Times New Roman" w:cs="Times New Roman"/>
          <w:color w:val="000000" w:themeColor="text1"/>
          <w:sz w:val="28"/>
          <w:szCs w:val="28"/>
          <w:lang w:val="en-US"/>
        </w:rPr>
        <w:t>nvest</w:t>
      </w:r>
      <w:r w:rsidRPr="00CD674A">
        <w:rPr>
          <w:rFonts w:ascii="Times New Roman" w:hAnsi="Times New Roman" w:cs="Times New Roman"/>
          <w:color w:val="000000" w:themeColor="text1"/>
          <w:sz w:val="28"/>
          <w:szCs w:val="28"/>
        </w:rPr>
        <w:t>»</w:t>
      </w:r>
      <w:r w:rsidR="00F66459" w:rsidRPr="00CD674A">
        <w:rPr>
          <w:rFonts w:ascii="Times New Roman" w:hAnsi="Times New Roman" w:cs="Times New Roman"/>
          <w:color w:val="000000" w:themeColor="text1"/>
          <w:sz w:val="28"/>
          <w:szCs w:val="28"/>
        </w:rPr>
        <w:t>.</w:t>
      </w:r>
    </w:p>
    <w:p w14:paraId="745CEFC2" w14:textId="77777777" w:rsidR="00222D72" w:rsidRPr="00CD674A" w:rsidRDefault="00222D72" w:rsidP="00D50947">
      <w:pPr>
        <w:tabs>
          <w:tab w:val="left" w:pos="0"/>
        </w:tabs>
        <w:spacing w:after="0" w:line="240" w:lineRule="auto"/>
        <w:ind w:firstLine="567"/>
        <w:jc w:val="both"/>
        <w:rPr>
          <w:rFonts w:ascii="Times New Roman" w:hAnsi="Times New Roman" w:cs="Times New Roman"/>
          <w:color w:val="000000" w:themeColor="text1"/>
          <w:sz w:val="28"/>
          <w:szCs w:val="28"/>
        </w:rPr>
      </w:pPr>
    </w:p>
    <w:p w14:paraId="257018C7" w14:textId="24F14DAC" w:rsidR="00D50947" w:rsidRPr="00CD674A" w:rsidRDefault="00D50947" w:rsidP="001B617C">
      <w:pPr>
        <w:spacing w:after="0" w:line="240" w:lineRule="auto"/>
        <w:ind w:firstLine="709"/>
        <w:jc w:val="both"/>
        <w:rPr>
          <w:rFonts w:ascii="Times New Roman" w:hAnsi="Times New Roman" w:cs="Times New Roman"/>
          <w:b/>
          <w:bCs/>
          <w:color w:val="000000" w:themeColor="text1"/>
          <w:sz w:val="28"/>
          <w:szCs w:val="28"/>
        </w:rPr>
      </w:pPr>
      <w:bookmarkStart w:id="26" w:name="_Hlk162036500"/>
      <w:r w:rsidRPr="00CD674A">
        <w:rPr>
          <w:rFonts w:ascii="Times New Roman" w:hAnsi="Times New Roman" w:cs="Times New Roman"/>
          <w:b/>
          <w:bCs/>
          <w:color w:val="000000" w:themeColor="text1"/>
          <w:sz w:val="28"/>
          <w:szCs w:val="28"/>
        </w:rPr>
        <w:t>2.2 Факторы результативности действий государственных органов в системе поддержки отечественного бизнеса в Казахстане: эмпирическое исследование</w:t>
      </w:r>
    </w:p>
    <w:bookmarkEnd w:id="26"/>
    <w:p w14:paraId="58734B54" w14:textId="77777777" w:rsidR="00D50947" w:rsidRPr="00CD674A" w:rsidRDefault="00D50947" w:rsidP="009E6C7D">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Новизна нашего исследования заключается в том, что мы оцениваем действия в системе государственной поддержки бизнеса, в которых принимали непосредственное участие субъекты бизнеса в любой форме: заявка на субсидирование инвестиций, на техническую поддержку при установлении системы менеджмента качества, на поддержку экспорта, на обучающие программы и др. Оценка субъектами бизнеса результатов от участия в проектах является необходимым элементом обратной связи при управлении проектом, которым нередко пренебрегают вследствие ограниченности ресурсов, а если и используют, то в примитивной форме. </w:t>
      </w:r>
    </w:p>
    <w:p w14:paraId="5A1DC8D4" w14:textId="10264351" w:rsidR="00D50947" w:rsidRPr="00CD674A" w:rsidRDefault="00D50947" w:rsidP="00E2064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bCs/>
          <w:color w:val="000000" w:themeColor="text1"/>
          <w:sz w:val="28"/>
          <w:szCs w:val="28"/>
        </w:rPr>
        <w:t>Целью</w:t>
      </w:r>
      <w:r w:rsidRPr="00CD674A">
        <w:rPr>
          <w:rFonts w:ascii="Times New Roman" w:hAnsi="Times New Roman" w:cs="Times New Roman"/>
          <w:color w:val="000000" w:themeColor="text1"/>
          <w:sz w:val="28"/>
          <w:szCs w:val="28"/>
        </w:rPr>
        <w:t xml:space="preserve"> </w:t>
      </w:r>
      <w:r w:rsidR="009F6738" w:rsidRPr="00CD674A">
        <w:rPr>
          <w:rFonts w:ascii="Times New Roman" w:hAnsi="Times New Roman" w:cs="Times New Roman"/>
          <w:color w:val="000000" w:themeColor="text1"/>
          <w:sz w:val="28"/>
          <w:szCs w:val="28"/>
        </w:rPr>
        <w:t xml:space="preserve">эмпирического </w:t>
      </w:r>
      <w:r w:rsidRPr="00CD674A">
        <w:rPr>
          <w:rFonts w:ascii="Times New Roman" w:hAnsi="Times New Roman" w:cs="Times New Roman"/>
          <w:color w:val="000000" w:themeColor="text1"/>
          <w:sz w:val="28"/>
          <w:szCs w:val="28"/>
        </w:rPr>
        <w:t xml:space="preserve">исследования стала оценка субъектами </w:t>
      </w:r>
      <w:r w:rsidR="009306B8" w:rsidRPr="00CD674A">
        <w:rPr>
          <w:rFonts w:ascii="Times New Roman" w:hAnsi="Times New Roman" w:cs="Times New Roman"/>
          <w:color w:val="000000" w:themeColor="text1"/>
          <w:sz w:val="28"/>
          <w:szCs w:val="28"/>
        </w:rPr>
        <w:t xml:space="preserve">бизнеса </w:t>
      </w:r>
      <w:r w:rsidRPr="00CD674A">
        <w:rPr>
          <w:rFonts w:ascii="Times New Roman" w:hAnsi="Times New Roman" w:cs="Times New Roman"/>
          <w:color w:val="000000" w:themeColor="text1"/>
          <w:sz w:val="28"/>
          <w:szCs w:val="28"/>
        </w:rPr>
        <w:t xml:space="preserve">государственной системы поддержки </w:t>
      </w:r>
      <w:r w:rsidR="008159F9" w:rsidRPr="00CD674A">
        <w:rPr>
          <w:rFonts w:ascii="Times New Roman" w:hAnsi="Times New Roman" w:cs="Times New Roman"/>
          <w:color w:val="000000" w:themeColor="text1"/>
          <w:sz w:val="28"/>
          <w:szCs w:val="28"/>
        </w:rPr>
        <w:t xml:space="preserve">производителей </w:t>
      </w:r>
      <w:r w:rsidRPr="00CD674A">
        <w:rPr>
          <w:rFonts w:ascii="Times New Roman" w:hAnsi="Times New Roman" w:cs="Times New Roman"/>
          <w:color w:val="000000" w:themeColor="text1"/>
          <w:sz w:val="28"/>
          <w:szCs w:val="28"/>
        </w:rPr>
        <w:t xml:space="preserve">и осуществляемых в её рамках </w:t>
      </w:r>
      <w:r w:rsidR="00281F8A" w:rsidRPr="00CD674A">
        <w:rPr>
          <w:rFonts w:ascii="Times New Roman" w:hAnsi="Times New Roman" w:cs="Times New Roman"/>
          <w:color w:val="000000" w:themeColor="text1"/>
          <w:sz w:val="28"/>
          <w:szCs w:val="28"/>
        </w:rPr>
        <w:t>программ/</w:t>
      </w:r>
      <w:r w:rsidRPr="00CD674A">
        <w:rPr>
          <w:rFonts w:ascii="Times New Roman" w:hAnsi="Times New Roman" w:cs="Times New Roman"/>
          <w:color w:val="000000" w:themeColor="text1"/>
          <w:sz w:val="28"/>
          <w:szCs w:val="28"/>
        </w:rPr>
        <w:t>проектов.</w:t>
      </w:r>
    </w:p>
    <w:p w14:paraId="70BDF987" w14:textId="77777777" w:rsidR="008159F9" w:rsidRPr="00CD674A" w:rsidRDefault="00222D72" w:rsidP="00E20646">
      <w:pPr>
        <w:spacing w:after="0" w:line="240" w:lineRule="auto"/>
        <w:ind w:firstLine="709"/>
        <w:jc w:val="both"/>
        <w:rPr>
          <w:rFonts w:ascii="Times New Roman" w:hAnsi="Times New Roman" w:cs="Times New Roman"/>
          <w:i/>
          <w:color w:val="000000" w:themeColor="text1"/>
          <w:sz w:val="28"/>
          <w:szCs w:val="28"/>
        </w:rPr>
      </w:pPr>
      <w:r w:rsidRPr="00CD674A">
        <w:rPr>
          <w:rFonts w:ascii="Times New Roman" w:hAnsi="Times New Roman" w:cs="Times New Roman"/>
          <w:bCs/>
          <w:i/>
          <w:color w:val="000000" w:themeColor="text1"/>
          <w:sz w:val="28"/>
          <w:szCs w:val="28"/>
        </w:rPr>
        <w:t>Методология исследования.</w:t>
      </w:r>
      <w:r w:rsidR="00D50947" w:rsidRPr="00CD674A">
        <w:rPr>
          <w:rFonts w:ascii="Times New Roman" w:hAnsi="Times New Roman" w:cs="Times New Roman"/>
          <w:i/>
          <w:color w:val="000000" w:themeColor="text1"/>
          <w:sz w:val="28"/>
          <w:szCs w:val="28"/>
        </w:rPr>
        <w:t xml:space="preserve"> </w:t>
      </w:r>
    </w:p>
    <w:p w14:paraId="501952B5" w14:textId="21E55E04" w:rsidR="00E20646" w:rsidRPr="00CD674A" w:rsidRDefault="00281F8A" w:rsidP="00E2064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После пилотного опроса 40 производителей в</w:t>
      </w:r>
      <w:r w:rsidR="009306B8" w:rsidRPr="00CD674A">
        <w:rPr>
          <w:rFonts w:ascii="Times New Roman" w:hAnsi="Times New Roman" w:cs="Times New Roman"/>
          <w:color w:val="000000" w:themeColor="text1"/>
          <w:sz w:val="28"/>
          <w:szCs w:val="28"/>
        </w:rPr>
        <w:t xml:space="preserve"> качестве результирующих оценок воздействия на бизнес </w:t>
      </w:r>
      <w:r w:rsidR="00084F9D" w:rsidRPr="00CD674A">
        <w:rPr>
          <w:rFonts w:ascii="Times New Roman" w:hAnsi="Times New Roman" w:cs="Times New Roman"/>
          <w:color w:val="000000" w:themeColor="text1"/>
          <w:sz w:val="28"/>
          <w:szCs w:val="28"/>
        </w:rPr>
        <w:t xml:space="preserve">были предложены </w:t>
      </w:r>
      <w:r w:rsidR="009306B8" w:rsidRPr="00CD674A">
        <w:rPr>
          <w:rFonts w:ascii="Times New Roman" w:hAnsi="Times New Roman" w:cs="Times New Roman"/>
          <w:color w:val="000000" w:themeColor="text1"/>
          <w:sz w:val="28"/>
          <w:szCs w:val="28"/>
        </w:rPr>
        <w:t>несколько характеристик</w:t>
      </w:r>
      <w:r w:rsidR="00D069A1" w:rsidRPr="00CD674A">
        <w:rPr>
          <w:rFonts w:ascii="Times New Roman" w:hAnsi="Times New Roman" w:cs="Times New Roman"/>
          <w:color w:val="000000" w:themeColor="text1"/>
          <w:sz w:val="28"/>
          <w:szCs w:val="28"/>
        </w:rPr>
        <w:t xml:space="preserve"> (</w:t>
      </w:r>
      <w:r w:rsidR="00D069A1" w:rsidRPr="00CD674A">
        <w:rPr>
          <w:rFonts w:ascii="Times New Roman" w:hAnsi="Times New Roman" w:cs="Times New Roman"/>
          <w:color w:val="000000" w:themeColor="text1"/>
          <w:sz w:val="28"/>
          <w:szCs w:val="28"/>
          <w:lang w:val="en-US"/>
        </w:rPr>
        <w:t>Y</w:t>
      </w:r>
      <w:r w:rsidR="00D069A1" w:rsidRPr="00CD674A">
        <w:rPr>
          <w:rFonts w:ascii="Times New Roman" w:hAnsi="Times New Roman" w:cs="Times New Roman"/>
          <w:color w:val="000000" w:themeColor="text1"/>
          <w:sz w:val="28"/>
          <w:szCs w:val="28"/>
          <w:vertAlign w:val="subscript"/>
          <w:lang w:val="en-US"/>
        </w:rPr>
        <w:t>n</w:t>
      </w:r>
      <w:r w:rsidR="00D069A1" w:rsidRPr="00CD674A">
        <w:rPr>
          <w:rFonts w:ascii="Times New Roman" w:hAnsi="Times New Roman" w:cs="Times New Roman"/>
          <w:color w:val="000000" w:themeColor="text1"/>
          <w:sz w:val="28"/>
          <w:szCs w:val="28"/>
        </w:rPr>
        <w:t xml:space="preserve"> </w:t>
      </w:r>
      <w:r w:rsidR="00BD6707" w:rsidRPr="00CD674A">
        <w:rPr>
          <w:rFonts w:ascii="Times New Roman" w:hAnsi="Times New Roman" w:cs="Times New Roman"/>
          <w:color w:val="000000" w:themeColor="text1"/>
          <w:sz w:val="28"/>
          <w:szCs w:val="28"/>
        </w:rPr>
        <w:t>–</w:t>
      </w:r>
      <w:r w:rsidR="00D069A1" w:rsidRPr="00CD674A">
        <w:rPr>
          <w:rFonts w:ascii="Times New Roman" w:hAnsi="Times New Roman" w:cs="Times New Roman"/>
          <w:color w:val="000000" w:themeColor="text1"/>
          <w:sz w:val="28"/>
          <w:szCs w:val="28"/>
        </w:rPr>
        <w:t xml:space="preserve"> зависимая переменная)</w:t>
      </w:r>
      <w:r w:rsidR="009306B8" w:rsidRPr="00CD674A">
        <w:rPr>
          <w:rFonts w:ascii="Times New Roman" w:hAnsi="Times New Roman" w:cs="Times New Roman"/>
          <w:color w:val="000000" w:themeColor="text1"/>
          <w:sz w:val="28"/>
          <w:szCs w:val="28"/>
        </w:rPr>
        <w:t>:</w:t>
      </w:r>
    </w:p>
    <w:p w14:paraId="625E0E05" w14:textId="23A273F7" w:rsidR="00E20646" w:rsidRPr="00CD674A" w:rsidRDefault="00BD6707" w:rsidP="00B2497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E20646" w:rsidRPr="00CD674A">
        <w:rPr>
          <w:rFonts w:ascii="Times New Roman" w:hAnsi="Times New Roman" w:cs="Times New Roman"/>
          <w:color w:val="000000" w:themeColor="text1"/>
          <w:sz w:val="28"/>
          <w:szCs w:val="28"/>
        </w:rPr>
        <w:t xml:space="preserve"> </w:t>
      </w:r>
      <w:r w:rsidR="009306B8" w:rsidRPr="00CD674A">
        <w:rPr>
          <w:rFonts w:ascii="Times New Roman" w:hAnsi="Times New Roman" w:cs="Times New Roman"/>
          <w:color w:val="000000" w:themeColor="text1"/>
          <w:sz w:val="28"/>
          <w:szCs w:val="28"/>
          <w:lang w:val="en-US"/>
        </w:rPr>
        <w:t>Y</w:t>
      </w:r>
      <w:r w:rsidR="009306B8" w:rsidRPr="00CD674A">
        <w:rPr>
          <w:rFonts w:ascii="Times New Roman" w:hAnsi="Times New Roman" w:cs="Times New Roman"/>
          <w:color w:val="000000" w:themeColor="text1"/>
          <w:sz w:val="28"/>
          <w:szCs w:val="28"/>
        </w:rPr>
        <w:t>1</w:t>
      </w:r>
      <w:r w:rsidR="00D069A1" w:rsidRPr="00CD674A">
        <w:rPr>
          <w:rFonts w:ascii="Times New Roman" w:hAnsi="Times New Roman" w:cs="Times New Roman"/>
          <w:color w:val="000000" w:themeColor="text1"/>
          <w:sz w:val="28"/>
          <w:szCs w:val="28"/>
        </w:rPr>
        <w:t>:</w:t>
      </w:r>
      <w:r w:rsidR="00412706" w:rsidRPr="00CD674A">
        <w:rPr>
          <w:rFonts w:ascii="Times New Roman" w:hAnsi="Times New Roman" w:cs="Times New Roman"/>
          <w:color w:val="000000" w:themeColor="text1"/>
          <w:sz w:val="28"/>
          <w:szCs w:val="28"/>
        </w:rPr>
        <w:t xml:space="preserve"> Оценка результатов от участия в государственных программах/проектах</w:t>
      </w:r>
      <w:r w:rsidR="00F66459" w:rsidRPr="00CD674A">
        <w:rPr>
          <w:rFonts w:ascii="Times New Roman" w:hAnsi="Times New Roman" w:cs="Times New Roman"/>
          <w:color w:val="000000" w:themeColor="text1"/>
          <w:sz w:val="28"/>
          <w:szCs w:val="28"/>
        </w:rPr>
        <w:t>;</w:t>
      </w:r>
    </w:p>
    <w:p w14:paraId="5740FC3D" w14:textId="4F16DC67" w:rsidR="00E20646" w:rsidRPr="00CD674A" w:rsidRDefault="00BD6707" w:rsidP="00B2497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E20646" w:rsidRPr="00CD674A">
        <w:rPr>
          <w:rFonts w:ascii="Times New Roman" w:hAnsi="Times New Roman" w:cs="Times New Roman"/>
          <w:color w:val="000000" w:themeColor="text1"/>
          <w:sz w:val="28"/>
          <w:szCs w:val="28"/>
        </w:rPr>
        <w:t xml:space="preserve"> </w:t>
      </w:r>
      <w:r w:rsidR="00412706" w:rsidRPr="00CD674A">
        <w:rPr>
          <w:rFonts w:ascii="Times New Roman" w:hAnsi="Times New Roman" w:cs="Times New Roman"/>
          <w:color w:val="000000" w:themeColor="text1"/>
          <w:sz w:val="28"/>
          <w:szCs w:val="28"/>
          <w:lang w:val="en-US"/>
        </w:rPr>
        <w:t>Y</w:t>
      </w:r>
      <w:r w:rsidR="00F66459" w:rsidRPr="00CD674A">
        <w:rPr>
          <w:rFonts w:ascii="Times New Roman" w:hAnsi="Times New Roman" w:cs="Times New Roman"/>
          <w:color w:val="000000" w:themeColor="text1"/>
          <w:sz w:val="28"/>
          <w:szCs w:val="28"/>
        </w:rPr>
        <w:t>2</w:t>
      </w:r>
      <w:r w:rsidR="00D069A1" w:rsidRPr="00CD674A">
        <w:rPr>
          <w:rFonts w:ascii="Times New Roman" w:hAnsi="Times New Roman" w:cs="Times New Roman"/>
          <w:color w:val="000000" w:themeColor="text1"/>
          <w:sz w:val="28"/>
          <w:szCs w:val="28"/>
        </w:rPr>
        <w:t>:</w:t>
      </w:r>
      <w:r w:rsidR="00412706" w:rsidRPr="00CD674A">
        <w:rPr>
          <w:rFonts w:ascii="Times New Roman" w:hAnsi="Times New Roman" w:cs="Times New Roman"/>
          <w:color w:val="000000" w:themeColor="text1"/>
          <w:sz w:val="28"/>
          <w:szCs w:val="28"/>
        </w:rPr>
        <w:t xml:space="preserve"> </w:t>
      </w:r>
      <w:r w:rsidR="00820D78" w:rsidRPr="00CD674A">
        <w:rPr>
          <w:rFonts w:ascii="Times New Roman" w:hAnsi="Times New Roman" w:cs="Times New Roman"/>
          <w:color w:val="000000" w:themeColor="text1"/>
          <w:sz w:val="28"/>
          <w:szCs w:val="28"/>
        </w:rPr>
        <w:t>Оценка работы компании в период участия в проекте</w:t>
      </w:r>
      <w:r w:rsidR="00F66459" w:rsidRPr="00CD674A">
        <w:rPr>
          <w:rFonts w:ascii="Times New Roman" w:hAnsi="Times New Roman" w:cs="Times New Roman"/>
          <w:color w:val="000000" w:themeColor="text1"/>
          <w:sz w:val="28"/>
          <w:szCs w:val="28"/>
        </w:rPr>
        <w:t>;</w:t>
      </w:r>
    </w:p>
    <w:p w14:paraId="013B701C" w14:textId="183BDDB5" w:rsidR="00E20646" w:rsidRPr="00CD674A" w:rsidRDefault="00BD6707" w:rsidP="00B2497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E20646" w:rsidRPr="00CD674A">
        <w:rPr>
          <w:rFonts w:ascii="Times New Roman" w:hAnsi="Times New Roman" w:cs="Times New Roman"/>
          <w:color w:val="000000" w:themeColor="text1"/>
          <w:sz w:val="28"/>
          <w:szCs w:val="28"/>
        </w:rPr>
        <w:t xml:space="preserve"> </w:t>
      </w:r>
      <w:r w:rsidR="003A4B87" w:rsidRPr="00CD674A">
        <w:rPr>
          <w:rFonts w:ascii="Times New Roman" w:hAnsi="Times New Roman" w:cs="Times New Roman"/>
          <w:color w:val="000000" w:themeColor="text1"/>
          <w:sz w:val="28"/>
          <w:szCs w:val="28"/>
          <w:lang w:val="en-US"/>
        </w:rPr>
        <w:t>Y</w:t>
      </w:r>
      <w:r w:rsidR="003A4B87" w:rsidRPr="00CD674A">
        <w:rPr>
          <w:rFonts w:ascii="Times New Roman" w:hAnsi="Times New Roman" w:cs="Times New Roman"/>
          <w:color w:val="000000" w:themeColor="text1"/>
          <w:sz w:val="28"/>
          <w:szCs w:val="28"/>
        </w:rPr>
        <w:t>3</w:t>
      </w:r>
      <w:r w:rsidR="00D069A1" w:rsidRPr="00CD674A">
        <w:rPr>
          <w:rFonts w:ascii="Times New Roman" w:hAnsi="Times New Roman" w:cs="Times New Roman"/>
          <w:color w:val="000000" w:themeColor="text1"/>
          <w:sz w:val="28"/>
          <w:szCs w:val="28"/>
        </w:rPr>
        <w:t>: Косвенные потери от участия в программе/проекте</w:t>
      </w:r>
      <w:r w:rsidR="00F66459" w:rsidRPr="00CD674A">
        <w:rPr>
          <w:rFonts w:ascii="Times New Roman" w:hAnsi="Times New Roman" w:cs="Times New Roman"/>
          <w:color w:val="000000" w:themeColor="text1"/>
          <w:sz w:val="28"/>
          <w:szCs w:val="28"/>
        </w:rPr>
        <w:t>;</w:t>
      </w:r>
    </w:p>
    <w:p w14:paraId="348F1436" w14:textId="0D3F1B6B" w:rsidR="008159F9" w:rsidRPr="00CD674A" w:rsidRDefault="00BD6707" w:rsidP="00B2497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E20646" w:rsidRPr="00CD674A">
        <w:rPr>
          <w:rFonts w:ascii="Times New Roman" w:hAnsi="Times New Roman" w:cs="Times New Roman"/>
          <w:color w:val="000000" w:themeColor="text1"/>
          <w:sz w:val="28"/>
          <w:szCs w:val="28"/>
        </w:rPr>
        <w:t xml:space="preserve"> </w:t>
      </w:r>
      <w:r w:rsidR="003A4B87" w:rsidRPr="00CD674A">
        <w:rPr>
          <w:rFonts w:ascii="Times New Roman" w:hAnsi="Times New Roman" w:cs="Times New Roman"/>
          <w:color w:val="000000" w:themeColor="text1"/>
          <w:sz w:val="28"/>
          <w:szCs w:val="28"/>
          <w:lang w:val="en-US"/>
        </w:rPr>
        <w:t>Y</w:t>
      </w:r>
      <w:r w:rsidR="003A4B87" w:rsidRPr="00CD674A">
        <w:rPr>
          <w:rFonts w:ascii="Times New Roman" w:hAnsi="Times New Roman" w:cs="Times New Roman"/>
          <w:color w:val="000000" w:themeColor="text1"/>
          <w:sz w:val="28"/>
          <w:szCs w:val="28"/>
        </w:rPr>
        <w:t>4</w:t>
      </w:r>
      <w:r w:rsidR="00D069A1" w:rsidRPr="00CD674A">
        <w:rPr>
          <w:rFonts w:ascii="Times New Roman" w:hAnsi="Times New Roman" w:cs="Times New Roman"/>
          <w:color w:val="000000" w:themeColor="text1"/>
          <w:sz w:val="28"/>
          <w:szCs w:val="28"/>
        </w:rPr>
        <w:t xml:space="preserve">: </w:t>
      </w:r>
      <w:r w:rsidR="003A4B87" w:rsidRPr="00CD674A">
        <w:rPr>
          <w:rFonts w:ascii="Times New Roman" w:hAnsi="Times New Roman" w:cs="Times New Roman"/>
          <w:color w:val="000000" w:themeColor="text1"/>
          <w:sz w:val="28"/>
          <w:szCs w:val="28"/>
        </w:rPr>
        <w:t>Себестоимость продукции как критерий её конкурентоспособности (вектор изменений)</w:t>
      </w:r>
      <w:r w:rsidR="00F66459" w:rsidRPr="00CD674A">
        <w:rPr>
          <w:rFonts w:ascii="Times New Roman" w:hAnsi="Times New Roman" w:cs="Times New Roman"/>
          <w:color w:val="000000" w:themeColor="text1"/>
          <w:sz w:val="28"/>
          <w:szCs w:val="28"/>
        </w:rPr>
        <w:t>.</w:t>
      </w:r>
    </w:p>
    <w:p w14:paraId="664C0061" w14:textId="2A84C65E" w:rsidR="00D069A1" w:rsidRPr="00CD674A" w:rsidRDefault="00281F8A" w:rsidP="00E20646">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В качестве факторов влияния на </w:t>
      </w:r>
      <w:r w:rsidRPr="00CD674A">
        <w:rPr>
          <w:rFonts w:ascii="Times New Roman" w:hAnsi="Times New Roman"/>
          <w:color w:val="000000" w:themeColor="text1"/>
          <w:sz w:val="28"/>
          <w:szCs w:val="28"/>
          <w:lang w:val="en-US"/>
        </w:rPr>
        <w:t>Yn</w:t>
      </w:r>
      <w:r w:rsidRPr="00CD674A">
        <w:rPr>
          <w:rFonts w:ascii="Times New Roman" w:hAnsi="Times New Roman"/>
          <w:color w:val="000000" w:themeColor="text1"/>
          <w:sz w:val="28"/>
          <w:szCs w:val="28"/>
        </w:rPr>
        <w:t xml:space="preserve"> были заданы 8 переменных </w:t>
      </w:r>
      <w:r w:rsidRPr="00CD674A">
        <w:rPr>
          <w:rFonts w:ascii="Times New Roman" w:hAnsi="Times New Roman"/>
          <w:color w:val="000000" w:themeColor="text1"/>
          <w:sz w:val="28"/>
          <w:szCs w:val="28"/>
          <w:lang w:val="en-US"/>
        </w:rPr>
        <w:t>X</w:t>
      </w:r>
      <w:r w:rsidRPr="00CD674A">
        <w:rPr>
          <w:rFonts w:ascii="Times New Roman" w:hAnsi="Times New Roman"/>
          <w:color w:val="000000" w:themeColor="text1"/>
          <w:sz w:val="28"/>
          <w:szCs w:val="28"/>
        </w:rPr>
        <w:t xml:space="preserve"> (таблица </w:t>
      </w:r>
      <w:r w:rsidR="00053320" w:rsidRPr="00CD674A">
        <w:rPr>
          <w:rFonts w:ascii="Times New Roman" w:hAnsi="Times New Roman"/>
          <w:color w:val="000000" w:themeColor="text1"/>
          <w:sz w:val="28"/>
          <w:szCs w:val="28"/>
        </w:rPr>
        <w:t xml:space="preserve">6). Полное содержание опроса и его количественные результаты представлены в Приложении 1. </w:t>
      </w:r>
    </w:p>
    <w:p w14:paraId="032C0E5E" w14:textId="5D4977B2" w:rsidR="009306B8" w:rsidRPr="00CD674A" w:rsidRDefault="00D50947" w:rsidP="00E20646">
      <w:pPr>
        <w:tabs>
          <w:tab w:val="left" w:pos="426"/>
        </w:tabs>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 xml:space="preserve">Для выявления факторов нами предпринят опрос </w:t>
      </w:r>
      <w:r w:rsidR="00F27AE4" w:rsidRPr="00CD674A">
        <w:rPr>
          <w:rFonts w:ascii="Times New Roman" w:hAnsi="Times New Roman" w:cs="Times New Roman"/>
          <w:color w:val="000000" w:themeColor="text1"/>
          <w:sz w:val="28"/>
          <w:szCs w:val="28"/>
        </w:rPr>
        <w:t>3</w:t>
      </w:r>
      <w:r w:rsidRPr="00CD674A">
        <w:rPr>
          <w:rFonts w:ascii="Times New Roman" w:hAnsi="Times New Roman" w:cs="Times New Roman"/>
          <w:color w:val="000000" w:themeColor="text1"/>
          <w:sz w:val="28"/>
          <w:szCs w:val="28"/>
        </w:rPr>
        <w:t xml:space="preserve">24 субъектов </w:t>
      </w:r>
      <w:r w:rsidR="002C194D" w:rsidRPr="00CD674A">
        <w:rPr>
          <w:rFonts w:ascii="Times New Roman" w:hAnsi="Times New Roman" w:cs="Times New Roman"/>
          <w:color w:val="000000" w:themeColor="text1"/>
          <w:sz w:val="28"/>
          <w:szCs w:val="28"/>
        </w:rPr>
        <w:t>бизнеса</w:t>
      </w:r>
      <w:r w:rsidR="009306B8" w:rsidRPr="00CD674A">
        <w:rPr>
          <w:rFonts w:ascii="Times New Roman" w:hAnsi="Times New Roman" w:cs="Times New Roman"/>
          <w:color w:val="000000" w:themeColor="text1"/>
          <w:sz w:val="28"/>
          <w:szCs w:val="28"/>
        </w:rPr>
        <w:t>, хозяйствующих в сфере металлургии-металлообработки</w:t>
      </w:r>
      <w:r w:rsidR="00B014E1" w:rsidRPr="00CD674A">
        <w:rPr>
          <w:rFonts w:ascii="Times New Roman" w:hAnsi="Times New Roman" w:cs="Times New Roman"/>
          <w:color w:val="000000" w:themeColor="text1"/>
          <w:sz w:val="28"/>
          <w:szCs w:val="28"/>
        </w:rPr>
        <w:t xml:space="preserve"> и машиностроения</w:t>
      </w:r>
      <w:r w:rsidR="002C194D"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в семи регионах Казахстана: Акмолинской, Карагандинской, Павлодарской, Западно-Казахстанской, Алматинской областях, а т</w:t>
      </w:r>
      <w:r w:rsidR="00B24976" w:rsidRPr="00CD674A">
        <w:rPr>
          <w:rFonts w:ascii="Times New Roman" w:hAnsi="Times New Roman" w:cs="Times New Roman"/>
          <w:color w:val="000000" w:themeColor="text1"/>
          <w:sz w:val="28"/>
          <w:szCs w:val="28"/>
        </w:rPr>
        <w:t>акже в городах Астана и Алматы.</w:t>
      </w:r>
    </w:p>
    <w:p w14:paraId="43AE5BC2" w14:textId="7C4B3D47" w:rsidR="00D50947" w:rsidRPr="00CD674A" w:rsidRDefault="00D50947" w:rsidP="00E20646">
      <w:pPr>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 xml:space="preserve">Для анализа результатов опроса был </w:t>
      </w:r>
      <w:r w:rsidR="00B24976" w:rsidRPr="00CD674A">
        <w:rPr>
          <w:rFonts w:ascii="Times New Roman" w:hAnsi="Times New Roman" w:cs="Times New Roman"/>
          <w:color w:val="000000" w:themeColor="text1"/>
          <w:sz w:val="28"/>
          <w:szCs w:val="28"/>
        </w:rPr>
        <w:t>применён</w:t>
      </w:r>
      <w:r w:rsidRPr="00CD674A">
        <w:rPr>
          <w:rFonts w:ascii="Times New Roman" w:hAnsi="Times New Roman" w:cs="Times New Roman"/>
          <w:color w:val="000000" w:themeColor="text1"/>
          <w:sz w:val="28"/>
          <w:szCs w:val="28"/>
        </w:rPr>
        <w:t xml:space="preserve"> метод структурного моделирования и в программе </w:t>
      </w:r>
      <w:r w:rsidRPr="00CD674A">
        <w:rPr>
          <w:rFonts w:ascii="Times New Roman" w:hAnsi="Times New Roman" w:cs="Times New Roman"/>
          <w:color w:val="000000" w:themeColor="text1"/>
          <w:sz w:val="28"/>
          <w:szCs w:val="28"/>
          <w:lang w:val="en-US"/>
        </w:rPr>
        <w:t>SmartPLS</w:t>
      </w:r>
      <w:r w:rsidRPr="00CD674A">
        <w:rPr>
          <w:rFonts w:ascii="Times New Roman" w:hAnsi="Times New Roman" w:cs="Times New Roman"/>
          <w:color w:val="000000" w:themeColor="text1"/>
          <w:sz w:val="28"/>
          <w:szCs w:val="28"/>
        </w:rPr>
        <w:t xml:space="preserve"> построена эконометрическая модель, которая позволила пос</w:t>
      </w:r>
      <w:r w:rsidR="00B24976" w:rsidRPr="00CD674A">
        <w:rPr>
          <w:rFonts w:ascii="Times New Roman" w:hAnsi="Times New Roman" w:cs="Times New Roman"/>
          <w:color w:val="000000" w:themeColor="text1"/>
          <w:sz w:val="28"/>
          <w:szCs w:val="28"/>
        </w:rPr>
        <w:t>тавить и проверить ряд гипотез</w:t>
      </w:r>
      <w:r w:rsidR="00663AC2" w:rsidRPr="00CD674A">
        <w:rPr>
          <w:rFonts w:ascii="Times New Roman" w:hAnsi="Times New Roman" w:cs="Times New Roman"/>
          <w:color w:val="000000" w:themeColor="text1"/>
          <w:sz w:val="28"/>
          <w:szCs w:val="28"/>
        </w:rPr>
        <w:t xml:space="preserve"> [221].</w:t>
      </w:r>
    </w:p>
    <w:p w14:paraId="13030D27" w14:textId="73C9C9D5" w:rsidR="00D50947" w:rsidRPr="00CD674A" w:rsidRDefault="00D50947" w:rsidP="00E20646">
      <w:pPr>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Содержание структурного моделирования или моделирования структурными уравнениями (structural equation modeling) можно кратко определить как совокупность методов многомерного анализа, позволяющих изучать взаимосвязи между наблюдаемыми исследователем и ненаблюдаемыми (латентными) явлениями (переменными) [</w:t>
      </w:r>
      <w:r w:rsidR="007B4881" w:rsidRPr="00CD674A">
        <w:rPr>
          <w:rFonts w:ascii="Times New Roman" w:hAnsi="Times New Roman" w:cs="Times New Roman"/>
          <w:color w:val="000000" w:themeColor="text1"/>
          <w:sz w:val="28"/>
          <w:szCs w:val="28"/>
        </w:rPr>
        <w:t>2</w:t>
      </w:r>
      <w:r w:rsidR="00F732BF" w:rsidRPr="00CD674A">
        <w:rPr>
          <w:rFonts w:ascii="Times New Roman" w:hAnsi="Times New Roman" w:cs="Times New Roman"/>
          <w:color w:val="000000" w:themeColor="text1"/>
          <w:sz w:val="28"/>
          <w:szCs w:val="28"/>
        </w:rPr>
        <w:t>2</w:t>
      </w:r>
      <w:r w:rsidR="000D5CB4" w:rsidRPr="00CD674A">
        <w:rPr>
          <w:rFonts w:ascii="Times New Roman" w:hAnsi="Times New Roman" w:cs="Times New Roman"/>
          <w:color w:val="000000" w:themeColor="text1"/>
          <w:sz w:val="28"/>
          <w:szCs w:val="28"/>
        </w:rPr>
        <w:t>1</w:t>
      </w:r>
      <w:r w:rsidR="00663AC2" w:rsidRPr="00CD674A">
        <w:rPr>
          <w:rFonts w:ascii="Times New Roman" w:hAnsi="Times New Roman" w:cs="Times New Roman"/>
          <w:color w:val="000000" w:themeColor="text1"/>
          <w:sz w:val="28"/>
          <w:szCs w:val="28"/>
        </w:rPr>
        <w:t>, с.167</w:t>
      </w:r>
      <w:r w:rsidR="00B24976" w:rsidRPr="00CD674A">
        <w:rPr>
          <w:rFonts w:ascii="Times New Roman" w:hAnsi="Times New Roman" w:cs="Times New Roman"/>
          <w:color w:val="000000" w:themeColor="text1"/>
          <w:sz w:val="28"/>
          <w:szCs w:val="28"/>
        </w:rPr>
        <w:t>].</w:t>
      </w:r>
    </w:p>
    <w:p w14:paraId="771C4551" w14:textId="65B4C181" w:rsidR="00D50947" w:rsidRPr="00CD674A" w:rsidRDefault="00D50947" w:rsidP="00E20646">
      <w:pPr>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Структурное моделирование осуществляется методами математического, имитационного и статистического моделирования для создания прообраза реального или виртуального объекта с целью получения объяснений о взаимосвязях между непосредственно наблюдаемыми и скрытыми или ненаблюдаемыми переменными [2</w:t>
      </w:r>
      <w:r w:rsidR="007B4881" w:rsidRPr="00CD674A">
        <w:rPr>
          <w:rFonts w:ascii="Times New Roman" w:hAnsi="Times New Roman" w:cs="Times New Roman"/>
          <w:color w:val="000000" w:themeColor="text1"/>
          <w:sz w:val="28"/>
          <w:szCs w:val="28"/>
        </w:rPr>
        <w:t>2</w:t>
      </w:r>
      <w:r w:rsidR="000D5CB4" w:rsidRPr="00CD674A">
        <w:rPr>
          <w:rFonts w:ascii="Times New Roman" w:hAnsi="Times New Roman" w:cs="Times New Roman"/>
          <w:color w:val="000000" w:themeColor="text1"/>
          <w:sz w:val="28"/>
          <w:szCs w:val="28"/>
        </w:rPr>
        <w:t>2</w:t>
      </w:r>
      <w:r w:rsidRPr="00CD674A">
        <w:rPr>
          <w:rFonts w:ascii="Times New Roman" w:hAnsi="Times New Roman" w:cs="Times New Roman"/>
          <w:color w:val="000000" w:themeColor="text1"/>
          <w:sz w:val="28"/>
          <w:szCs w:val="28"/>
        </w:rPr>
        <w:t>].</w:t>
      </w:r>
    </w:p>
    <w:p w14:paraId="129C1E74" w14:textId="5C681AB4" w:rsidR="00D50947" w:rsidRPr="00CD674A" w:rsidRDefault="00D50947" w:rsidP="00E20646">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Сложность объекта в нашем случае возникает потому, что мы </w:t>
      </w:r>
      <w:r w:rsidR="00773243" w:rsidRPr="00CD674A">
        <w:rPr>
          <w:rFonts w:ascii="Times New Roman" w:hAnsi="Times New Roman" w:cs="Times New Roman"/>
          <w:color w:val="000000" w:themeColor="text1"/>
          <w:sz w:val="28"/>
          <w:szCs w:val="28"/>
        </w:rPr>
        <w:t>создаём</w:t>
      </w:r>
      <w:r w:rsidRPr="00CD674A">
        <w:rPr>
          <w:rFonts w:ascii="Times New Roman" w:hAnsi="Times New Roman" w:cs="Times New Roman"/>
          <w:color w:val="000000" w:themeColor="text1"/>
          <w:sz w:val="28"/>
          <w:szCs w:val="28"/>
        </w:rPr>
        <w:t xml:space="preserve"> виртуальный образ модели, которую определяем как модель поддержки государством отечественных поставщиков для интенсификации процесса формирования кластерной структуры казахстанской экономки и повышения её конкурентос</w:t>
      </w:r>
      <w:r w:rsidR="00B24976" w:rsidRPr="00CD674A">
        <w:rPr>
          <w:rFonts w:ascii="Times New Roman" w:hAnsi="Times New Roman" w:cs="Times New Roman"/>
          <w:color w:val="000000" w:themeColor="text1"/>
          <w:sz w:val="28"/>
          <w:szCs w:val="28"/>
        </w:rPr>
        <w:t>пособности в мировой экономике.</w:t>
      </w:r>
    </w:p>
    <w:p w14:paraId="30B36E53" w14:textId="23474ACD" w:rsidR="0039023D" w:rsidRPr="00CD674A" w:rsidRDefault="0039023D" w:rsidP="0039023D">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Преимущество </w:t>
      </w:r>
      <w:r w:rsidR="00A56C7E" w:rsidRPr="00CD674A">
        <w:rPr>
          <w:rFonts w:ascii="Times New Roman" w:hAnsi="Times New Roman" w:cs="Times New Roman"/>
          <w:color w:val="000000" w:themeColor="text1"/>
          <w:sz w:val="28"/>
          <w:szCs w:val="28"/>
          <w:shd w:val="clear" w:color="auto" w:fill="FFFFFF"/>
        </w:rPr>
        <w:t xml:space="preserve">рассматриваемого </w:t>
      </w:r>
      <w:r w:rsidRPr="00CD674A">
        <w:rPr>
          <w:rFonts w:ascii="Times New Roman" w:hAnsi="Times New Roman" w:cs="Times New Roman"/>
          <w:color w:val="000000" w:themeColor="text1"/>
          <w:sz w:val="28"/>
          <w:szCs w:val="28"/>
          <w:shd w:val="clear" w:color="auto" w:fill="FFFFFF"/>
        </w:rPr>
        <w:t xml:space="preserve">метода состоит в способности моделировать сложные многомерные экономические системы, </w:t>
      </w:r>
      <w:r w:rsidR="00B9032C" w:rsidRPr="00CD674A">
        <w:rPr>
          <w:rFonts w:ascii="Times New Roman" w:hAnsi="Times New Roman" w:cs="Times New Roman"/>
          <w:color w:val="000000" w:themeColor="text1"/>
          <w:sz w:val="28"/>
          <w:szCs w:val="28"/>
          <w:shd w:val="clear" w:color="auto" w:fill="FFFFFF"/>
        </w:rPr>
        <w:t>тем самым способствует</w:t>
      </w:r>
      <w:r w:rsidRPr="00CD674A">
        <w:rPr>
          <w:rFonts w:ascii="Times New Roman" w:hAnsi="Times New Roman" w:cs="Times New Roman"/>
          <w:color w:val="000000" w:themeColor="text1"/>
          <w:sz w:val="28"/>
          <w:szCs w:val="28"/>
          <w:shd w:val="clear" w:color="auto" w:fill="FFFFFF"/>
        </w:rPr>
        <w:t xml:space="preserve"> анализировать и визуализировать взаимосвязи между различн</w:t>
      </w:r>
      <w:r w:rsidR="00F732BF" w:rsidRPr="00CD674A">
        <w:rPr>
          <w:rFonts w:ascii="Times New Roman" w:hAnsi="Times New Roman" w:cs="Times New Roman"/>
          <w:color w:val="000000" w:themeColor="text1"/>
          <w:sz w:val="28"/>
          <w:szCs w:val="28"/>
          <w:shd w:val="clear" w:color="auto" w:fill="FFFFFF"/>
        </w:rPr>
        <w:t>ыми экономическими показателями</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rPr>
        <w:sym w:font="Symbol" w:char="F05B"/>
      </w:r>
      <w:r w:rsidRPr="00CD674A">
        <w:rPr>
          <w:rFonts w:ascii="Times New Roman" w:hAnsi="Times New Roman" w:cs="Times New Roman"/>
          <w:color w:val="000000" w:themeColor="text1"/>
          <w:sz w:val="28"/>
          <w:szCs w:val="28"/>
          <w:shd w:val="clear" w:color="auto" w:fill="FFFFFF"/>
        </w:rPr>
        <w:t>22</w:t>
      </w:r>
      <w:r w:rsidR="000D5CB4" w:rsidRPr="00CD674A">
        <w:rPr>
          <w:rFonts w:ascii="Times New Roman" w:hAnsi="Times New Roman" w:cs="Times New Roman"/>
          <w:color w:val="000000" w:themeColor="text1"/>
          <w:sz w:val="28"/>
          <w:szCs w:val="28"/>
          <w:shd w:val="clear" w:color="auto" w:fill="FFFFFF"/>
        </w:rPr>
        <w:t>3</w:t>
      </w:r>
      <w:r w:rsidRPr="00CD674A">
        <w:rPr>
          <w:rFonts w:ascii="Times New Roman" w:hAnsi="Times New Roman" w:cs="Times New Roman"/>
          <w:color w:val="000000" w:themeColor="text1"/>
          <w:sz w:val="28"/>
          <w:szCs w:val="28"/>
          <w:shd w:val="clear" w:color="auto" w:fill="FFFFFF"/>
        </w:rPr>
        <w:t>,</w:t>
      </w:r>
      <w:r w:rsidR="00F732BF" w:rsidRPr="00CD674A">
        <w:rPr>
          <w:rFonts w:ascii="Times New Roman" w:hAnsi="Times New Roman" w:cs="Times New Roman"/>
          <w:color w:val="000000" w:themeColor="text1"/>
          <w:sz w:val="28"/>
          <w:szCs w:val="28"/>
          <w:shd w:val="clear" w:color="auto" w:fill="FFFFFF"/>
        </w:rPr>
        <w:t xml:space="preserve"> </w:t>
      </w:r>
      <w:r w:rsidR="00E0320C" w:rsidRPr="00CD674A">
        <w:rPr>
          <w:rFonts w:ascii="Times New Roman" w:hAnsi="Times New Roman" w:cs="Times New Roman"/>
          <w:color w:val="000000" w:themeColor="text1"/>
          <w:sz w:val="28"/>
          <w:szCs w:val="28"/>
          <w:shd w:val="clear" w:color="auto" w:fill="FFFFFF"/>
        </w:rPr>
        <w:t>2</w:t>
      </w:r>
      <w:r w:rsidR="00070894" w:rsidRPr="00CD674A">
        <w:rPr>
          <w:rFonts w:ascii="Times New Roman" w:hAnsi="Times New Roman" w:cs="Times New Roman"/>
          <w:color w:val="000000" w:themeColor="text1"/>
          <w:sz w:val="28"/>
          <w:szCs w:val="28"/>
          <w:shd w:val="clear" w:color="auto" w:fill="FFFFFF"/>
        </w:rPr>
        <w:t>2</w:t>
      </w:r>
      <w:r w:rsidR="000D5CB4" w:rsidRPr="00CD674A">
        <w:rPr>
          <w:rFonts w:ascii="Times New Roman" w:hAnsi="Times New Roman" w:cs="Times New Roman"/>
          <w:color w:val="000000" w:themeColor="text1"/>
          <w:sz w:val="28"/>
          <w:szCs w:val="28"/>
          <w:shd w:val="clear" w:color="auto" w:fill="FFFFFF"/>
        </w:rPr>
        <w:t>4</w:t>
      </w:r>
      <w:r w:rsidRPr="00CD674A">
        <w:rPr>
          <w:rFonts w:ascii="Times New Roman" w:hAnsi="Times New Roman" w:cs="Times New Roman"/>
          <w:color w:val="000000" w:themeColor="text1"/>
          <w:sz w:val="28"/>
          <w:szCs w:val="28"/>
          <w:shd w:val="clear" w:color="auto" w:fill="FFFFFF"/>
        </w:rPr>
        <w:sym w:font="Symbol" w:char="F05D"/>
      </w:r>
      <w:r w:rsidRPr="00CD674A">
        <w:rPr>
          <w:rFonts w:ascii="Times New Roman" w:hAnsi="Times New Roman" w:cs="Times New Roman"/>
          <w:color w:val="000000" w:themeColor="text1"/>
          <w:sz w:val="28"/>
          <w:szCs w:val="28"/>
          <w:shd w:val="clear" w:color="auto" w:fill="FFFFFF"/>
        </w:rPr>
        <w:t>.</w:t>
      </w:r>
    </w:p>
    <w:p w14:paraId="2CBF0411" w14:textId="10841C33" w:rsidR="0081300F" w:rsidRPr="00CD674A" w:rsidRDefault="0039023D" w:rsidP="00773243">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Структурное моделирование, </w:t>
      </w:r>
      <w:r w:rsidR="00A56C7E" w:rsidRPr="00CD674A">
        <w:rPr>
          <w:rFonts w:ascii="Times New Roman" w:hAnsi="Times New Roman" w:cs="Times New Roman"/>
          <w:color w:val="000000" w:themeColor="text1"/>
          <w:sz w:val="28"/>
          <w:szCs w:val="28"/>
          <w:shd w:val="clear" w:color="auto" w:fill="FFFFFF"/>
        </w:rPr>
        <w:t xml:space="preserve">считается </w:t>
      </w:r>
      <w:r w:rsidRPr="00CD674A">
        <w:rPr>
          <w:rFonts w:ascii="Times New Roman" w:hAnsi="Times New Roman" w:cs="Times New Roman"/>
          <w:color w:val="000000" w:themeColor="text1"/>
          <w:sz w:val="28"/>
          <w:szCs w:val="28"/>
          <w:shd w:val="clear" w:color="auto" w:fill="FFFFFF"/>
        </w:rPr>
        <w:t xml:space="preserve">признанной эконометрической методологией, обеспечивает проверку множества параллельных гипотез о существовании причинно-следственных связей внутри экономических процессов. </w:t>
      </w:r>
      <w:r w:rsidR="005514FB" w:rsidRPr="00CD674A">
        <w:rPr>
          <w:rFonts w:ascii="Times New Roman" w:hAnsi="Times New Roman" w:cs="Times New Roman"/>
          <w:color w:val="000000" w:themeColor="text1"/>
          <w:sz w:val="28"/>
          <w:szCs w:val="28"/>
          <w:shd w:val="clear" w:color="auto" w:fill="FFFFFF"/>
        </w:rPr>
        <w:t xml:space="preserve">Рассматриваемое моделирование обеспечивает </w:t>
      </w:r>
      <w:r w:rsidRPr="00CD674A">
        <w:rPr>
          <w:rFonts w:ascii="Times New Roman" w:hAnsi="Times New Roman" w:cs="Times New Roman"/>
          <w:color w:val="000000" w:themeColor="text1"/>
          <w:sz w:val="28"/>
          <w:szCs w:val="28"/>
          <w:shd w:val="clear" w:color="auto" w:fill="FFFFFF"/>
        </w:rPr>
        <w:t>идентифи</w:t>
      </w:r>
      <w:r w:rsidR="005514FB" w:rsidRPr="00CD674A">
        <w:rPr>
          <w:rFonts w:ascii="Times New Roman" w:hAnsi="Times New Roman" w:cs="Times New Roman"/>
          <w:color w:val="000000" w:themeColor="text1"/>
          <w:sz w:val="28"/>
          <w:szCs w:val="28"/>
          <w:shd w:val="clear" w:color="auto" w:fill="FFFFFF"/>
        </w:rPr>
        <w:t>кацию</w:t>
      </w:r>
      <w:r w:rsidRPr="00CD674A">
        <w:rPr>
          <w:rFonts w:ascii="Times New Roman" w:hAnsi="Times New Roman" w:cs="Times New Roman"/>
          <w:color w:val="000000" w:themeColor="text1"/>
          <w:sz w:val="28"/>
          <w:szCs w:val="28"/>
          <w:shd w:val="clear" w:color="auto" w:fill="FFFFFF"/>
        </w:rPr>
        <w:t xml:space="preserve"> наиболее значимые факторы, влияющие на конкретные экономические объекты или явления, и проводить количественную оценку скрытых переменных. В дальнейшем </w:t>
      </w:r>
      <w:r w:rsidR="005514FB" w:rsidRPr="00CD674A">
        <w:rPr>
          <w:rFonts w:ascii="Times New Roman" w:hAnsi="Times New Roman" w:cs="Times New Roman"/>
          <w:color w:val="000000" w:themeColor="text1"/>
          <w:sz w:val="28"/>
          <w:szCs w:val="28"/>
          <w:shd w:val="clear" w:color="auto" w:fill="FFFFFF"/>
        </w:rPr>
        <w:t>оценка служи</w:t>
      </w:r>
      <w:r w:rsidRPr="00CD674A">
        <w:rPr>
          <w:rFonts w:ascii="Times New Roman" w:hAnsi="Times New Roman" w:cs="Times New Roman"/>
          <w:color w:val="000000" w:themeColor="text1"/>
          <w:sz w:val="28"/>
          <w:szCs w:val="28"/>
          <w:shd w:val="clear" w:color="auto" w:fill="FFFFFF"/>
        </w:rPr>
        <w:t>т основой для разработки эффективных инструментов экономической политики и стратегий воз</w:t>
      </w:r>
      <w:r w:rsidR="005514FB" w:rsidRPr="00CD674A">
        <w:rPr>
          <w:rFonts w:ascii="Times New Roman" w:hAnsi="Times New Roman" w:cs="Times New Roman"/>
          <w:color w:val="000000" w:themeColor="text1"/>
          <w:sz w:val="28"/>
          <w:szCs w:val="28"/>
          <w:shd w:val="clear" w:color="auto" w:fill="FFFFFF"/>
        </w:rPr>
        <w:t>действия на выявленные факторы. На основании вышеизложенного</w:t>
      </w:r>
      <w:r w:rsidRPr="00CD674A">
        <w:rPr>
          <w:rFonts w:ascii="Times New Roman" w:hAnsi="Times New Roman" w:cs="Times New Roman"/>
          <w:color w:val="000000" w:themeColor="text1"/>
          <w:sz w:val="28"/>
          <w:szCs w:val="28"/>
          <w:shd w:val="clear" w:color="auto" w:fill="FFFFFF"/>
        </w:rPr>
        <w:t>, использование данного метода повышает качество экономического анализа и способствует более глубокому пониманию ди</w:t>
      </w:r>
      <w:r w:rsidR="00773243" w:rsidRPr="00CD674A">
        <w:rPr>
          <w:rFonts w:ascii="Times New Roman" w:hAnsi="Times New Roman" w:cs="Times New Roman"/>
          <w:color w:val="000000" w:themeColor="text1"/>
          <w:sz w:val="28"/>
          <w:szCs w:val="28"/>
          <w:shd w:val="clear" w:color="auto" w:fill="FFFFFF"/>
        </w:rPr>
        <w:t>намики экономических процессов.</w:t>
      </w:r>
    </w:p>
    <w:p w14:paraId="4714B89E" w14:textId="5A6340EF" w:rsidR="00D50947" w:rsidRPr="00CD674A" w:rsidRDefault="00D50947" w:rsidP="00BE6149">
      <w:pPr>
        <w:spacing w:after="0" w:line="240" w:lineRule="auto"/>
        <w:ind w:firstLine="709"/>
        <w:jc w:val="both"/>
        <w:rPr>
          <w:rFonts w:ascii="Times New Roman" w:hAnsi="Times New Roman" w:cs="Times New Roman"/>
          <w:bCs/>
          <w:i/>
          <w:color w:val="000000" w:themeColor="text1"/>
          <w:sz w:val="28"/>
          <w:szCs w:val="28"/>
          <w:shd w:val="clear" w:color="auto" w:fill="FFFFFF"/>
        </w:rPr>
      </w:pPr>
      <w:r w:rsidRPr="00CD674A">
        <w:rPr>
          <w:rFonts w:ascii="Times New Roman" w:hAnsi="Times New Roman" w:cs="Times New Roman"/>
          <w:bCs/>
          <w:i/>
          <w:color w:val="000000" w:themeColor="text1"/>
          <w:sz w:val="28"/>
          <w:szCs w:val="28"/>
          <w:shd w:val="clear" w:color="auto" w:fill="FFFFFF"/>
        </w:rPr>
        <w:t xml:space="preserve">Результаты. </w:t>
      </w:r>
    </w:p>
    <w:p w14:paraId="4570651E" w14:textId="43CDD8F6" w:rsidR="00D50947" w:rsidRPr="00CD674A" w:rsidRDefault="00CE4027" w:rsidP="00BD670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Структурная модель, включает в себя четыре латентные или зависимые переменные (Yn) и восемь независимых или наблюдаемых переменных (Xm), представленную в виде системы уравнений (формулы 1) и в таблице 6</w:t>
      </w:r>
      <w:r w:rsidR="00E0320C" w:rsidRPr="00CD674A">
        <w:rPr>
          <w:rFonts w:ascii="Times New Roman" w:hAnsi="Times New Roman" w:cs="Times New Roman"/>
          <w:color w:val="000000" w:themeColor="text1"/>
          <w:sz w:val="28"/>
          <w:szCs w:val="28"/>
        </w:rPr>
        <w:t xml:space="preserve"> [2</w:t>
      </w:r>
      <w:r w:rsidR="00070894" w:rsidRPr="00CD674A">
        <w:rPr>
          <w:rFonts w:ascii="Times New Roman" w:hAnsi="Times New Roman" w:cs="Times New Roman"/>
          <w:color w:val="000000" w:themeColor="text1"/>
          <w:sz w:val="28"/>
          <w:szCs w:val="28"/>
        </w:rPr>
        <w:t>2</w:t>
      </w:r>
      <w:r w:rsidR="00230428" w:rsidRPr="00CD674A">
        <w:rPr>
          <w:rFonts w:ascii="Times New Roman" w:hAnsi="Times New Roman" w:cs="Times New Roman"/>
          <w:color w:val="000000" w:themeColor="text1"/>
          <w:sz w:val="28"/>
          <w:szCs w:val="28"/>
        </w:rPr>
        <w:t>5</w:t>
      </w:r>
      <w:r w:rsidR="00391DBF" w:rsidRPr="00CD674A">
        <w:rPr>
          <w:rFonts w:ascii="Times New Roman" w:hAnsi="Times New Roman" w:cs="Times New Roman"/>
          <w:color w:val="000000" w:themeColor="text1"/>
          <w:sz w:val="28"/>
          <w:szCs w:val="28"/>
        </w:rPr>
        <w:t>, с.653</w:t>
      </w:r>
      <w:r w:rsidR="006030BA" w:rsidRPr="00CD674A">
        <w:rPr>
          <w:rFonts w:ascii="Times New Roman" w:hAnsi="Times New Roman" w:cs="Times New Roman"/>
          <w:color w:val="000000" w:themeColor="text1"/>
          <w:sz w:val="28"/>
          <w:szCs w:val="28"/>
        </w:rPr>
        <w:t>]</w:t>
      </w:r>
      <w:r w:rsidR="00BD6707" w:rsidRPr="00CD674A">
        <w:rPr>
          <w:rFonts w:ascii="Times New Roman" w:hAnsi="Times New Roman" w:cs="Times New Roman"/>
          <w:color w:val="000000" w:themeColor="text1"/>
          <w:sz w:val="28"/>
          <w:szCs w:val="28"/>
        </w:rPr>
        <w:t xml:space="preserve">. </w:t>
      </w:r>
    </w:p>
    <w:p w14:paraId="03E41129" w14:textId="0467D843" w:rsidR="00D50947" w:rsidRPr="00CD674A" w:rsidRDefault="00D50947" w:rsidP="00BE614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val="en-US"/>
        </w:rPr>
        <w:t>Y</w:t>
      </w:r>
      <w:r w:rsidRPr="00CD674A">
        <w:rPr>
          <w:rFonts w:ascii="Times New Roman" w:hAnsi="Times New Roman" w:cs="Times New Roman"/>
          <w:color w:val="000000" w:themeColor="text1"/>
          <w:sz w:val="28"/>
          <w:szCs w:val="28"/>
        </w:rPr>
        <w:t xml:space="preserve">1 (0.340) =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0.039Х2 + 0.062Х6 + 0.553Х8</w:t>
      </w:r>
    </w:p>
    <w:p w14:paraId="5F7307FE" w14:textId="47D2F6F0" w:rsidR="00D50947" w:rsidRPr="00CD674A" w:rsidRDefault="00D50947" w:rsidP="00BE614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val="en-US"/>
        </w:rPr>
        <w:t>Y</w:t>
      </w:r>
      <w:r w:rsidRPr="00CD674A">
        <w:rPr>
          <w:rFonts w:ascii="Times New Roman" w:hAnsi="Times New Roman" w:cs="Times New Roman"/>
          <w:color w:val="000000" w:themeColor="text1"/>
          <w:sz w:val="28"/>
          <w:szCs w:val="28"/>
        </w:rPr>
        <w:t xml:space="preserve">2 (0.269) =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w:t>
      </w:r>
      <w:r w:rsidR="00B24976" w:rsidRPr="00CD674A">
        <w:rPr>
          <w:rFonts w:ascii="Times New Roman" w:hAnsi="Times New Roman" w:cs="Times New Roman"/>
          <w:color w:val="000000" w:themeColor="text1"/>
          <w:sz w:val="28"/>
          <w:szCs w:val="28"/>
        </w:rPr>
        <w:t>0.239Х5 + 0.402Х6 – 0.336Х8</w:t>
      </w:r>
      <w:r w:rsidR="00B24976" w:rsidRPr="00CD674A">
        <w:rPr>
          <w:rFonts w:ascii="Times New Roman" w:hAnsi="Times New Roman" w:cs="Times New Roman"/>
          <w:color w:val="000000" w:themeColor="text1"/>
          <w:sz w:val="28"/>
          <w:szCs w:val="28"/>
          <w:lang w:val="kk-KZ"/>
        </w:rPr>
        <w:t xml:space="preserve"> </w:t>
      </w:r>
      <w:r w:rsidRPr="00CD674A">
        <w:rPr>
          <w:rFonts w:ascii="Times New Roman" w:hAnsi="Times New Roman" w:cs="Times New Roman"/>
          <w:color w:val="000000" w:themeColor="text1"/>
          <w:sz w:val="28"/>
          <w:szCs w:val="28"/>
        </w:rPr>
        <w:t>(1)</w:t>
      </w:r>
    </w:p>
    <w:p w14:paraId="5B067AA8" w14:textId="50158BD1" w:rsidR="00D50947" w:rsidRPr="00CD674A" w:rsidRDefault="00D50947" w:rsidP="00BE614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val="en-US"/>
        </w:rPr>
        <w:t>Y</w:t>
      </w:r>
      <w:r w:rsidRPr="00CD674A">
        <w:rPr>
          <w:rFonts w:ascii="Times New Roman" w:hAnsi="Times New Roman" w:cs="Times New Roman"/>
          <w:color w:val="000000" w:themeColor="text1"/>
          <w:sz w:val="28"/>
          <w:szCs w:val="28"/>
        </w:rPr>
        <w:t xml:space="preserve">3 (0.273) =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0.358Х1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0.209Х2 + 0.228Х7</w:t>
      </w:r>
    </w:p>
    <w:p w14:paraId="65A1A60B" w14:textId="0E9A0AB2" w:rsidR="00BD6707" w:rsidRPr="00CD674A" w:rsidRDefault="00D50947" w:rsidP="00BD670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val="en-US"/>
        </w:rPr>
        <w:t>Y</w:t>
      </w:r>
      <w:r w:rsidRPr="00CD674A">
        <w:rPr>
          <w:rFonts w:ascii="Times New Roman" w:hAnsi="Times New Roman" w:cs="Times New Roman"/>
          <w:color w:val="000000" w:themeColor="text1"/>
          <w:sz w:val="28"/>
          <w:szCs w:val="28"/>
        </w:rPr>
        <w:t>4 (0.399) = + 0.076Х1</w:t>
      </w:r>
      <w:r w:rsidR="00BD6707"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 0.040Х3 </w:t>
      </w:r>
      <w:r w:rsidR="00BD670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0.418Х4+ 0.027Х5+0.203Х7-0.069Х8+ 0.373</w:t>
      </w:r>
      <w:r w:rsidRPr="00CD674A">
        <w:rPr>
          <w:rFonts w:ascii="Times New Roman" w:hAnsi="Times New Roman" w:cs="Times New Roman"/>
          <w:color w:val="000000" w:themeColor="text1"/>
          <w:sz w:val="28"/>
          <w:szCs w:val="28"/>
          <w:lang w:val="en-US"/>
        </w:rPr>
        <w:t>Y</w:t>
      </w:r>
      <w:r w:rsidRPr="00CD674A">
        <w:rPr>
          <w:rFonts w:ascii="Times New Roman" w:hAnsi="Times New Roman" w:cs="Times New Roman"/>
          <w:color w:val="000000" w:themeColor="text1"/>
          <w:sz w:val="28"/>
          <w:szCs w:val="28"/>
        </w:rPr>
        <w:t>3</w:t>
      </w:r>
    </w:p>
    <w:p w14:paraId="2AFA1877" w14:textId="77777777" w:rsidR="00BD6707" w:rsidRPr="00CD674A" w:rsidRDefault="00BD6707" w:rsidP="00BD6707">
      <w:pPr>
        <w:spacing w:after="0" w:line="240" w:lineRule="auto"/>
        <w:ind w:firstLine="709"/>
        <w:jc w:val="both"/>
        <w:rPr>
          <w:rFonts w:ascii="Times New Roman" w:hAnsi="Times New Roman" w:cs="Times New Roman"/>
          <w:color w:val="000000" w:themeColor="text1"/>
          <w:sz w:val="28"/>
          <w:szCs w:val="28"/>
        </w:rPr>
      </w:pPr>
    </w:p>
    <w:p w14:paraId="5D0DA963" w14:textId="70B90EEC" w:rsidR="00985899" w:rsidRPr="00CD674A" w:rsidRDefault="00D50947" w:rsidP="00BE614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666A57" w:rsidRPr="00CD674A">
        <w:rPr>
          <w:rFonts w:ascii="Times New Roman" w:hAnsi="Times New Roman" w:cs="Times New Roman"/>
          <w:color w:val="000000" w:themeColor="text1"/>
          <w:sz w:val="28"/>
          <w:szCs w:val="28"/>
        </w:rPr>
        <w:t>6</w:t>
      </w:r>
      <w:r w:rsidRPr="00CD674A">
        <w:rPr>
          <w:rFonts w:ascii="Times New Roman" w:hAnsi="Times New Roman" w:cs="Times New Roman"/>
          <w:color w:val="000000" w:themeColor="text1"/>
          <w:sz w:val="28"/>
          <w:szCs w:val="28"/>
        </w:rPr>
        <w:t xml:space="preserve"> </w:t>
      </w:r>
      <w:r w:rsidR="00FD2CFD"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Наблюдаемые и латентные переменные в модели </w:t>
      </w:r>
      <w:r w:rsidRPr="00CD674A">
        <w:rPr>
          <w:rFonts w:ascii="Times New Roman" w:hAnsi="Times New Roman" w:cs="Times New Roman"/>
          <w:color w:val="000000" w:themeColor="text1"/>
          <w:sz w:val="28"/>
          <w:szCs w:val="28"/>
          <w:lang w:val="en-US"/>
        </w:rPr>
        <w:t>PLS</w:t>
      </w:r>
      <w:r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lang w:val="en-US"/>
        </w:rPr>
        <w:t>PM</w:t>
      </w:r>
    </w:p>
    <w:p w14:paraId="0F830558" w14:textId="77777777" w:rsidR="00E20646" w:rsidRPr="00CD674A" w:rsidRDefault="00E20646" w:rsidP="00BE6149">
      <w:pPr>
        <w:spacing w:after="0" w:line="240" w:lineRule="auto"/>
        <w:ind w:firstLine="709"/>
        <w:jc w:val="both"/>
        <w:rPr>
          <w:rFonts w:ascii="Times New Roman" w:hAnsi="Times New Roman" w:cs="Times New Roman"/>
          <w:color w:val="000000" w:themeColor="text1"/>
          <w:sz w:val="28"/>
          <w:szCs w:val="28"/>
        </w:rPr>
      </w:pPr>
    </w:p>
    <w:tbl>
      <w:tblPr>
        <w:tblStyle w:val="a4"/>
        <w:tblW w:w="9746" w:type="dxa"/>
        <w:tblInd w:w="108" w:type="dxa"/>
        <w:tblLayout w:type="fixed"/>
        <w:tblLook w:val="04A0" w:firstRow="1" w:lastRow="0" w:firstColumn="1" w:lastColumn="0" w:noHBand="0" w:noVBand="1"/>
      </w:tblPr>
      <w:tblGrid>
        <w:gridCol w:w="567"/>
        <w:gridCol w:w="2570"/>
        <w:gridCol w:w="1258"/>
        <w:gridCol w:w="1701"/>
        <w:gridCol w:w="3650"/>
      </w:tblGrid>
      <w:tr w:rsidR="0081300F" w:rsidRPr="00CD674A" w14:paraId="34E9D818" w14:textId="77777777" w:rsidTr="00E20646">
        <w:tc>
          <w:tcPr>
            <w:tcW w:w="567" w:type="dxa"/>
            <w:shd w:val="clear" w:color="auto" w:fill="auto"/>
          </w:tcPr>
          <w:p w14:paraId="5E56D7AE" w14:textId="309178B8" w:rsidR="00D50947" w:rsidRPr="00CD674A" w:rsidRDefault="00B24976" w:rsidP="00B83D7F">
            <w:pPr>
              <w:tabs>
                <w:tab w:val="right" w:pos="228"/>
                <w:tab w:val="center" w:pos="397"/>
              </w:tabs>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c>
          <w:tcPr>
            <w:tcW w:w="2570" w:type="dxa"/>
            <w:shd w:val="clear" w:color="auto" w:fill="auto"/>
          </w:tcPr>
          <w:p w14:paraId="449D0401"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Индикаторы</w:t>
            </w:r>
          </w:p>
        </w:tc>
        <w:tc>
          <w:tcPr>
            <w:tcW w:w="1258" w:type="dxa"/>
            <w:shd w:val="clear" w:color="auto" w:fill="auto"/>
          </w:tcPr>
          <w:p w14:paraId="56AF7361" w14:textId="4FC6D81F" w:rsidR="00D50947" w:rsidRPr="00CD674A" w:rsidRDefault="006B7606"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Обозначение</w:t>
            </w:r>
          </w:p>
        </w:tc>
        <w:tc>
          <w:tcPr>
            <w:tcW w:w="1701" w:type="dxa"/>
            <w:shd w:val="clear" w:color="auto" w:fill="auto"/>
          </w:tcPr>
          <w:p w14:paraId="23EA21FD"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Блоки</w:t>
            </w:r>
          </w:p>
        </w:tc>
        <w:tc>
          <w:tcPr>
            <w:tcW w:w="3650" w:type="dxa"/>
            <w:shd w:val="clear" w:color="auto" w:fill="auto"/>
          </w:tcPr>
          <w:p w14:paraId="6826A0E7"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Индикатор</w:t>
            </w:r>
          </w:p>
          <w:p w14:paraId="2CF7AE63"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 (5-балльная шкала)</w:t>
            </w:r>
          </w:p>
        </w:tc>
      </w:tr>
      <w:tr w:rsidR="0081300F" w:rsidRPr="00CD674A" w14:paraId="12612AA9" w14:textId="77777777" w:rsidTr="00E20646">
        <w:trPr>
          <w:trHeight w:val="848"/>
        </w:trPr>
        <w:tc>
          <w:tcPr>
            <w:tcW w:w="567" w:type="dxa"/>
            <w:shd w:val="clear" w:color="auto" w:fill="auto"/>
          </w:tcPr>
          <w:p w14:paraId="1BD5FC61"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tc>
        <w:tc>
          <w:tcPr>
            <w:tcW w:w="2570" w:type="dxa"/>
            <w:shd w:val="clear" w:color="auto" w:fill="auto"/>
          </w:tcPr>
          <w:p w14:paraId="7B3FD60C"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Работоспособность, результативность компании после участия в проекте/программе</w:t>
            </w:r>
          </w:p>
        </w:tc>
        <w:tc>
          <w:tcPr>
            <w:tcW w:w="1258" w:type="dxa"/>
            <w:shd w:val="clear" w:color="auto" w:fill="auto"/>
          </w:tcPr>
          <w:p w14:paraId="5B038F22"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eastAsia="Times New Roman" w:hAnsi="Times New Roman" w:cs="Times New Roman"/>
                <w:bCs/>
                <w:color w:val="000000" w:themeColor="text1"/>
                <w:sz w:val="24"/>
                <w:szCs w:val="24"/>
                <w:lang w:val="en-US" w:eastAsia="ru-RU"/>
              </w:rPr>
              <w:t>Y</w:t>
            </w:r>
            <w:r w:rsidRPr="00CD674A">
              <w:rPr>
                <w:rFonts w:ascii="Times New Roman" w:eastAsia="Times New Roman" w:hAnsi="Times New Roman" w:cs="Times New Roman"/>
                <w:bCs/>
                <w:color w:val="000000" w:themeColor="text1"/>
                <w:sz w:val="24"/>
                <w:szCs w:val="24"/>
                <w:lang w:eastAsia="ru-RU"/>
              </w:rPr>
              <w:t>1</w:t>
            </w:r>
          </w:p>
        </w:tc>
        <w:tc>
          <w:tcPr>
            <w:tcW w:w="1701" w:type="dxa"/>
            <w:shd w:val="clear" w:color="auto" w:fill="auto"/>
          </w:tcPr>
          <w:p w14:paraId="3296E019"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Y13efficiency</w:t>
            </w:r>
          </w:p>
          <w:p w14:paraId="1F5E8CC9" w14:textId="5E18EC12"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rPr>
              <w:t>Y14effic</w:t>
            </w:r>
            <w:r w:rsidR="00230428" w:rsidRPr="00CD674A">
              <w:rPr>
                <w:rFonts w:ascii="Times New Roman" w:hAnsi="Times New Roman" w:cs="Times New Roman"/>
                <w:color w:val="000000" w:themeColor="text1"/>
                <w:sz w:val="24"/>
                <w:szCs w:val="24"/>
                <w:lang w:val="en-US"/>
              </w:rPr>
              <w:t>iency</w:t>
            </w:r>
          </w:p>
          <w:p w14:paraId="094BAFC6"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Y15efficiency</w:t>
            </w:r>
          </w:p>
        </w:tc>
        <w:tc>
          <w:tcPr>
            <w:tcW w:w="3650" w:type="dxa"/>
            <w:shd w:val="clear" w:color="auto" w:fill="auto"/>
          </w:tcPr>
          <w:p w14:paraId="37A2ED9C" w14:textId="4118B100"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Эффективность</w:t>
            </w:r>
            <w:r w:rsidR="002F70CB" w:rsidRPr="00CD674A">
              <w:rPr>
                <w:rFonts w:ascii="Times New Roman" w:hAnsi="Times New Roman" w:cs="Times New Roman"/>
                <w:color w:val="000000" w:themeColor="text1"/>
                <w:sz w:val="24"/>
                <w:szCs w:val="24"/>
              </w:rPr>
              <w:t xml:space="preserve"> производства</w:t>
            </w:r>
          </w:p>
          <w:p w14:paraId="3B68EB6F" w14:textId="7D255497" w:rsidR="002F70CB" w:rsidRPr="00CD674A" w:rsidRDefault="00230428"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Производительность труда</w:t>
            </w:r>
          </w:p>
          <w:p w14:paraId="23B92F88" w14:textId="43573FFE" w:rsidR="002F70CB" w:rsidRPr="00CD674A" w:rsidRDefault="002F70CB" w:rsidP="002F70CB">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Эффективность управления</w:t>
            </w:r>
          </w:p>
        </w:tc>
      </w:tr>
      <w:tr w:rsidR="0081300F" w:rsidRPr="00CD674A" w14:paraId="3B44D209" w14:textId="77777777" w:rsidTr="00E20646">
        <w:trPr>
          <w:trHeight w:val="848"/>
        </w:trPr>
        <w:tc>
          <w:tcPr>
            <w:tcW w:w="567" w:type="dxa"/>
            <w:shd w:val="clear" w:color="auto" w:fill="auto"/>
          </w:tcPr>
          <w:p w14:paraId="34AE417E"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p w14:paraId="1C13416D" w14:textId="77777777" w:rsidR="00D50947" w:rsidRPr="00CD674A" w:rsidRDefault="00D50947" w:rsidP="00B83D7F">
            <w:pPr>
              <w:rPr>
                <w:rFonts w:ascii="Times New Roman" w:hAnsi="Times New Roman" w:cs="Times New Roman"/>
                <w:color w:val="000000" w:themeColor="text1"/>
                <w:sz w:val="24"/>
                <w:szCs w:val="24"/>
              </w:rPr>
            </w:pPr>
          </w:p>
          <w:p w14:paraId="29C1A8BC" w14:textId="77777777" w:rsidR="00D50947" w:rsidRPr="00CD674A" w:rsidRDefault="00D50947" w:rsidP="00B83D7F">
            <w:pPr>
              <w:rPr>
                <w:rFonts w:ascii="Times New Roman" w:hAnsi="Times New Roman" w:cs="Times New Roman"/>
                <w:color w:val="000000" w:themeColor="text1"/>
                <w:sz w:val="24"/>
                <w:szCs w:val="24"/>
              </w:rPr>
            </w:pPr>
          </w:p>
        </w:tc>
        <w:tc>
          <w:tcPr>
            <w:tcW w:w="2570" w:type="dxa"/>
            <w:shd w:val="clear" w:color="auto" w:fill="auto"/>
          </w:tcPr>
          <w:p w14:paraId="057303FD"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Возможность компании работать при одновременном участии специалистов в проекте</w:t>
            </w:r>
          </w:p>
        </w:tc>
        <w:tc>
          <w:tcPr>
            <w:tcW w:w="1258" w:type="dxa"/>
            <w:shd w:val="clear" w:color="auto" w:fill="auto"/>
          </w:tcPr>
          <w:p w14:paraId="286CA7E9"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eastAsia="Times New Roman" w:hAnsi="Times New Roman" w:cs="Times New Roman"/>
                <w:bCs/>
                <w:color w:val="000000" w:themeColor="text1"/>
                <w:sz w:val="24"/>
                <w:szCs w:val="24"/>
                <w:lang w:val="en-US" w:eastAsia="ru-RU"/>
              </w:rPr>
              <w:t>Y2</w:t>
            </w:r>
          </w:p>
        </w:tc>
        <w:tc>
          <w:tcPr>
            <w:tcW w:w="1701" w:type="dxa"/>
            <w:shd w:val="clear" w:color="auto" w:fill="auto"/>
          </w:tcPr>
          <w:p w14:paraId="6B72712B"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Y1</w:t>
            </w:r>
            <w:r w:rsidRPr="00CD674A">
              <w:rPr>
                <w:rFonts w:ascii="Times New Roman" w:hAnsi="Times New Roman" w:cs="Times New Roman"/>
                <w:color w:val="000000" w:themeColor="text1"/>
                <w:sz w:val="24"/>
                <w:szCs w:val="24"/>
              </w:rPr>
              <w:t>0</w:t>
            </w:r>
            <w:r w:rsidRPr="00CD674A">
              <w:rPr>
                <w:rFonts w:ascii="Times New Roman" w:hAnsi="Times New Roman" w:cs="Times New Roman"/>
                <w:color w:val="000000" w:themeColor="text1"/>
                <w:sz w:val="24"/>
                <w:szCs w:val="24"/>
                <w:lang w:val="en-US"/>
              </w:rPr>
              <w:t xml:space="preserve">abilwork </w:t>
            </w:r>
          </w:p>
          <w:p w14:paraId="206C66D0"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rPr>
              <w:t>Y1</w:t>
            </w:r>
            <w:r w:rsidRPr="00CD674A">
              <w:rPr>
                <w:rFonts w:ascii="Times New Roman" w:hAnsi="Times New Roman" w:cs="Times New Roman"/>
                <w:color w:val="000000" w:themeColor="text1"/>
                <w:sz w:val="24"/>
                <w:szCs w:val="24"/>
              </w:rPr>
              <w:t>1</w:t>
            </w:r>
            <w:r w:rsidRPr="00CD674A">
              <w:rPr>
                <w:rFonts w:ascii="Times New Roman" w:hAnsi="Times New Roman" w:cs="Times New Roman"/>
                <w:color w:val="000000" w:themeColor="text1"/>
                <w:sz w:val="24"/>
                <w:szCs w:val="24"/>
                <w:lang w:val="en-US"/>
              </w:rPr>
              <w:t>abilwork</w:t>
            </w:r>
          </w:p>
          <w:p w14:paraId="1C2B0DD5" w14:textId="77777777" w:rsidR="00230428" w:rsidRPr="00CD674A" w:rsidRDefault="00230428" w:rsidP="00B83D7F">
            <w:pPr>
              <w:rPr>
                <w:rFonts w:ascii="Times New Roman" w:hAnsi="Times New Roman" w:cs="Times New Roman"/>
                <w:color w:val="000000" w:themeColor="text1"/>
                <w:sz w:val="24"/>
                <w:szCs w:val="24"/>
              </w:rPr>
            </w:pPr>
          </w:p>
          <w:p w14:paraId="79B0EFE2"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Y1</w:t>
            </w:r>
            <w:r w:rsidRPr="00CD674A">
              <w:rPr>
                <w:rFonts w:ascii="Times New Roman" w:hAnsi="Times New Roman" w:cs="Times New Roman"/>
                <w:color w:val="000000" w:themeColor="text1"/>
                <w:sz w:val="24"/>
                <w:szCs w:val="24"/>
              </w:rPr>
              <w:t>2</w:t>
            </w:r>
            <w:r w:rsidRPr="00CD674A">
              <w:rPr>
                <w:rFonts w:ascii="Times New Roman" w:hAnsi="Times New Roman" w:cs="Times New Roman"/>
                <w:color w:val="000000" w:themeColor="text1"/>
                <w:sz w:val="24"/>
                <w:szCs w:val="24"/>
                <w:lang w:val="en-US"/>
              </w:rPr>
              <w:t>abilwork</w:t>
            </w:r>
          </w:p>
        </w:tc>
        <w:tc>
          <w:tcPr>
            <w:tcW w:w="3650" w:type="dxa"/>
            <w:shd w:val="clear" w:color="auto" w:fill="auto"/>
          </w:tcPr>
          <w:p w14:paraId="13EFA565"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Изменение деловых процессов</w:t>
            </w:r>
          </w:p>
          <w:p w14:paraId="6BA8C391"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Изменение управления процессами</w:t>
            </w:r>
          </w:p>
          <w:p w14:paraId="44639480"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Влияние на мотивацию работников</w:t>
            </w:r>
          </w:p>
        </w:tc>
      </w:tr>
      <w:tr w:rsidR="0081300F" w:rsidRPr="00CD674A" w14:paraId="21B81BFD" w14:textId="77777777" w:rsidTr="00E20646">
        <w:tc>
          <w:tcPr>
            <w:tcW w:w="567" w:type="dxa"/>
            <w:shd w:val="clear" w:color="auto" w:fill="auto"/>
          </w:tcPr>
          <w:p w14:paraId="5A3A6D73"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2570" w:type="dxa"/>
            <w:shd w:val="clear" w:color="auto" w:fill="auto"/>
          </w:tcPr>
          <w:p w14:paraId="0E85A7E0" w14:textId="2206F442" w:rsidR="00D50947" w:rsidRPr="00CD674A" w:rsidRDefault="00D50947" w:rsidP="003A4B87">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Косвенные потери от участия в гос</w:t>
            </w:r>
            <w:r w:rsidR="003A4B87" w:rsidRPr="00CD674A">
              <w:rPr>
                <w:rFonts w:ascii="Times New Roman" w:hAnsi="Times New Roman" w:cs="Times New Roman"/>
                <w:color w:val="000000" w:themeColor="text1"/>
                <w:sz w:val="24"/>
                <w:szCs w:val="24"/>
              </w:rPr>
              <w:t>ударственных программах/</w:t>
            </w:r>
            <w:r w:rsidRPr="00CD674A">
              <w:rPr>
                <w:rFonts w:ascii="Times New Roman" w:hAnsi="Times New Roman" w:cs="Times New Roman"/>
                <w:color w:val="000000" w:themeColor="text1"/>
                <w:sz w:val="24"/>
                <w:szCs w:val="24"/>
              </w:rPr>
              <w:t xml:space="preserve">проектах </w:t>
            </w:r>
          </w:p>
        </w:tc>
        <w:tc>
          <w:tcPr>
            <w:tcW w:w="1258" w:type="dxa"/>
            <w:shd w:val="clear" w:color="auto" w:fill="auto"/>
          </w:tcPr>
          <w:p w14:paraId="388600B6"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eastAsia="Times New Roman" w:hAnsi="Times New Roman" w:cs="Times New Roman"/>
                <w:bCs/>
                <w:color w:val="000000" w:themeColor="text1"/>
                <w:sz w:val="24"/>
                <w:szCs w:val="24"/>
                <w:lang w:val="en-US" w:eastAsia="ru-RU"/>
              </w:rPr>
              <w:t>Y</w:t>
            </w:r>
            <w:r w:rsidRPr="00CD674A">
              <w:rPr>
                <w:rFonts w:ascii="Times New Roman" w:eastAsia="Times New Roman" w:hAnsi="Times New Roman" w:cs="Times New Roman"/>
                <w:bCs/>
                <w:color w:val="000000" w:themeColor="text1"/>
                <w:sz w:val="24"/>
                <w:szCs w:val="24"/>
                <w:lang w:eastAsia="ru-RU"/>
              </w:rPr>
              <w:t>3</w:t>
            </w:r>
          </w:p>
        </w:tc>
        <w:tc>
          <w:tcPr>
            <w:tcW w:w="1701" w:type="dxa"/>
            <w:shd w:val="clear" w:color="auto" w:fill="auto"/>
          </w:tcPr>
          <w:p w14:paraId="07D612C6" w14:textId="77777777" w:rsidR="00D50947" w:rsidRPr="00CD674A" w:rsidRDefault="00D50947" w:rsidP="00B83D7F">
            <w:pPr>
              <w:jc w:val="both"/>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Y7consloss</w:t>
            </w:r>
          </w:p>
          <w:p w14:paraId="3A9AE270" w14:textId="77777777" w:rsidR="00D50947" w:rsidRPr="00CD674A" w:rsidRDefault="00D50947" w:rsidP="00B83D7F">
            <w:pPr>
              <w:jc w:val="both"/>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Y8consloss</w:t>
            </w:r>
          </w:p>
          <w:p w14:paraId="62EDB87B" w14:textId="77777777" w:rsidR="00D50947" w:rsidRPr="00CD674A" w:rsidRDefault="00D50947" w:rsidP="00B83D7F">
            <w:pPr>
              <w:jc w:val="both"/>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Y9consloss</w:t>
            </w:r>
          </w:p>
        </w:tc>
        <w:tc>
          <w:tcPr>
            <w:tcW w:w="3650" w:type="dxa"/>
            <w:shd w:val="clear" w:color="auto" w:fill="auto"/>
          </w:tcPr>
          <w:p w14:paraId="54CB1FB3"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Потери времени</w:t>
            </w:r>
          </w:p>
          <w:p w14:paraId="0F8BE7C7"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Потери прибыли </w:t>
            </w:r>
          </w:p>
          <w:p w14:paraId="0547774B"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Другие финансовые потери</w:t>
            </w:r>
          </w:p>
        </w:tc>
      </w:tr>
      <w:tr w:rsidR="0081300F" w:rsidRPr="00CD674A" w14:paraId="56E987A0" w14:textId="77777777" w:rsidTr="00E20646">
        <w:tc>
          <w:tcPr>
            <w:tcW w:w="567" w:type="dxa"/>
            <w:shd w:val="clear" w:color="auto" w:fill="auto"/>
          </w:tcPr>
          <w:p w14:paraId="2F16850A"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2570" w:type="dxa"/>
            <w:shd w:val="clear" w:color="auto" w:fill="auto"/>
          </w:tcPr>
          <w:p w14:paraId="0DFA9918"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Себестоимость продукции как критерий её конкурентоспособности (вектор изменений) </w:t>
            </w:r>
          </w:p>
        </w:tc>
        <w:tc>
          <w:tcPr>
            <w:tcW w:w="1258" w:type="dxa"/>
            <w:shd w:val="clear" w:color="auto" w:fill="auto"/>
          </w:tcPr>
          <w:p w14:paraId="61CFD3A1"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val="en-US" w:eastAsia="ru-RU"/>
              </w:rPr>
            </w:pPr>
            <w:r w:rsidRPr="00CD674A">
              <w:rPr>
                <w:rFonts w:ascii="Times New Roman" w:eastAsia="Times New Roman" w:hAnsi="Times New Roman" w:cs="Times New Roman"/>
                <w:bCs/>
                <w:color w:val="000000" w:themeColor="text1"/>
                <w:sz w:val="24"/>
                <w:szCs w:val="24"/>
                <w:lang w:val="en-US" w:eastAsia="ru-RU"/>
              </w:rPr>
              <w:t>Y</w:t>
            </w:r>
            <w:r w:rsidRPr="00CD674A">
              <w:rPr>
                <w:rFonts w:ascii="Times New Roman" w:eastAsia="Times New Roman" w:hAnsi="Times New Roman" w:cs="Times New Roman"/>
                <w:bCs/>
                <w:color w:val="000000" w:themeColor="text1"/>
                <w:sz w:val="24"/>
                <w:szCs w:val="24"/>
                <w:lang w:eastAsia="ru-RU"/>
              </w:rPr>
              <w:t>4</w:t>
            </w:r>
          </w:p>
        </w:tc>
        <w:tc>
          <w:tcPr>
            <w:tcW w:w="1701" w:type="dxa"/>
            <w:shd w:val="clear" w:color="auto" w:fill="auto"/>
          </w:tcPr>
          <w:p w14:paraId="7CF6C43E"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Y1costs</w:t>
            </w:r>
          </w:p>
          <w:p w14:paraId="21D368EC" w14:textId="77777777" w:rsidR="00D50947" w:rsidRPr="00CD674A" w:rsidRDefault="00D50947" w:rsidP="00B83D7F">
            <w:pPr>
              <w:rPr>
                <w:rFonts w:ascii="Times New Roman" w:hAnsi="Times New Roman" w:cs="Times New Roman"/>
                <w:color w:val="000000" w:themeColor="text1"/>
                <w:sz w:val="24"/>
                <w:szCs w:val="24"/>
                <w:lang w:val="en-US"/>
              </w:rPr>
            </w:pPr>
          </w:p>
          <w:p w14:paraId="466CFCE0"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Y2costs</w:t>
            </w:r>
          </w:p>
          <w:p w14:paraId="5E2E00BA"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Y3costs</w:t>
            </w:r>
          </w:p>
          <w:p w14:paraId="25DEDA3B" w14:textId="77777777" w:rsidR="00D50947" w:rsidRPr="00CD674A" w:rsidRDefault="00D50947" w:rsidP="00B83D7F">
            <w:pPr>
              <w:rPr>
                <w:rFonts w:ascii="Times New Roman" w:hAnsi="Times New Roman" w:cs="Times New Roman"/>
                <w:color w:val="000000" w:themeColor="text1"/>
                <w:sz w:val="24"/>
                <w:szCs w:val="24"/>
                <w:lang w:val="en-US"/>
              </w:rPr>
            </w:pPr>
          </w:p>
          <w:p w14:paraId="7166CA2B"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Y4costs</w:t>
            </w:r>
          </w:p>
          <w:p w14:paraId="0F66D16E"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Y5costs</w:t>
            </w:r>
          </w:p>
          <w:p w14:paraId="767D1B89"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Y6costs</w:t>
            </w:r>
          </w:p>
        </w:tc>
        <w:tc>
          <w:tcPr>
            <w:tcW w:w="3650" w:type="dxa"/>
            <w:shd w:val="clear" w:color="auto" w:fill="auto"/>
          </w:tcPr>
          <w:p w14:paraId="389647E9"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Затраты на сырье и материалы, энергию</w:t>
            </w:r>
          </w:p>
          <w:p w14:paraId="78519A45"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Затраты на рабочую силу</w:t>
            </w:r>
          </w:p>
          <w:p w14:paraId="6D984718"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Затраты на оборудование и технологию  </w:t>
            </w:r>
          </w:p>
          <w:p w14:paraId="05EC51A4"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Затраты на логистику </w:t>
            </w:r>
          </w:p>
          <w:p w14:paraId="5604C609"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Административные издержки</w:t>
            </w:r>
          </w:p>
          <w:p w14:paraId="102E2FB9"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Полная себестоимость</w:t>
            </w:r>
          </w:p>
        </w:tc>
      </w:tr>
      <w:tr w:rsidR="0081300F" w:rsidRPr="00CD674A" w14:paraId="4E18B135" w14:textId="77777777" w:rsidTr="00E20646">
        <w:tc>
          <w:tcPr>
            <w:tcW w:w="567" w:type="dxa"/>
            <w:shd w:val="clear" w:color="auto" w:fill="auto"/>
          </w:tcPr>
          <w:p w14:paraId="5804E089"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c>
          <w:tcPr>
            <w:tcW w:w="2570" w:type="dxa"/>
            <w:shd w:val="clear" w:color="auto" w:fill="auto"/>
          </w:tcPr>
          <w:p w14:paraId="4E26D8B0" w14:textId="4FEBDFFC" w:rsidR="00D50947" w:rsidRPr="00CD674A" w:rsidRDefault="00D50947" w:rsidP="00281F8A">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Долгосрочные инвестиции </w:t>
            </w:r>
          </w:p>
        </w:tc>
        <w:tc>
          <w:tcPr>
            <w:tcW w:w="1258" w:type="dxa"/>
            <w:shd w:val="clear" w:color="auto" w:fill="auto"/>
          </w:tcPr>
          <w:p w14:paraId="4353A783"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eastAsia="ru-RU"/>
              </w:rPr>
            </w:pPr>
            <w:r w:rsidRPr="00CD674A">
              <w:rPr>
                <w:rFonts w:ascii="Times New Roman" w:eastAsia="Times New Roman" w:hAnsi="Times New Roman" w:cs="Times New Roman"/>
                <w:bCs/>
                <w:color w:val="000000" w:themeColor="text1"/>
                <w:sz w:val="24"/>
                <w:szCs w:val="24"/>
                <w:lang w:eastAsia="ru-RU"/>
              </w:rPr>
              <w:t>Х1</w:t>
            </w:r>
          </w:p>
        </w:tc>
        <w:tc>
          <w:tcPr>
            <w:tcW w:w="1701" w:type="dxa"/>
            <w:shd w:val="clear" w:color="auto" w:fill="auto"/>
          </w:tcPr>
          <w:p w14:paraId="7B4E22AE"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19longinv</w:t>
            </w:r>
          </w:p>
          <w:p w14:paraId="7F956218"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 xml:space="preserve">20longinv </w:t>
            </w:r>
          </w:p>
          <w:p w14:paraId="20E140B6"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21longinv</w:t>
            </w:r>
          </w:p>
        </w:tc>
        <w:tc>
          <w:tcPr>
            <w:tcW w:w="3650" w:type="dxa"/>
            <w:shd w:val="clear" w:color="auto" w:fill="auto"/>
          </w:tcPr>
          <w:p w14:paraId="7C7C41AF"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Инвестиции в новые технологии</w:t>
            </w:r>
          </w:p>
          <w:p w14:paraId="45F0BFEC"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Инвестиции в новую продукцию </w:t>
            </w:r>
          </w:p>
          <w:p w14:paraId="3FFFA98F"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Инвестиции в стандарты ИСО </w:t>
            </w:r>
          </w:p>
        </w:tc>
      </w:tr>
      <w:tr w:rsidR="0081300F" w:rsidRPr="00CD674A" w14:paraId="2E21AA8B" w14:textId="77777777" w:rsidTr="00E20646">
        <w:tc>
          <w:tcPr>
            <w:tcW w:w="567" w:type="dxa"/>
            <w:shd w:val="clear" w:color="auto" w:fill="auto"/>
          </w:tcPr>
          <w:p w14:paraId="24532B6D"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6</w:t>
            </w:r>
          </w:p>
        </w:tc>
        <w:tc>
          <w:tcPr>
            <w:tcW w:w="2570" w:type="dxa"/>
            <w:shd w:val="clear" w:color="auto" w:fill="auto"/>
          </w:tcPr>
          <w:p w14:paraId="25B5C107"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Дополнительные государственные услуги </w:t>
            </w:r>
          </w:p>
        </w:tc>
        <w:tc>
          <w:tcPr>
            <w:tcW w:w="1258" w:type="dxa"/>
            <w:shd w:val="clear" w:color="auto" w:fill="auto"/>
          </w:tcPr>
          <w:p w14:paraId="48BAE782"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eastAsia="ru-RU"/>
              </w:rPr>
            </w:pPr>
            <w:r w:rsidRPr="00CD674A">
              <w:rPr>
                <w:rFonts w:ascii="Times New Roman" w:eastAsia="Times New Roman" w:hAnsi="Times New Roman" w:cs="Times New Roman"/>
                <w:bCs/>
                <w:color w:val="000000" w:themeColor="text1"/>
                <w:sz w:val="24"/>
                <w:szCs w:val="24"/>
                <w:lang w:eastAsia="ru-RU"/>
              </w:rPr>
              <w:t>Х2</w:t>
            </w:r>
          </w:p>
        </w:tc>
        <w:tc>
          <w:tcPr>
            <w:tcW w:w="1701" w:type="dxa"/>
            <w:shd w:val="clear" w:color="auto" w:fill="auto"/>
          </w:tcPr>
          <w:p w14:paraId="45504862"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Х16</w:t>
            </w:r>
            <w:r w:rsidRPr="00CD674A">
              <w:rPr>
                <w:rFonts w:ascii="Times New Roman" w:hAnsi="Times New Roman" w:cs="Times New Roman"/>
                <w:color w:val="000000" w:themeColor="text1"/>
                <w:sz w:val="24"/>
                <w:szCs w:val="24"/>
                <w:lang w:val="en-US"/>
              </w:rPr>
              <w:t>addgserv</w:t>
            </w:r>
          </w:p>
          <w:p w14:paraId="33F5AF7E" w14:textId="77777777" w:rsidR="00D50947" w:rsidRPr="00CD674A" w:rsidRDefault="00D50947" w:rsidP="00B83D7F">
            <w:pPr>
              <w:rPr>
                <w:rFonts w:ascii="Times New Roman" w:hAnsi="Times New Roman" w:cs="Times New Roman"/>
                <w:color w:val="000000" w:themeColor="text1"/>
                <w:sz w:val="24"/>
                <w:szCs w:val="24"/>
              </w:rPr>
            </w:pPr>
          </w:p>
          <w:p w14:paraId="735A5115" w14:textId="77777777" w:rsidR="00D50947" w:rsidRPr="00CD674A" w:rsidRDefault="00D50947" w:rsidP="00B83D7F">
            <w:pPr>
              <w:rPr>
                <w:rFonts w:ascii="Times New Roman" w:hAnsi="Times New Roman" w:cs="Times New Roman"/>
                <w:color w:val="000000" w:themeColor="text1"/>
                <w:sz w:val="24"/>
                <w:szCs w:val="24"/>
              </w:rPr>
            </w:pPr>
          </w:p>
          <w:p w14:paraId="6AE58A70"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Х17</w:t>
            </w:r>
            <w:r w:rsidRPr="00CD674A">
              <w:rPr>
                <w:rFonts w:ascii="Times New Roman" w:hAnsi="Times New Roman" w:cs="Times New Roman"/>
                <w:color w:val="000000" w:themeColor="text1"/>
                <w:sz w:val="24"/>
                <w:szCs w:val="24"/>
                <w:lang w:val="en-US"/>
              </w:rPr>
              <w:t>addgserv</w:t>
            </w:r>
          </w:p>
          <w:p w14:paraId="02FCD59D"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Х18</w:t>
            </w:r>
            <w:r w:rsidRPr="00CD674A">
              <w:rPr>
                <w:rFonts w:ascii="Times New Roman" w:hAnsi="Times New Roman" w:cs="Times New Roman"/>
                <w:color w:val="000000" w:themeColor="text1"/>
                <w:sz w:val="24"/>
                <w:szCs w:val="24"/>
                <w:lang w:val="en-US"/>
              </w:rPr>
              <w:t>addgserv</w:t>
            </w:r>
          </w:p>
        </w:tc>
        <w:tc>
          <w:tcPr>
            <w:tcW w:w="3650" w:type="dxa"/>
            <w:shd w:val="clear" w:color="auto" w:fill="auto"/>
          </w:tcPr>
          <w:p w14:paraId="389BA34E"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Услуги госинвестиций/инвестиционное субсидирование</w:t>
            </w:r>
          </w:p>
          <w:p w14:paraId="45D4B4D0"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Услуги технопарк</w:t>
            </w:r>
          </w:p>
          <w:p w14:paraId="0C29795D"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Услуги научно-технического характера в виде грантов от государства</w:t>
            </w:r>
          </w:p>
        </w:tc>
      </w:tr>
      <w:tr w:rsidR="0081300F" w:rsidRPr="00CD674A" w14:paraId="55AB2CD1" w14:textId="77777777" w:rsidTr="00D81AC3">
        <w:trPr>
          <w:trHeight w:val="846"/>
        </w:trPr>
        <w:tc>
          <w:tcPr>
            <w:tcW w:w="567" w:type="dxa"/>
            <w:tcBorders>
              <w:bottom w:val="nil"/>
            </w:tcBorders>
            <w:shd w:val="clear" w:color="auto" w:fill="auto"/>
          </w:tcPr>
          <w:p w14:paraId="5C987474"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w:t>
            </w:r>
          </w:p>
        </w:tc>
        <w:tc>
          <w:tcPr>
            <w:tcW w:w="2570" w:type="dxa"/>
            <w:tcBorders>
              <w:bottom w:val="nil"/>
            </w:tcBorders>
            <w:shd w:val="clear" w:color="auto" w:fill="auto"/>
          </w:tcPr>
          <w:p w14:paraId="5FB87DCD"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Доступность информационных услуг </w:t>
            </w:r>
          </w:p>
        </w:tc>
        <w:tc>
          <w:tcPr>
            <w:tcW w:w="1258" w:type="dxa"/>
            <w:tcBorders>
              <w:bottom w:val="nil"/>
            </w:tcBorders>
            <w:shd w:val="clear" w:color="auto" w:fill="auto"/>
          </w:tcPr>
          <w:p w14:paraId="43BEFE62"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eastAsia="ru-RU"/>
              </w:rPr>
            </w:pPr>
            <w:r w:rsidRPr="00CD674A">
              <w:rPr>
                <w:rFonts w:ascii="Times New Roman" w:eastAsia="Times New Roman" w:hAnsi="Times New Roman" w:cs="Times New Roman"/>
                <w:bCs/>
                <w:color w:val="000000" w:themeColor="text1"/>
                <w:sz w:val="24"/>
                <w:szCs w:val="24"/>
                <w:lang w:eastAsia="ru-RU"/>
              </w:rPr>
              <w:t>Х3</w:t>
            </w:r>
          </w:p>
        </w:tc>
        <w:tc>
          <w:tcPr>
            <w:tcW w:w="1701" w:type="dxa"/>
            <w:tcBorders>
              <w:bottom w:val="nil"/>
            </w:tcBorders>
            <w:shd w:val="clear" w:color="auto" w:fill="auto"/>
          </w:tcPr>
          <w:p w14:paraId="1131D86F"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Х4</w:t>
            </w:r>
            <w:r w:rsidRPr="00CD674A">
              <w:rPr>
                <w:rFonts w:ascii="Times New Roman" w:hAnsi="Times New Roman" w:cs="Times New Roman"/>
                <w:color w:val="000000" w:themeColor="text1"/>
                <w:sz w:val="24"/>
                <w:szCs w:val="24"/>
                <w:lang w:val="en-US"/>
              </w:rPr>
              <w:t>infserv</w:t>
            </w:r>
            <w:r w:rsidRPr="00CD674A">
              <w:rPr>
                <w:rFonts w:ascii="Times New Roman" w:hAnsi="Times New Roman" w:cs="Times New Roman"/>
                <w:color w:val="000000" w:themeColor="text1"/>
                <w:sz w:val="24"/>
                <w:szCs w:val="24"/>
              </w:rPr>
              <w:t xml:space="preserve">  </w:t>
            </w:r>
          </w:p>
          <w:p w14:paraId="4048E434"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Х5</w:t>
            </w:r>
            <w:r w:rsidRPr="00CD674A">
              <w:rPr>
                <w:rFonts w:ascii="Times New Roman" w:hAnsi="Times New Roman" w:cs="Times New Roman"/>
                <w:color w:val="000000" w:themeColor="text1"/>
                <w:sz w:val="24"/>
                <w:szCs w:val="24"/>
                <w:lang w:val="en-US"/>
              </w:rPr>
              <w:t>infserv</w:t>
            </w:r>
            <w:r w:rsidRPr="00CD674A">
              <w:rPr>
                <w:rFonts w:ascii="Times New Roman" w:hAnsi="Times New Roman" w:cs="Times New Roman"/>
                <w:color w:val="000000" w:themeColor="text1"/>
                <w:sz w:val="24"/>
                <w:szCs w:val="24"/>
              </w:rPr>
              <w:t xml:space="preserve"> </w:t>
            </w:r>
          </w:p>
          <w:p w14:paraId="47677C7A"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Х6</w:t>
            </w:r>
            <w:r w:rsidRPr="00CD674A">
              <w:rPr>
                <w:rFonts w:ascii="Times New Roman" w:hAnsi="Times New Roman" w:cs="Times New Roman"/>
                <w:color w:val="000000" w:themeColor="text1"/>
                <w:sz w:val="24"/>
                <w:szCs w:val="24"/>
                <w:lang w:val="en-US"/>
              </w:rPr>
              <w:t>infserv</w:t>
            </w:r>
            <w:r w:rsidRPr="00CD674A">
              <w:rPr>
                <w:rFonts w:ascii="Times New Roman" w:hAnsi="Times New Roman" w:cs="Times New Roman"/>
                <w:color w:val="000000" w:themeColor="text1"/>
                <w:sz w:val="24"/>
                <w:szCs w:val="24"/>
              </w:rPr>
              <w:t xml:space="preserve"> </w:t>
            </w:r>
          </w:p>
        </w:tc>
        <w:tc>
          <w:tcPr>
            <w:tcW w:w="3650" w:type="dxa"/>
            <w:tcBorders>
              <w:bottom w:val="nil"/>
            </w:tcBorders>
            <w:shd w:val="clear" w:color="auto" w:fill="auto"/>
          </w:tcPr>
          <w:p w14:paraId="681F2923"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Участие в проектах/программах</w:t>
            </w:r>
          </w:p>
          <w:p w14:paraId="0E7A153C"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Участие в семинарах/тренингах</w:t>
            </w:r>
          </w:p>
          <w:p w14:paraId="49EA7EAC" w14:textId="77777777" w:rsidR="00D81AC3"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Участие в выставках</w:t>
            </w:r>
          </w:p>
          <w:p w14:paraId="440A717D" w14:textId="77777777" w:rsidR="00070894" w:rsidRPr="00CD674A" w:rsidRDefault="00070894" w:rsidP="00B83D7F">
            <w:pPr>
              <w:jc w:val="both"/>
              <w:rPr>
                <w:rFonts w:ascii="Times New Roman" w:hAnsi="Times New Roman" w:cs="Times New Roman"/>
                <w:color w:val="000000" w:themeColor="text1"/>
                <w:sz w:val="24"/>
                <w:szCs w:val="24"/>
              </w:rPr>
            </w:pPr>
          </w:p>
          <w:p w14:paraId="5FB09C8E" w14:textId="77777777" w:rsidR="00070894" w:rsidRPr="00CD674A" w:rsidRDefault="00070894" w:rsidP="00B83D7F">
            <w:pPr>
              <w:jc w:val="both"/>
              <w:rPr>
                <w:rFonts w:ascii="Times New Roman" w:hAnsi="Times New Roman" w:cs="Times New Roman"/>
                <w:color w:val="000000" w:themeColor="text1"/>
                <w:sz w:val="24"/>
                <w:szCs w:val="24"/>
              </w:rPr>
            </w:pPr>
          </w:p>
          <w:p w14:paraId="7C8D5963" w14:textId="5E7C4302" w:rsidR="00070894" w:rsidRPr="00CD674A" w:rsidRDefault="00070894" w:rsidP="00B83D7F">
            <w:pPr>
              <w:jc w:val="both"/>
              <w:rPr>
                <w:rFonts w:ascii="Times New Roman" w:hAnsi="Times New Roman" w:cs="Times New Roman"/>
                <w:color w:val="000000" w:themeColor="text1"/>
                <w:sz w:val="24"/>
                <w:szCs w:val="24"/>
              </w:rPr>
            </w:pPr>
          </w:p>
        </w:tc>
      </w:tr>
      <w:tr w:rsidR="00D81AC3" w:rsidRPr="00CD674A" w14:paraId="1C15BB24" w14:textId="77777777" w:rsidTr="00C8511D">
        <w:tc>
          <w:tcPr>
            <w:tcW w:w="9746" w:type="dxa"/>
            <w:gridSpan w:val="5"/>
            <w:tcBorders>
              <w:top w:val="nil"/>
              <w:left w:val="nil"/>
              <w:right w:val="nil"/>
            </w:tcBorders>
            <w:shd w:val="clear" w:color="auto" w:fill="auto"/>
          </w:tcPr>
          <w:p w14:paraId="2F564805" w14:textId="7F6092B5" w:rsidR="00D81AC3" w:rsidRPr="00CD674A" w:rsidRDefault="00D81AC3"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Продолжение таблицы 6</w:t>
            </w:r>
          </w:p>
        </w:tc>
      </w:tr>
      <w:tr w:rsidR="0081300F" w:rsidRPr="00CD674A" w14:paraId="1C8E24B7" w14:textId="77777777" w:rsidTr="00E20646">
        <w:tc>
          <w:tcPr>
            <w:tcW w:w="567" w:type="dxa"/>
            <w:shd w:val="clear" w:color="auto" w:fill="auto"/>
          </w:tcPr>
          <w:p w14:paraId="22E31F86"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8</w:t>
            </w:r>
          </w:p>
          <w:p w14:paraId="7E3D2A19" w14:textId="77777777" w:rsidR="00D50947" w:rsidRPr="00CD674A" w:rsidRDefault="00D50947" w:rsidP="00B83D7F">
            <w:pPr>
              <w:rPr>
                <w:rFonts w:ascii="Times New Roman" w:hAnsi="Times New Roman" w:cs="Times New Roman"/>
                <w:color w:val="000000" w:themeColor="text1"/>
                <w:sz w:val="24"/>
                <w:szCs w:val="24"/>
              </w:rPr>
            </w:pPr>
          </w:p>
        </w:tc>
        <w:tc>
          <w:tcPr>
            <w:tcW w:w="2570" w:type="dxa"/>
            <w:shd w:val="clear" w:color="auto" w:fill="auto"/>
          </w:tcPr>
          <w:p w14:paraId="0B84F9CC"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Доступность обучения для персонала</w:t>
            </w:r>
          </w:p>
        </w:tc>
        <w:tc>
          <w:tcPr>
            <w:tcW w:w="1258" w:type="dxa"/>
            <w:shd w:val="clear" w:color="auto" w:fill="auto"/>
          </w:tcPr>
          <w:p w14:paraId="076FAC34"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val="en-US" w:eastAsia="ru-RU"/>
              </w:rPr>
            </w:pPr>
            <w:r w:rsidRPr="00CD674A">
              <w:rPr>
                <w:rFonts w:ascii="Times New Roman" w:eastAsia="Times New Roman" w:hAnsi="Times New Roman" w:cs="Times New Roman"/>
                <w:bCs/>
                <w:color w:val="000000" w:themeColor="text1"/>
                <w:sz w:val="24"/>
                <w:szCs w:val="24"/>
                <w:lang w:eastAsia="ru-RU"/>
              </w:rPr>
              <w:t>Х</w:t>
            </w:r>
            <w:r w:rsidRPr="00CD674A">
              <w:rPr>
                <w:rFonts w:ascii="Times New Roman" w:eastAsia="Times New Roman" w:hAnsi="Times New Roman" w:cs="Times New Roman"/>
                <w:bCs/>
                <w:color w:val="000000" w:themeColor="text1"/>
                <w:sz w:val="24"/>
                <w:szCs w:val="24"/>
                <w:lang w:val="en-US" w:eastAsia="ru-RU"/>
              </w:rPr>
              <w:t>4</w:t>
            </w:r>
          </w:p>
        </w:tc>
        <w:tc>
          <w:tcPr>
            <w:tcW w:w="1701" w:type="dxa"/>
            <w:shd w:val="clear" w:color="auto" w:fill="auto"/>
          </w:tcPr>
          <w:p w14:paraId="622DF6FE"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Х7</w:t>
            </w:r>
            <w:r w:rsidRPr="00CD674A">
              <w:rPr>
                <w:rFonts w:ascii="Times New Roman" w:hAnsi="Times New Roman" w:cs="Times New Roman"/>
                <w:color w:val="000000" w:themeColor="text1"/>
                <w:sz w:val="24"/>
                <w:szCs w:val="24"/>
                <w:lang w:val="en-US"/>
              </w:rPr>
              <w:t>trainacc</w:t>
            </w:r>
            <w:r w:rsidRPr="00CD674A">
              <w:rPr>
                <w:rFonts w:ascii="Times New Roman" w:hAnsi="Times New Roman" w:cs="Times New Roman"/>
                <w:color w:val="000000" w:themeColor="text1"/>
                <w:sz w:val="24"/>
                <w:szCs w:val="24"/>
              </w:rPr>
              <w:t xml:space="preserve"> </w:t>
            </w:r>
          </w:p>
          <w:p w14:paraId="18695FA5"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Х8</w:t>
            </w:r>
            <w:r w:rsidRPr="00CD674A">
              <w:rPr>
                <w:rFonts w:ascii="Times New Roman" w:hAnsi="Times New Roman" w:cs="Times New Roman"/>
                <w:color w:val="000000" w:themeColor="text1"/>
                <w:sz w:val="24"/>
                <w:szCs w:val="24"/>
                <w:lang w:val="en-US"/>
              </w:rPr>
              <w:t>trainacc</w:t>
            </w:r>
            <w:r w:rsidRPr="00CD674A">
              <w:rPr>
                <w:rFonts w:ascii="Times New Roman" w:hAnsi="Times New Roman" w:cs="Times New Roman"/>
                <w:color w:val="000000" w:themeColor="text1"/>
                <w:sz w:val="24"/>
                <w:szCs w:val="24"/>
              </w:rPr>
              <w:t xml:space="preserve"> </w:t>
            </w:r>
          </w:p>
          <w:p w14:paraId="1E83E7A6" w14:textId="77777777" w:rsidR="00DE5A3D" w:rsidRPr="00CD674A" w:rsidRDefault="00DE5A3D" w:rsidP="00B83D7F">
            <w:pPr>
              <w:rPr>
                <w:rFonts w:ascii="Times New Roman" w:hAnsi="Times New Roman" w:cs="Times New Roman"/>
                <w:color w:val="000000" w:themeColor="text1"/>
                <w:sz w:val="24"/>
                <w:szCs w:val="24"/>
              </w:rPr>
            </w:pPr>
          </w:p>
          <w:p w14:paraId="5BBC764F" w14:textId="455AA059" w:rsidR="00D50947" w:rsidRPr="00CD674A" w:rsidRDefault="00D50947" w:rsidP="00DE5A3D">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Х9</w:t>
            </w:r>
            <w:r w:rsidRPr="00CD674A">
              <w:rPr>
                <w:rFonts w:ascii="Times New Roman" w:hAnsi="Times New Roman" w:cs="Times New Roman"/>
                <w:color w:val="000000" w:themeColor="text1"/>
                <w:sz w:val="24"/>
                <w:szCs w:val="24"/>
                <w:lang w:val="en-US"/>
              </w:rPr>
              <w:t>trainacc</w:t>
            </w:r>
          </w:p>
        </w:tc>
        <w:tc>
          <w:tcPr>
            <w:tcW w:w="3650" w:type="dxa"/>
            <w:shd w:val="clear" w:color="auto" w:fill="auto"/>
          </w:tcPr>
          <w:p w14:paraId="6813ABD5" w14:textId="318D0A38"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Услуги </w:t>
            </w:r>
            <w:r w:rsidR="001F6F43" w:rsidRPr="00CD674A">
              <w:rPr>
                <w:rFonts w:ascii="Times New Roman" w:hAnsi="Times New Roman" w:cs="Times New Roman"/>
                <w:color w:val="000000" w:themeColor="text1"/>
                <w:sz w:val="24"/>
                <w:szCs w:val="24"/>
              </w:rPr>
              <w:t xml:space="preserve">для </w:t>
            </w:r>
            <w:r w:rsidRPr="00CD674A">
              <w:rPr>
                <w:rFonts w:ascii="Times New Roman" w:hAnsi="Times New Roman" w:cs="Times New Roman"/>
                <w:color w:val="000000" w:themeColor="text1"/>
                <w:sz w:val="24"/>
                <w:szCs w:val="24"/>
              </w:rPr>
              <w:t>работников</w:t>
            </w:r>
          </w:p>
          <w:p w14:paraId="55B4033D"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Услуги для линейных менеджеров</w:t>
            </w:r>
          </w:p>
          <w:p w14:paraId="23375394" w14:textId="42797BF5" w:rsidR="00D50947" w:rsidRPr="00CD674A" w:rsidRDefault="00D50947" w:rsidP="001F6F43">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Услуги для топ-менеджеров</w:t>
            </w:r>
          </w:p>
        </w:tc>
      </w:tr>
      <w:tr w:rsidR="0081300F" w:rsidRPr="00CD674A" w14:paraId="1AC447A8" w14:textId="77777777" w:rsidTr="00E20646">
        <w:trPr>
          <w:trHeight w:val="751"/>
        </w:trPr>
        <w:tc>
          <w:tcPr>
            <w:tcW w:w="567" w:type="dxa"/>
            <w:tcBorders>
              <w:bottom w:val="nil"/>
            </w:tcBorders>
            <w:shd w:val="clear" w:color="auto" w:fill="auto"/>
          </w:tcPr>
          <w:p w14:paraId="1423530E"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9</w:t>
            </w:r>
          </w:p>
        </w:tc>
        <w:tc>
          <w:tcPr>
            <w:tcW w:w="2570" w:type="dxa"/>
            <w:tcBorders>
              <w:bottom w:val="nil"/>
            </w:tcBorders>
            <w:shd w:val="clear" w:color="auto" w:fill="auto"/>
          </w:tcPr>
          <w:p w14:paraId="2A35FA02"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Доступность других услуг </w:t>
            </w:r>
          </w:p>
        </w:tc>
        <w:tc>
          <w:tcPr>
            <w:tcW w:w="1258" w:type="dxa"/>
            <w:tcBorders>
              <w:bottom w:val="nil"/>
            </w:tcBorders>
            <w:shd w:val="clear" w:color="auto" w:fill="auto"/>
          </w:tcPr>
          <w:p w14:paraId="73C4E1DC"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val="en-US" w:eastAsia="ru-RU"/>
              </w:rPr>
            </w:pPr>
            <w:r w:rsidRPr="00CD674A">
              <w:rPr>
                <w:rFonts w:ascii="Times New Roman" w:eastAsia="Times New Roman" w:hAnsi="Times New Roman" w:cs="Times New Roman"/>
                <w:bCs/>
                <w:color w:val="000000" w:themeColor="text1"/>
                <w:sz w:val="24"/>
                <w:szCs w:val="24"/>
                <w:lang w:eastAsia="ru-RU"/>
              </w:rPr>
              <w:t>Х</w:t>
            </w:r>
            <w:r w:rsidRPr="00CD674A">
              <w:rPr>
                <w:rFonts w:ascii="Times New Roman" w:eastAsia="Times New Roman" w:hAnsi="Times New Roman" w:cs="Times New Roman"/>
                <w:bCs/>
                <w:color w:val="000000" w:themeColor="text1"/>
                <w:sz w:val="24"/>
                <w:szCs w:val="24"/>
                <w:lang w:val="en-US" w:eastAsia="ru-RU"/>
              </w:rPr>
              <w:t>5</w:t>
            </w:r>
          </w:p>
        </w:tc>
        <w:tc>
          <w:tcPr>
            <w:tcW w:w="1701" w:type="dxa"/>
            <w:tcBorders>
              <w:bottom w:val="nil"/>
            </w:tcBorders>
            <w:shd w:val="clear" w:color="auto" w:fill="auto"/>
          </w:tcPr>
          <w:p w14:paraId="6319AB88"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10otheracc</w:t>
            </w:r>
          </w:p>
          <w:p w14:paraId="6AD66EEC"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11otheracc</w:t>
            </w:r>
          </w:p>
          <w:p w14:paraId="3F6A50DD"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12otheracc</w:t>
            </w:r>
          </w:p>
        </w:tc>
        <w:tc>
          <w:tcPr>
            <w:tcW w:w="3650" w:type="dxa"/>
            <w:tcBorders>
              <w:bottom w:val="nil"/>
            </w:tcBorders>
            <w:shd w:val="clear" w:color="auto" w:fill="auto"/>
          </w:tcPr>
          <w:p w14:paraId="6CAD154F"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Кредиты </w:t>
            </w:r>
          </w:p>
          <w:p w14:paraId="47176E89" w14:textId="77777777" w:rsidR="00D50947" w:rsidRPr="00CD674A" w:rsidRDefault="00D50947" w:rsidP="00B83D7F">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Налоговые льготы</w:t>
            </w:r>
          </w:p>
          <w:p w14:paraId="68F85AE7" w14:textId="2AE44334" w:rsidR="00E20646" w:rsidRPr="00CD674A" w:rsidRDefault="00D50947" w:rsidP="00B83D7F">
            <w:pPr>
              <w:jc w:val="both"/>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С</w:t>
            </w:r>
            <w:r w:rsidR="00D81AC3" w:rsidRPr="00CD674A">
              <w:rPr>
                <w:rFonts w:ascii="Times New Roman" w:hAnsi="Times New Roman" w:cs="Times New Roman"/>
                <w:color w:val="000000" w:themeColor="text1"/>
                <w:sz w:val="24"/>
                <w:szCs w:val="24"/>
              </w:rPr>
              <w:t>ЭЗ</w:t>
            </w:r>
          </w:p>
        </w:tc>
      </w:tr>
      <w:tr w:rsidR="0081300F" w:rsidRPr="00CD674A" w14:paraId="18080B04" w14:textId="77777777" w:rsidTr="00B24976">
        <w:trPr>
          <w:trHeight w:val="819"/>
        </w:trPr>
        <w:tc>
          <w:tcPr>
            <w:tcW w:w="567" w:type="dxa"/>
            <w:tcBorders>
              <w:top w:val="single" w:sz="4" w:space="0" w:color="auto"/>
              <w:bottom w:val="nil"/>
            </w:tcBorders>
            <w:shd w:val="clear" w:color="auto" w:fill="auto"/>
          </w:tcPr>
          <w:p w14:paraId="76FDB58B"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10</w:t>
            </w:r>
          </w:p>
        </w:tc>
        <w:tc>
          <w:tcPr>
            <w:tcW w:w="2570" w:type="dxa"/>
            <w:tcBorders>
              <w:top w:val="single" w:sz="4" w:space="0" w:color="auto"/>
              <w:bottom w:val="nil"/>
            </w:tcBorders>
            <w:shd w:val="clear" w:color="auto" w:fill="auto"/>
          </w:tcPr>
          <w:p w14:paraId="7E2A9A91"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Затраты времени на участие в проекте/программе</w:t>
            </w:r>
          </w:p>
        </w:tc>
        <w:tc>
          <w:tcPr>
            <w:tcW w:w="1258" w:type="dxa"/>
            <w:tcBorders>
              <w:top w:val="single" w:sz="4" w:space="0" w:color="auto"/>
              <w:bottom w:val="nil"/>
            </w:tcBorders>
            <w:shd w:val="clear" w:color="auto" w:fill="auto"/>
          </w:tcPr>
          <w:p w14:paraId="43789D4B"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val="en-US" w:eastAsia="ru-RU"/>
              </w:rPr>
            </w:pPr>
            <w:r w:rsidRPr="00CD674A">
              <w:rPr>
                <w:rFonts w:ascii="Times New Roman" w:eastAsia="Times New Roman" w:hAnsi="Times New Roman" w:cs="Times New Roman"/>
                <w:bCs/>
                <w:color w:val="000000" w:themeColor="text1"/>
                <w:sz w:val="24"/>
                <w:szCs w:val="24"/>
                <w:lang w:val="en-US" w:eastAsia="ru-RU"/>
              </w:rPr>
              <w:t>X6</w:t>
            </w:r>
          </w:p>
        </w:tc>
        <w:tc>
          <w:tcPr>
            <w:tcW w:w="1701" w:type="dxa"/>
            <w:tcBorders>
              <w:top w:val="single" w:sz="4" w:space="0" w:color="auto"/>
              <w:bottom w:val="nil"/>
            </w:tcBorders>
            <w:shd w:val="clear" w:color="auto" w:fill="auto"/>
          </w:tcPr>
          <w:p w14:paraId="05372064"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13montime</w:t>
            </w:r>
          </w:p>
          <w:p w14:paraId="2EE23D26"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14sixtime</w:t>
            </w:r>
          </w:p>
          <w:p w14:paraId="3850A3B6"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15moretime</w:t>
            </w:r>
          </w:p>
        </w:tc>
        <w:tc>
          <w:tcPr>
            <w:tcW w:w="3650" w:type="dxa"/>
            <w:tcBorders>
              <w:top w:val="single" w:sz="4" w:space="0" w:color="auto"/>
              <w:bottom w:val="nil"/>
            </w:tcBorders>
            <w:shd w:val="clear" w:color="auto" w:fill="auto"/>
          </w:tcPr>
          <w:p w14:paraId="08A54CD8"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 3-х месяцев</w:t>
            </w:r>
          </w:p>
          <w:p w14:paraId="4881B822"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4-6 месяцев</w:t>
            </w:r>
          </w:p>
          <w:p w14:paraId="3381DD00" w14:textId="11F2E062" w:rsidR="00B24976"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Более 6 месяцев</w:t>
            </w:r>
          </w:p>
        </w:tc>
      </w:tr>
      <w:tr w:rsidR="0081300F" w:rsidRPr="00CD674A" w14:paraId="1960EA95" w14:textId="77777777" w:rsidTr="00E20646">
        <w:tc>
          <w:tcPr>
            <w:tcW w:w="567" w:type="dxa"/>
            <w:shd w:val="clear" w:color="auto" w:fill="auto"/>
          </w:tcPr>
          <w:p w14:paraId="079B4CE8"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11</w:t>
            </w:r>
          </w:p>
        </w:tc>
        <w:tc>
          <w:tcPr>
            <w:tcW w:w="2570" w:type="dxa"/>
            <w:shd w:val="clear" w:color="auto" w:fill="auto"/>
          </w:tcPr>
          <w:p w14:paraId="6BE21973" w14:textId="477FBC58" w:rsidR="00D50947" w:rsidRPr="00CD674A" w:rsidRDefault="00D50947" w:rsidP="00DE5A3D">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Выгоды от участия в гос</w:t>
            </w:r>
            <w:r w:rsidR="00DE5A3D" w:rsidRPr="00CD674A">
              <w:rPr>
                <w:rFonts w:ascii="Times New Roman" w:hAnsi="Times New Roman" w:cs="Times New Roman"/>
                <w:color w:val="000000" w:themeColor="text1"/>
                <w:sz w:val="24"/>
                <w:szCs w:val="24"/>
              </w:rPr>
              <w:t xml:space="preserve">ударственных </w:t>
            </w:r>
            <w:r w:rsidRPr="00CD674A">
              <w:rPr>
                <w:rFonts w:ascii="Times New Roman" w:hAnsi="Times New Roman" w:cs="Times New Roman"/>
                <w:color w:val="000000" w:themeColor="text1"/>
                <w:sz w:val="24"/>
                <w:szCs w:val="24"/>
              </w:rPr>
              <w:t xml:space="preserve">проектах </w:t>
            </w:r>
          </w:p>
        </w:tc>
        <w:tc>
          <w:tcPr>
            <w:tcW w:w="1258" w:type="dxa"/>
            <w:shd w:val="clear" w:color="auto" w:fill="auto"/>
          </w:tcPr>
          <w:p w14:paraId="5BF74151"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eastAsia="ru-RU"/>
              </w:rPr>
            </w:pPr>
            <w:r w:rsidRPr="00CD674A">
              <w:rPr>
                <w:rFonts w:ascii="Times New Roman" w:eastAsia="Times New Roman" w:hAnsi="Times New Roman" w:cs="Times New Roman"/>
                <w:bCs/>
                <w:color w:val="000000" w:themeColor="text1"/>
                <w:sz w:val="24"/>
                <w:szCs w:val="24"/>
                <w:lang w:val="en-US" w:eastAsia="ru-RU"/>
              </w:rPr>
              <w:t>X</w:t>
            </w:r>
            <w:r w:rsidRPr="00CD674A">
              <w:rPr>
                <w:rFonts w:ascii="Times New Roman" w:eastAsia="Times New Roman" w:hAnsi="Times New Roman" w:cs="Times New Roman"/>
                <w:bCs/>
                <w:color w:val="000000" w:themeColor="text1"/>
                <w:sz w:val="24"/>
                <w:szCs w:val="24"/>
                <w:lang w:eastAsia="ru-RU"/>
              </w:rPr>
              <w:t>7</w:t>
            </w:r>
          </w:p>
        </w:tc>
        <w:tc>
          <w:tcPr>
            <w:tcW w:w="1701" w:type="dxa"/>
            <w:shd w:val="clear" w:color="auto" w:fill="auto"/>
          </w:tcPr>
          <w:p w14:paraId="3791BA09"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w:t>
            </w:r>
            <w:r w:rsidRPr="00CD674A">
              <w:rPr>
                <w:rFonts w:ascii="Times New Roman" w:hAnsi="Times New Roman" w:cs="Times New Roman"/>
                <w:color w:val="000000" w:themeColor="text1"/>
                <w:sz w:val="24"/>
                <w:szCs w:val="24"/>
                <w:lang w:val="en-US"/>
              </w:rPr>
              <w:t>1benpart</w:t>
            </w:r>
          </w:p>
          <w:p w14:paraId="6C9ABD8A"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X2benpart</w:t>
            </w:r>
          </w:p>
          <w:p w14:paraId="076641E9"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X3benpart</w:t>
            </w:r>
          </w:p>
        </w:tc>
        <w:tc>
          <w:tcPr>
            <w:tcW w:w="3650" w:type="dxa"/>
            <w:shd w:val="clear" w:color="auto" w:fill="auto"/>
          </w:tcPr>
          <w:p w14:paraId="78FB34F9"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Прибыль </w:t>
            </w:r>
          </w:p>
          <w:p w14:paraId="582C308A"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Улучшение технологии</w:t>
            </w:r>
          </w:p>
          <w:p w14:paraId="324EF02E"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Улучшение менеджмента</w:t>
            </w:r>
          </w:p>
        </w:tc>
      </w:tr>
      <w:tr w:rsidR="0081300F" w:rsidRPr="00CD674A" w14:paraId="18EB8C59" w14:textId="77777777" w:rsidTr="00E20646">
        <w:trPr>
          <w:trHeight w:val="1032"/>
        </w:trPr>
        <w:tc>
          <w:tcPr>
            <w:tcW w:w="567" w:type="dxa"/>
            <w:shd w:val="clear" w:color="auto" w:fill="auto"/>
          </w:tcPr>
          <w:p w14:paraId="36140FC0"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12</w:t>
            </w:r>
          </w:p>
        </w:tc>
        <w:tc>
          <w:tcPr>
            <w:tcW w:w="2570" w:type="dxa"/>
            <w:shd w:val="clear" w:color="auto" w:fill="auto"/>
          </w:tcPr>
          <w:p w14:paraId="3AAD0660"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Характеристики: опыт работы финансово-административного менеджмента  </w:t>
            </w:r>
          </w:p>
        </w:tc>
        <w:tc>
          <w:tcPr>
            <w:tcW w:w="1258" w:type="dxa"/>
            <w:shd w:val="clear" w:color="auto" w:fill="auto"/>
          </w:tcPr>
          <w:p w14:paraId="1ADA719C" w14:textId="77777777" w:rsidR="00D50947" w:rsidRPr="00CD674A" w:rsidRDefault="00D50947" w:rsidP="00B83D7F">
            <w:pPr>
              <w:jc w:val="center"/>
              <w:rPr>
                <w:rFonts w:ascii="Times New Roman" w:eastAsia="Times New Roman" w:hAnsi="Times New Roman" w:cs="Times New Roman"/>
                <w:bCs/>
                <w:color w:val="000000" w:themeColor="text1"/>
                <w:sz w:val="24"/>
                <w:szCs w:val="24"/>
                <w:lang w:eastAsia="ru-RU"/>
              </w:rPr>
            </w:pPr>
            <w:r w:rsidRPr="00CD674A">
              <w:rPr>
                <w:rFonts w:ascii="Times New Roman" w:eastAsia="Times New Roman" w:hAnsi="Times New Roman" w:cs="Times New Roman"/>
                <w:bCs/>
                <w:color w:val="000000" w:themeColor="text1"/>
                <w:sz w:val="24"/>
                <w:szCs w:val="24"/>
                <w:lang w:val="en-US" w:eastAsia="ru-RU"/>
              </w:rPr>
              <w:t>X</w:t>
            </w:r>
            <w:r w:rsidRPr="00CD674A">
              <w:rPr>
                <w:rFonts w:ascii="Times New Roman" w:eastAsia="Times New Roman" w:hAnsi="Times New Roman" w:cs="Times New Roman"/>
                <w:bCs/>
                <w:color w:val="000000" w:themeColor="text1"/>
                <w:sz w:val="24"/>
                <w:szCs w:val="24"/>
                <w:lang w:eastAsia="ru-RU"/>
              </w:rPr>
              <w:t>8</w:t>
            </w:r>
          </w:p>
        </w:tc>
        <w:tc>
          <w:tcPr>
            <w:tcW w:w="1701" w:type="dxa"/>
            <w:shd w:val="clear" w:color="auto" w:fill="auto"/>
          </w:tcPr>
          <w:p w14:paraId="49453441"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Х2</w:t>
            </w:r>
            <w:r w:rsidRPr="00CD674A">
              <w:rPr>
                <w:rFonts w:ascii="Times New Roman" w:hAnsi="Times New Roman" w:cs="Times New Roman"/>
                <w:color w:val="000000" w:themeColor="text1"/>
                <w:sz w:val="24"/>
                <w:szCs w:val="24"/>
                <w:lang w:val="en-US"/>
              </w:rPr>
              <w:t>2dir</w:t>
            </w:r>
          </w:p>
          <w:p w14:paraId="7EF27F7F"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Х2</w:t>
            </w:r>
            <w:r w:rsidRPr="00CD674A">
              <w:rPr>
                <w:rFonts w:ascii="Times New Roman" w:hAnsi="Times New Roman" w:cs="Times New Roman"/>
                <w:color w:val="000000" w:themeColor="text1"/>
                <w:sz w:val="24"/>
                <w:szCs w:val="24"/>
                <w:lang w:val="en-US"/>
              </w:rPr>
              <w:t>3mng</w:t>
            </w:r>
          </w:p>
          <w:p w14:paraId="38121BD4" w14:textId="77777777" w:rsidR="00D50947" w:rsidRPr="00CD674A" w:rsidRDefault="00D50947" w:rsidP="00B83D7F">
            <w:pP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rPr>
              <w:t>Х2</w:t>
            </w:r>
            <w:r w:rsidRPr="00CD674A">
              <w:rPr>
                <w:rFonts w:ascii="Times New Roman" w:hAnsi="Times New Roman" w:cs="Times New Roman"/>
                <w:color w:val="000000" w:themeColor="text1"/>
                <w:sz w:val="24"/>
                <w:szCs w:val="24"/>
                <w:lang w:val="en-US"/>
              </w:rPr>
              <w:t>4fmng</w:t>
            </w:r>
          </w:p>
        </w:tc>
        <w:tc>
          <w:tcPr>
            <w:tcW w:w="3650" w:type="dxa"/>
            <w:shd w:val="clear" w:color="auto" w:fill="auto"/>
          </w:tcPr>
          <w:p w14:paraId="29C2750D"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Директор</w:t>
            </w:r>
          </w:p>
          <w:p w14:paraId="24112FD1"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Менеджер по адм.вопросам</w:t>
            </w:r>
          </w:p>
          <w:p w14:paraId="42643254"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Менеджер по финансовым вопросам</w:t>
            </w:r>
          </w:p>
        </w:tc>
      </w:tr>
      <w:tr w:rsidR="00D50947" w:rsidRPr="00CD674A" w14:paraId="3B3B93C5" w14:textId="77777777" w:rsidTr="00E20646">
        <w:tc>
          <w:tcPr>
            <w:tcW w:w="9746" w:type="dxa"/>
            <w:gridSpan w:val="5"/>
            <w:shd w:val="clear" w:color="auto" w:fill="auto"/>
          </w:tcPr>
          <w:p w14:paraId="1F73DEEB" w14:textId="67667374" w:rsidR="00D50947" w:rsidRPr="00CD674A" w:rsidRDefault="00D50947" w:rsidP="00874DB4">
            <w:pPr>
              <w:widowControl w:val="0"/>
              <w:ind w:firstLine="454"/>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автором </w:t>
            </w:r>
            <w:r w:rsidR="008A627D" w:rsidRPr="00CD674A">
              <w:rPr>
                <w:rFonts w:ascii="Times New Roman" w:hAnsi="Times New Roman" w:cs="Times New Roman"/>
                <w:color w:val="000000" w:themeColor="text1"/>
                <w:sz w:val="24"/>
                <w:szCs w:val="24"/>
                <w:lang w:val="kk-KZ"/>
              </w:rPr>
              <w:t xml:space="preserve">по источнику </w:t>
            </w:r>
            <w:r w:rsidR="00E0320C" w:rsidRPr="00CD674A">
              <w:rPr>
                <w:rFonts w:ascii="Times New Roman" w:hAnsi="Times New Roman" w:cs="Times New Roman"/>
                <w:color w:val="000000" w:themeColor="text1"/>
                <w:sz w:val="24"/>
                <w:szCs w:val="24"/>
              </w:rPr>
              <w:t>[2</w:t>
            </w:r>
            <w:r w:rsidR="00070894" w:rsidRPr="00CD674A">
              <w:rPr>
                <w:rFonts w:ascii="Times New Roman" w:hAnsi="Times New Roman" w:cs="Times New Roman"/>
                <w:color w:val="000000" w:themeColor="text1"/>
                <w:sz w:val="24"/>
                <w:szCs w:val="24"/>
              </w:rPr>
              <w:t>2</w:t>
            </w:r>
            <w:r w:rsidR="000D5CB4" w:rsidRPr="00CD674A">
              <w:rPr>
                <w:rFonts w:ascii="Times New Roman" w:hAnsi="Times New Roman" w:cs="Times New Roman"/>
                <w:color w:val="000000" w:themeColor="text1"/>
                <w:sz w:val="24"/>
                <w:szCs w:val="24"/>
              </w:rPr>
              <w:t>5</w:t>
            </w:r>
            <w:r w:rsidR="00391DBF" w:rsidRPr="00CD674A">
              <w:rPr>
                <w:rFonts w:ascii="Times New Roman" w:hAnsi="Times New Roman" w:cs="Times New Roman"/>
                <w:color w:val="000000" w:themeColor="text1"/>
                <w:sz w:val="24"/>
                <w:szCs w:val="24"/>
              </w:rPr>
              <w:t>, с.652</w:t>
            </w:r>
            <w:r w:rsidR="00E408DB" w:rsidRPr="00CD674A">
              <w:rPr>
                <w:rFonts w:ascii="Times New Roman" w:hAnsi="Times New Roman" w:cs="Times New Roman"/>
                <w:color w:val="000000" w:themeColor="text1"/>
                <w:sz w:val="24"/>
                <w:szCs w:val="24"/>
              </w:rPr>
              <w:t xml:space="preserve">; 226, </w:t>
            </w:r>
            <w:r w:rsidR="00874DB4" w:rsidRPr="00CD674A">
              <w:rPr>
                <w:rFonts w:ascii="Times New Roman" w:hAnsi="Times New Roman" w:cs="Times New Roman"/>
                <w:color w:val="000000" w:themeColor="text1"/>
                <w:sz w:val="24"/>
                <w:szCs w:val="24"/>
                <w:lang w:val="en-US"/>
              </w:rPr>
              <w:t>p</w:t>
            </w:r>
            <w:r w:rsidR="00E408DB" w:rsidRPr="00CD674A">
              <w:rPr>
                <w:rFonts w:ascii="Times New Roman" w:hAnsi="Times New Roman" w:cs="Times New Roman"/>
                <w:color w:val="000000" w:themeColor="text1"/>
                <w:sz w:val="24"/>
                <w:szCs w:val="24"/>
              </w:rPr>
              <w:t>.1439</w:t>
            </w:r>
            <w:r w:rsidR="008A627D" w:rsidRPr="00CD674A">
              <w:rPr>
                <w:rFonts w:ascii="Times New Roman" w:hAnsi="Times New Roman" w:cs="Times New Roman"/>
                <w:color w:val="000000" w:themeColor="text1"/>
                <w:sz w:val="24"/>
                <w:szCs w:val="24"/>
              </w:rPr>
              <w:t>]</w:t>
            </w:r>
          </w:p>
        </w:tc>
      </w:tr>
    </w:tbl>
    <w:p w14:paraId="12D0C2B7" w14:textId="77777777" w:rsidR="00E20646" w:rsidRPr="00CD674A" w:rsidRDefault="00E20646" w:rsidP="00BE6149">
      <w:pPr>
        <w:spacing w:after="0" w:line="240" w:lineRule="auto"/>
        <w:ind w:firstLine="709"/>
        <w:jc w:val="both"/>
        <w:rPr>
          <w:rFonts w:ascii="Times New Roman" w:hAnsi="Times New Roman" w:cs="Times New Roman"/>
          <w:color w:val="000000" w:themeColor="text1"/>
          <w:sz w:val="28"/>
          <w:szCs w:val="28"/>
        </w:rPr>
      </w:pPr>
    </w:p>
    <w:p w14:paraId="16FBCFC0" w14:textId="77777777" w:rsidR="00D50947" w:rsidRPr="00CD674A" w:rsidRDefault="00D50947" w:rsidP="00BE614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Тестирование модели.</w:t>
      </w:r>
    </w:p>
    <w:p w14:paraId="555DAE53" w14:textId="77777777" w:rsidR="00D50947" w:rsidRPr="00CD674A" w:rsidRDefault="00D50947" w:rsidP="00BE614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Процесс оценивания полученной модели состоит из двух шагов:</w:t>
      </w:r>
    </w:p>
    <w:p w14:paraId="05F57B20" w14:textId="6E7ECC6A" w:rsidR="00D50947" w:rsidRPr="00CD674A" w:rsidRDefault="00BE6149" w:rsidP="00BE6149">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1) </w:t>
      </w:r>
      <w:r w:rsidR="00D50947" w:rsidRPr="00CD674A">
        <w:rPr>
          <w:rFonts w:ascii="Times New Roman" w:hAnsi="Times New Roman"/>
          <w:color w:val="000000" w:themeColor="text1"/>
          <w:sz w:val="28"/>
          <w:szCs w:val="28"/>
        </w:rPr>
        <w:t>Валидизации модели измерения</w:t>
      </w:r>
      <w:r w:rsidRPr="00CD674A">
        <w:rPr>
          <w:rFonts w:ascii="Times New Roman" w:hAnsi="Times New Roman"/>
          <w:color w:val="000000" w:themeColor="text1"/>
          <w:sz w:val="28"/>
          <w:szCs w:val="28"/>
        </w:rPr>
        <w:t>;</w:t>
      </w:r>
    </w:p>
    <w:p w14:paraId="35812D5A" w14:textId="11A60497" w:rsidR="00D50947" w:rsidRPr="00CD674A" w:rsidRDefault="00BE6149" w:rsidP="00BE6149">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2) </w:t>
      </w:r>
      <w:r w:rsidR="00D50947" w:rsidRPr="00CD674A">
        <w:rPr>
          <w:rFonts w:ascii="Times New Roman" w:hAnsi="Times New Roman"/>
          <w:color w:val="000000" w:themeColor="text1"/>
          <w:sz w:val="28"/>
          <w:szCs w:val="28"/>
        </w:rPr>
        <w:t>Тестирование структурной модели</w:t>
      </w:r>
      <w:r w:rsidR="00E0320C" w:rsidRPr="00CD674A">
        <w:rPr>
          <w:rFonts w:ascii="Times New Roman" w:hAnsi="Times New Roman"/>
          <w:color w:val="000000" w:themeColor="text1"/>
          <w:sz w:val="28"/>
          <w:szCs w:val="28"/>
        </w:rPr>
        <w:t xml:space="preserve"> </w:t>
      </w:r>
      <w:r w:rsidR="00E408DB" w:rsidRPr="00CD674A">
        <w:rPr>
          <w:rFonts w:ascii="Times New Roman" w:hAnsi="Times New Roman"/>
          <w:color w:val="000000" w:themeColor="text1"/>
          <w:sz w:val="28"/>
          <w:szCs w:val="28"/>
        </w:rPr>
        <w:t xml:space="preserve">[225, с.652; 226, </w:t>
      </w:r>
      <w:r w:rsidR="00874DB4" w:rsidRPr="00CD674A">
        <w:rPr>
          <w:rFonts w:ascii="Times New Roman" w:hAnsi="Times New Roman"/>
          <w:color w:val="000000" w:themeColor="text1"/>
          <w:sz w:val="28"/>
          <w:szCs w:val="28"/>
          <w:lang w:val="en-US"/>
        </w:rPr>
        <w:t>p</w:t>
      </w:r>
      <w:r w:rsidR="00E408DB" w:rsidRPr="00CD674A">
        <w:rPr>
          <w:rFonts w:ascii="Times New Roman" w:hAnsi="Times New Roman"/>
          <w:color w:val="000000" w:themeColor="text1"/>
          <w:sz w:val="28"/>
          <w:szCs w:val="28"/>
        </w:rPr>
        <w:t>.1439].</w:t>
      </w:r>
    </w:p>
    <w:p w14:paraId="1A73DEF2" w14:textId="2040B932" w:rsidR="00CE4027" w:rsidRPr="00CD674A" w:rsidRDefault="00CE4027" w:rsidP="00CE402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Первый этап реализуется при помощи конфирматорного факторного анализа, при последующем втором этапе реализуется через путевой анализ</w:t>
      </w:r>
      <w:r w:rsidR="00E0320C" w:rsidRPr="00CD674A">
        <w:rPr>
          <w:rFonts w:ascii="Times New Roman" w:hAnsi="Times New Roman" w:cs="Times New Roman"/>
          <w:color w:val="000000" w:themeColor="text1"/>
          <w:sz w:val="28"/>
          <w:szCs w:val="28"/>
        </w:rPr>
        <w:t xml:space="preserve"> </w:t>
      </w:r>
      <w:r w:rsidR="00E408DB" w:rsidRPr="00CD674A">
        <w:rPr>
          <w:rFonts w:ascii="Times New Roman" w:hAnsi="Times New Roman" w:cs="Times New Roman"/>
          <w:color w:val="000000" w:themeColor="text1"/>
          <w:sz w:val="28"/>
          <w:szCs w:val="28"/>
        </w:rPr>
        <w:t xml:space="preserve">[225, с.652; 226, </w:t>
      </w:r>
      <w:r w:rsidR="00874DB4" w:rsidRPr="00CD674A">
        <w:rPr>
          <w:rFonts w:ascii="Times New Roman" w:hAnsi="Times New Roman" w:cs="Times New Roman"/>
          <w:color w:val="000000" w:themeColor="text1"/>
          <w:sz w:val="28"/>
          <w:szCs w:val="28"/>
          <w:lang w:val="en-US"/>
        </w:rPr>
        <w:t>p</w:t>
      </w:r>
      <w:r w:rsidR="00E408DB" w:rsidRPr="00CD674A">
        <w:rPr>
          <w:rFonts w:ascii="Times New Roman" w:hAnsi="Times New Roman" w:cs="Times New Roman"/>
          <w:color w:val="000000" w:themeColor="text1"/>
          <w:sz w:val="28"/>
          <w:szCs w:val="28"/>
        </w:rPr>
        <w:t>.1439]</w:t>
      </w:r>
      <w:r w:rsidRPr="00CD674A">
        <w:rPr>
          <w:rFonts w:ascii="Times New Roman" w:hAnsi="Times New Roman" w:cs="Times New Roman"/>
          <w:color w:val="000000" w:themeColor="text1"/>
          <w:sz w:val="28"/>
          <w:szCs w:val="28"/>
        </w:rPr>
        <w:t>.</w:t>
      </w:r>
    </w:p>
    <w:p w14:paraId="318EA117" w14:textId="77777777" w:rsidR="00CE4027" w:rsidRPr="00CD674A" w:rsidRDefault="00CE4027" w:rsidP="00CE402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этап. </w:t>
      </w:r>
    </w:p>
    <w:p w14:paraId="751C0660" w14:textId="47C6B0EB" w:rsidR="00CA7FD2" w:rsidRPr="00CD674A" w:rsidRDefault="0003089A" w:rsidP="00CE402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Результаты анализа модели показывают высокую статистическую значимость и </w:t>
      </w:r>
      <w:r w:rsidR="00332B01" w:rsidRPr="00CD674A">
        <w:rPr>
          <w:rFonts w:ascii="Times New Roman" w:hAnsi="Times New Roman" w:cs="Times New Roman"/>
          <w:color w:val="000000" w:themeColor="text1"/>
          <w:sz w:val="28"/>
          <w:szCs w:val="28"/>
        </w:rPr>
        <w:t>надёжность</w:t>
      </w:r>
      <w:r w:rsidRPr="00CD674A">
        <w:rPr>
          <w:rFonts w:ascii="Times New Roman" w:hAnsi="Times New Roman" w:cs="Times New Roman"/>
          <w:color w:val="000000" w:themeColor="text1"/>
          <w:sz w:val="28"/>
          <w:szCs w:val="28"/>
        </w:rPr>
        <w:t xml:space="preserve"> данных, что подтверждается коэффициентами корреляции между переменными, превышающими 0,7. </w:t>
      </w:r>
      <w:r w:rsidR="00D828C9" w:rsidRPr="00CD674A">
        <w:rPr>
          <w:rFonts w:ascii="Times New Roman" w:hAnsi="Times New Roman" w:cs="Times New Roman"/>
          <w:color w:val="000000" w:themeColor="text1"/>
          <w:sz w:val="28"/>
          <w:szCs w:val="28"/>
        </w:rPr>
        <w:t>Рассматриваемое значение</w:t>
      </w:r>
      <w:r w:rsidRPr="00CD674A">
        <w:rPr>
          <w:rFonts w:ascii="Times New Roman" w:hAnsi="Times New Roman" w:cs="Times New Roman"/>
          <w:color w:val="000000" w:themeColor="text1"/>
          <w:sz w:val="28"/>
          <w:szCs w:val="28"/>
        </w:rPr>
        <w:t xml:space="preserve"> свидетельствует о сильной взаимосвязи между измеряемыми экономическими показателями и подтверждает обоснованность выбранной эконометрической модели. </w:t>
      </w:r>
    </w:p>
    <w:p w14:paraId="3AA331A9" w14:textId="72D9DE24" w:rsidR="00EC2D13" w:rsidRPr="00CD674A" w:rsidRDefault="00CA7FD2" w:rsidP="00CA7FD2">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Показатели статистического анализа показанные таблице 6, демонстрируют высокую степень взаимосвязи между экономическими показателями в модели. Проверка показала, что используемые индикаторы обладают достаточной репрезентативностью и согласованностью для надёжного измерения независимых и зависимых переменных. Значения факторных нагрузок в большинстве случаев превышают 0,7, что свидетельствует о высоком качестве исходных данных и подтверждает валидность эконометрической модели для дальнейших исследований.</w:t>
      </w:r>
    </w:p>
    <w:p w14:paraId="464EFE3C" w14:textId="169FAB4B"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Тот факт, что ряд индикаторов имеют значение факторной нагрузки меньше 0,7, что может быть </w:t>
      </w:r>
      <w:r w:rsidR="00D81AC3" w:rsidRPr="00CD674A">
        <w:rPr>
          <w:rFonts w:ascii="Times New Roman" w:hAnsi="Times New Roman" w:cs="Times New Roman"/>
          <w:color w:val="000000" w:themeColor="text1"/>
          <w:sz w:val="28"/>
          <w:szCs w:val="28"/>
        </w:rPr>
        <w:t>объяснён</w:t>
      </w:r>
      <w:r w:rsidRPr="00CD674A">
        <w:rPr>
          <w:rFonts w:ascii="Times New Roman" w:hAnsi="Times New Roman" w:cs="Times New Roman"/>
          <w:color w:val="000000" w:themeColor="text1"/>
          <w:sz w:val="28"/>
          <w:szCs w:val="28"/>
        </w:rPr>
        <w:t xml:space="preserve"> следующим образом</w:t>
      </w:r>
      <w:r w:rsidR="001B0577" w:rsidRPr="00CD674A">
        <w:rPr>
          <w:rFonts w:ascii="Times New Roman" w:hAnsi="Times New Roman" w:cs="Times New Roman"/>
          <w:color w:val="000000" w:themeColor="text1"/>
          <w:sz w:val="28"/>
          <w:szCs w:val="28"/>
        </w:rPr>
        <w:t xml:space="preserve"> </w:t>
      </w:r>
      <w:r w:rsidR="00E408DB" w:rsidRPr="00CD674A">
        <w:rPr>
          <w:rFonts w:ascii="Times New Roman" w:hAnsi="Times New Roman" w:cs="Times New Roman"/>
          <w:color w:val="000000" w:themeColor="text1"/>
          <w:sz w:val="28"/>
          <w:szCs w:val="28"/>
        </w:rPr>
        <w:t xml:space="preserve">[225, с.652; 226, </w:t>
      </w:r>
      <w:r w:rsidR="00874DB4" w:rsidRPr="00CD674A">
        <w:rPr>
          <w:rFonts w:ascii="Times New Roman" w:hAnsi="Times New Roman" w:cs="Times New Roman"/>
          <w:color w:val="000000" w:themeColor="text1"/>
          <w:sz w:val="28"/>
          <w:szCs w:val="28"/>
          <w:lang w:val="en-US"/>
        </w:rPr>
        <w:t>p</w:t>
      </w:r>
      <w:r w:rsidR="00E408DB" w:rsidRPr="00CD674A">
        <w:rPr>
          <w:rFonts w:ascii="Times New Roman" w:hAnsi="Times New Roman" w:cs="Times New Roman"/>
          <w:color w:val="000000" w:themeColor="text1"/>
          <w:sz w:val="28"/>
          <w:szCs w:val="28"/>
        </w:rPr>
        <w:t>.1439]</w:t>
      </w:r>
      <w:r w:rsidRPr="00CD674A">
        <w:rPr>
          <w:rFonts w:ascii="Times New Roman" w:hAnsi="Times New Roman" w:cs="Times New Roman"/>
          <w:color w:val="000000" w:themeColor="text1"/>
          <w:sz w:val="28"/>
          <w:szCs w:val="28"/>
        </w:rPr>
        <w:t>:</w:t>
      </w:r>
    </w:p>
    <w:p w14:paraId="5F7C1E02" w14:textId="38EC0B54" w:rsidR="00D50947" w:rsidRPr="00CD674A" w:rsidRDefault="00BD6707" w:rsidP="00666A57">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D50947" w:rsidRPr="00CD674A">
        <w:rPr>
          <w:rFonts w:ascii="Times New Roman" w:eastAsia="Times New Roman" w:hAnsi="Times New Roman" w:cs="Times New Roman"/>
          <w:bCs/>
          <w:color w:val="000000" w:themeColor="text1"/>
          <w:sz w:val="28"/>
          <w:szCs w:val="28"/>
          <w:lang w:eastAsia="ru-RU"/>
        </w:rPr>
        <w:t>X15</w:t>
      </w:r>
      <w:r w:rsidR="00D50947" w:rsidRPr="00CD674A">
        <w:rPr>
          <w:rFonts w:ascii="Times New Roman" w:eastAsia="Times New Roman" w:hAnsi="Times New Roman" w:cs="Times New Roman"/>
          <w:bCs/>
          <w:color w:val="000000" w:themeColor="text1"/>
          <w:sz w:val="28"/>
          <w:szCs w:val="28"/>
          <w:lang w:val="en-US" w:eastAsia="ru-RU"/>
        </w:rPr>
        <w:t>more</w:t>
      </w:r>
      <w:r w:rsidR="00D50947" w:rsidRPr="00CD674A">
        <w:rPr>
          <w:rFonts w:ascii="Times New Roman" w:eastAsia="Times New Roman" w:hAnsi="Times New Roman" w:cs="Times New Roman"/>
          <w:bCs/>
          <w:color w:val="000000" w:themeColor="text1"/>
          <w:sz w:val="28"/>
          <w:szCs w:val="28"/>
          <w:lang w:eastAsia="ru-RU"/>
        </w:rPr>
        <w:t xml:space="preserve">time (0.406) </w:t>
      </w:r>
      <w:r w:rsidRPr="00CD674A">
        <w:rPr>
          <w:rFonts w:ascii="Times New Roman" w:eastAsia="Times New Roman" w:hAnsi="Times New Roman" w:cs="Times New Roman"/>
          <w:bCs/>
          <w:color w:val="000000" w:themeColor="text1"/>
          <w:sz w:val="28"/>
          <w:szCs w:val="28"/>
          <w:lang w:eastAsia="ru-RU"/>
        </w:rPr>
        <w:t>–</w:t>
      </w:r>
      <w:r w:rsidR="00D50947" w:rsidRPr="00CD674A">
        <w:rPr>
          <w:rFonts w:ascii="Times New Roman" w:eastAsia="Times New Roman" w:hAnsi="Times New Roman" w:cs="Times New Roman"/>
          <w:bCs/>
          <w:color w:val="000000" w:themeColor="text1"/>
          <w:sz w:val="28"/>
          <w:szCs w:val="28"/>
          <w:lang w:eastAsia="ru-RU"/>
        </w:rPr>
        <w:t xml:space="preserve"> отражает тот факт, что большинство респондентов участвовали в краткосрочных проектах (до пяти месяцев), </w:t>
      </w:r>
      <w:r w:rsidR="00B24976" w:rsidRPr="00CD674A">
        <w:rPr>
          <w:rFonts w:ascii="Times New Roman" w:eastAsia="Times New Roman" w:hAnsi="Times New Roman" w:cs="Times New Roman"/>
          <w:bCs/>
          <w:color w:val="000000" w:themeColor="text1"/>
          <w:sz w:val="28"/>
          <w:szCs w:val="28"/>
          <w:lang w:eastAsia="ru-RU"/>
        </w:rPr>
        <w:t>либо,</w:t>
      </w:r>
      <w:r w:rsidR="00D50947" w:rsidRPr="00CD674A">
        <w:rPr>
          <w:rFonts w:ascii="Times New Roman" w:eastAsia="Times New Roman" w:hAnsi="Times New Roman" w:cs="Times New Roman"/>
          <w:bCs/>
          <w:color w:val="000000" w:themeColor="text1"/>
          <w:sz w:val="28"/>
          <w:szCs w:val="28"/>
          <w:lang w:eastAsia="ru-RU"/>
        </w:rPr>
        <w:t xml:space="preserve"> </w:t>
      </w:r>
      <w:r w:rsidR="00B24976" w:rsidRPr="00CD674A">
        <w:rPr>
          <w:rFonts w:ascii="Times New Roman" w:eastAsia="Times New Roman" w:hAnsi="Times New Roman" w:cs="Times New Roman"/>
          <w:bCs/>
          <w:color w:val="000000" w:themeColor="text1"/>
          <w:sz w:val="28"/>
          <w:szCs w:val="28"/>
          <w:lang w:eastAsia="ru-RU"/>
        </w:rPr>
        <w:t>наоборот,</w:t>
      </w:r>
      <w:r w:rsidR="00D50947" w:rsidRPr="00CD674A">
        <w:rPr>
          <w:rFonts w:ascii="Times New Roman" w:eastAsia="Times New Roman" w:hAnsi="Times New Roman" w:cs="Times New Roman"/>
          <w:bCs/>
          <w:color w:val="000000" w:themeColor="text1"/>
          <w:sz w:val="28"/>
          <w:szCs w:val="28"/>
          <w:lang w:eastAsia="ru-RU"/>
        </w:rPr>
        <w:t xml:space="preserve"> в проектах более года, а вариант от 0,5 до 1 года </w:t>
      </w:r>
      <w:r w:rsidR="00B24976" w:rsidRPr="00CD674A">
        <w:rPr>
          <w:rFonts w:ascii="Times New Roman" w:eastAsia="Times New Roman" w:hAnsi="Times New Roman" w:cs="Times New Roman"/>
          <w:bCs/>
          <w:color w:val="000000" w:themeColor="text1"/>
          <w:sz w:val="28"/>
          <w:szCs w:val="28"/>
          <w:lang w:eastAsia="ru-RU"/>
        </w:rPr>
        <w:t>в ответах почти не встречается</w:t>
      </w:r>
      <w:r w:rsidR="001B0577" w:rsidRPr="00CD674A">
        <w:rPr>
          <w:rFonts w:ascii="Times New Roman" w:eastAsia="Times New Roman" w:hAnsi="Times New Roman" w:cs="Times New Roman"/>
          <w:bCs/>
          <w:color w:val="000000" w:themeColor="text1"/>
          <w:sz w:val="28"/>
          <w:szCs w:val="28"/>
          <w:lang w:eastAsia="ru-RU"/>
        </w:rPr>
        <w:t xml:space="preserve"> </w:t>
      </w:r>
      <w:r w:rsidR="00E408DB" w:rsidRPr="00CD674A">
        <w:rPr>
          <w:rFonts w:ascii="Times New Roman" w:eastAsia="Times New Roman" w:hAnsi="Times New Roman" w:cs="Times New Roman"/>
          <w:bCs/>
          <w:color w:val="000000" w:themeColor="text1"/>
          <w:sz w:val="28"/>
          <w:szCs w:val="28"/>
          <w:lang w:eastAsia="ru-RU"/>
        </w:rPr>
        <w:t xml:space="preserve">[225, с.652; 226, </w:t>
      </w:r>
      <w:r w:rsidR="00874DB4" w:rsidRPr="00CD674A">
        <w:rPr>
          <w:rFonts w:ascii="Times New Roman" w:eastAsia="Times New Roman" w:hAnsi="Times New Roman" w:cs="Times New Roman"/>
          <w:bCs/>
          <w:color w:val="000000" w:themeColor="text1"/>
          <w:sz w:val="28"/>
          <w:szCs w:val="28"/>
          <w:lang w:val="en-US" w:eastAsia="ru-RU"/>
        </w:rPr>
        <w:t>p</w:t>
      </w:r>
      <w:r w:rsidR="00E408DB" w:rsidRPr="00CD674A">
        <w:rPr>
          <w:rFonts w:ascii="Times New Roman" w:eastAsia="Times New Roman" w:hAnsi="Times New Roman" w:cs="Times New Roman"/>
          <w:bCs/>
          <w:color w:val="000000" w:themeColor="text1"/>
          <w:sz w:val="28"/>
          <w:szCs w:val="28"/>
          <w:lang w:eastAsia="ru-RU"/>
        </w:rPr>
        <w:t>.1439]</w:t>
      </w:r>
      <w:r w:rsidR="00B24976" w:rsidRPr="00CD674A">
        <w:rPr>
          <w:rFonts w:ascii="Times New Roman" w:eastAsia="Times New Roman" w:hAnsi="Times New Roman" w:cs="Times New Roman"/>
          <w:bCs/>
          <w:color w:val="000000" w:themeColor="text1"/>
          <w:sz w:val="28"/>
          <w:szCs w:val="28"/>
          <w:lang w:eastAsia="ru-RU"/>
        </w:rPr>
        <w:t>;</w:t>
      </w:r>
    </w:p>
    <w:p w14:paraId="3C17497C" w14:textId="7C083100" w:rsidR="002D4D12" w:rsidRPr="00CD674A" w:rsidRDefault="00BD6707" w:rsidP="00666A57">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w:t>
      </w:r>
      <w:r w:rsidR="00D50947" w:rsidRPr="00CD674A">
        <w:rPr>
          <w:rFonts w:ascii="Times New Roman" w:eastAsia="Times New Roman" w:hAnsi="Times New Roman" w:cs="Times New Roman"/>
          <w:bCs/>
          <w:color w:val="000000" w:themeColor="text1"/>
          <w:sz w:val="28"/>
          <w:szCs w:val="28"/>
          <w:lang w:eastAsia="ru-RU"/>
        </w:rPr>
        <w:t xml:space="preserve"> X18</w:t>
      </w:r>
      <w:r w:rsidR="00D50947" w:rsidRPr="00CD674A">
        <w:rPr>
          <w:rFonts w:ascii="Times New Roman" w:eastAsia="Times New Roman" w:hAnsi="Times New Roman" w:cs="Times New Roman"/>
          <w:bCs/>
          <w:color w:val="000000" w:themeColor="text1"/>
          <w:sz w:val="28"/>
          <w:szCs w:val="28"/>
          <w:lang w:val="en-US" w:eastAsia="ru-RU"/>
        </w:rPr>
        <w:t>addg</w:t>
      </w:r>
      <w:r w:rsidR="00D50947" w:rsidRPr="00CD674A">
        <w:rPr>
          <w:rFonts w:ascii="Times New Roman" w:eastAsia="Times New Roman" w:hAnsi="Times New Roman" w:cs="Times New Roman"/>
          <w:bCs/>
          <w:color w:val="000000" w:themeColor="text1"/>
          <w:sz w:val="28"/>
          <w:szCs w:val="28"/>
          <w:lang w:eastAsia="ru-RU"/>
        </w:rPr>
        <w:t xml:space="preserve">serv (0.312) – </w:t>
      </w:r>
      <w:r w:rsidR="000D417F" w:rsidRPr="00CD674A">
        <w:rPr>
          <w:rFonts w:ascii="Times New Roman" w:eastAsia="Times New Roman" w:hAnsi="Times New Roman" w:cs="Times New Roman"/>
          <w:bCs/>
          <w:color w:val="000000" w:themeColor="text1"/>
          <w:sz w:val="28"/>
          <w:szCs w:val="28"/>
          <w:lang w:eastAsia="ru-RU"/>
        </w:rPr>
        <w:t>т</w:t>
      </w:r>
      <w:r w:rsidR="002D4D12" w:rsidRPr="00CD674A">
        <w:rPr>
          <w:rFonts w:ascii="Times New Roman" w:eastAsia="Times New Roman" w:hAnsi="Times New Roman" w:cs="Times New Roman"/>
          <w:bCs/>
          <w:color w:val="000000" w:themeColor="text1"/>
          <w:sz w:val="28"/>
          <w:szCs w:val="28"/>
          <w:lang w:eastAsia="ru-RU"/>
        </w:rPr>
        <w:t>олько 2% респондентов указали на положительное влияние государственного финансирования научно-технических исследований через гранты на их бизнес</w:t>
      </w:r>
      <w:r w:rsidR="00F732BF" w:rsidRPr="00CD674A">
        <w:rPr>
          <w:rFonts w:ascii="Times New Roman" w:eastAsia="Times New Roman" w:hAnsi="Times New Roman" w:cs="Times New Roman"/>
          <w:bCs/>
          <w:color w:val="000000" w:themeColor="text1"/>
          <w:sz w:val="28"/>
          <w:szCs w:val="28"/>
          <w:lang w:eastAsia="ru-RU"/>
        </w:rPr>
        <w:t xml:space="preserve"> [</w:t>
      </w:r>
      <w:r w:rsidR="00E408DB" w:rsidRPr="00CD674A">
        <w:rPr>
          <w:rFonts w:ascii="Times New Roman" w:eastAsia="Times New Roman" w:hAnsi="Times New Roman" w:cs="Times New Roman"/>
          <w:bCs/>
          <w:color w:val="000000" w:themeColor="text1"/>
          <w:sz w:val="28"/>
          <w:szCs w:val="28"/>
          <w:lang w:eastAsia="ru-RU"/>
        </w:rPr>
        <w:t xml:space="preserve">225, с.652; 226, </w:t>
      </w:r>
      <w:r w:rsidR="00874DB4" w:rsidRPr="00CD674A">
        <w:rPr>
          <w:rFonts w:ascii="Times New Roman" w:eastAsia="Times New Roman" w:hAnsi="Times New Roman" w:cs="Times New Roman"/>
          <w:bCs/>
          <w:color w:val="000000" w:themeColor="text1"/>
          <w:sz w:val="28"/>
          <w:szCs w:val="28"/>
          <w:lang w:val="en-US" w:eastAsia="ru-RU"/>
        </w:rPr>
        <w:t>p</w:t>
      </w:r>
      <w:r w:rsidR="00E408DB" w:rsidRPr="00CD674A">
        <w:rPr>
          <w:rFonts w:ascii="Times New Roman" w:eastAsia="Times New Roman" w:hAnsi="Times New Roman" w:cs="Times New Roman"/>
          <w:bCs/>
          <w:color w:val="000000" w:themeColor="text1"/>
          <w:sz w:val="28"/>
          <w:szCs w:val="28"/>
          <w:lang w:eastAsia="ru-RU"/>
        </w:rPr>
        <w:t>.1439]</w:t>
      </w:r>
      <w:r w:rsidR="002D4D12" w:rsidRPr="00CD674A">
        <w:rPr>
          <w:rFonts w:ascii="Times New Roman" w:eastAsia="Times New Roman" w:hAnsi="Times New Roman" w:cs="Times New Roman"/>
          <w:bCs/>
          <w:color w:val="000000" w:themeColor="text1"/>
          <w:sz w:val="28"/>
          <w:szCs w:val="28"/>
          <w:lang w:eastAsia="ru-RU"/>
        </w:rPr>
        <w:t>. Данный факт указывает на то, что государственные программы финансирования научных исследований оказывают минимальный эффект на развитие бизнеса. Большинство участников исследования отметили отсутствие ощутимых результатов от данной поддержки, что свидетельствует о необходимости пересмотра политики государственных инвестиций в научно-техническую сферу для повышения её эффективности и влияния на частный сектор и экономическое развитие</w:t>
      </w:r>
      <w:r w:rsidR="00E408DB" w:rsidRPr="00CD674A">
        <w:rPr>
          <w:rFonts w:ascii="Times New Roman" w:eastAsia="Times New Roman" w:hAnsi="Times New Roman" w:cs="Times New Roman"/>
          <w:bCs/>
          <w:color w:val="000000" w:themeColor="text1"/>
          <w:sz w:val="28"/>
          <w:szCs w:val="28"/>
          <w:lang w:eastAsia="ru-RU"/>
        </w:rPr>
        <w:t xml:space="preserve"> [225, с.652; 226, </w:t>
      </w:r>
      <w:r w:rsidR="00874DB4" w:rsidRPr="00CD674A">
        <w:rPr>
          <w:rFonts w:ascii="Times New Roman" w:eastAsia="Times New Roman" w:hAnsi="Times New Roman" w:cs="Times New Roman"/>
          <w:bCs/>
          <w:color w:val="000000" w:themeColor="text1"/>
          <w:sz w:val="28"/>
          <w:szCs w:val="28"/>
          <w:lang w:val="en-US" w:eastAsia="ru-RU"/>
        </w:rPr>
        <w:t>p</w:t>
      </w:r>
      <w:r w:rsidR="00E408DB" w:rsidRPr="00CD674A">
        <w:rPr>
          <w:rFonts w:ascii="Times New Roman" w:eastAsia="Times New Roman" w:hAnsi="Times New Roman" w:cs="Times New Roman"/>
          <w:bCs/>
          <w:color w:val="000000" w:themeColor="text1"/>
          <w:sz w:val="28"/>
          <w:szCs w:val="28"/>
          <w:lang w:eastAsia="ru-RU"/>
        </w:rPr>
        <w:t>.1439]</w:t>
      </w:r>
      <w:r w:rsidR="000D417F" w:rsidRPr="00CD674A">
        <w:rPr>
          <w:rFonts w:ascii="Times New Roman" w:eastAsia="Times New Roman" w:hAnsi="Times New Roman" w:cs="Times New Roman"/>
          <w:bCs/>
          <w:color w:val="000000" w:themeColor="text1"/>
          <w:sz w:val="28"/>
          <w:szCs w:val="28"/>
          <w:lang w:eastAsia="ru-RU"/>
        </w:rPr>
        <w:t>;</w:t>
      </w:r>
    </w:p>
    <w:p w14:paraId="63263A4E" w14:textId="5B044EA7" w:rsidR="00D50947" w:rsidRPr="00CD674A" w:rsidRDefault="00BD6707" w:rsidP="00666A5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Х23-24</w:t>
      </w:r>
      <w:r w:rsidR="00D50947" w:rsidRPr="00CD674A">
        <w:rPr>
          <w:rFonts w:ascii="Times New Roman" w:hAnsi="Times New Roman" w:cs="Times New Roman"/>
          <w:color w:val="000000" w:themeColor="text1"/>
          <w:sz w:val="28"/>
          <w:szCs w:val="28"/>
          <w:lang w:val="en-US"/>
        </w:rPr>
        <w:t>fmng</w:t>
      </w:r>
      <w:r w:rsidR="00D50947" w:rsidRPr="00CD674A">
        <w:rPr>
          <w:rFonts w:ascii="Times New Roman" w:hAnsi="Times New Roman" w:cs="Times New Roman"/>
          <w:color w:val="000000" w:themeColor="text1"/>
          <w:sz w:val="28"/>
          <w:szCs w:val="28"/>
        </w:rPr>
        <w:t xml:space="preserve"> (0.410; 0.144</w:t>
      </w:r>
      <w:r w:rsidR="005963CF" w:rsidRPr="00CD674A">
        <w:rPr>
          <w:rFonts w:ascii="Times New Roman" w:hAnsi="Times New Roman" w:cs="Times New Roman"/>
          <w:color w:val="000000" w:themeColor="text1"/>
          <w:sz w:val="28"/>
          <w:szCs w:val="28"/>
        </w:rPr>
        <w:t>) –</w:t>
      </w:r>
      <w:r w:rsidR="00D50947" w:rsidRPr="00CD674A">
        <w:rPr>
          <w:rFonts w:ascii="Times New Roman" w:hAnsi="Times New Roman" w:cs="Times New Roman"/>
          <w:color w:val="000000" w:themeColor="text1"/>
          <w:sz w:val="28"/>
          <w:szCs w:val="28"/>
        </w:rPr>
        <w:t xml:space="preserve"> </w:t>
      </w:r>
      <w:r w:rsidR="000725AB" w:rsidRPr="00CD674A">
        <w:rPr>
          <w:rFonts w:ascii="Times New Roman" w:hAnsi="Times New Roman" w:cs="Times New Roman"/>
          <w:color w:val="000000" w:themeColor="text1"/>
          <w:sz w:val="28"/>
          <w:szCs w:val="28"/>
        </w:rPr>
        <w:t xml:space="preserve">итоговые данные опроса указывают, что почти все директора компаний приняли участие, лишь в небольшом количестве организаций в процесс </w:t>
      </w:r>
      <w:r w:rsidR="00F732BF" w:rsidRPr="00CD674A">
        <w:rPr>
          <w:rFonts w:ascii="Times New Roman" w:hAnsi="Times New Roman" w:cs="Times New Roman"/>
          <w:color w:val="000000" w:themeColor="text1"/>
          <w:sz w:val="28"/>
          <w:szCs w:val="28"/>
        </w:rPr>
        <w:t>задействованы,</w:t>
      </w:r>
      <w:r w:rsidR="000725AB" w:rsidRPr="00CD674A">
        <w:rPr>
          <w:rFonts w:ascii="Times New Roman" w:hAnsi="Times New Roman" w:cs="Times New Roman"/>
          <w:color w:val="000000" w:themeColor="text1"/>
          <w:sz w:val="28"/>
          <w:szCs w:val="28"/>
        </w:rPr>
        <w:t xml:space="preserve"> вовлечены другие администраторы. Участие финансовых менеджеров зафиксировано только в 15% компаний, что уменьшает полноту и показательность анализа финансовых аспектов, затрудняя получение объективной картины для оценки управленческих и финансовых решений</w:t>
      </w:r>
      <w:r w:rsidR="00F732BF" w:rsidRPr="00CD674A">
        <w:rPr>
          <w:rFonts w:ascii="Times New Roman" w:hAnsi="Times New Roman" w:cs="Times New Roman"/>
          <w:color w:val="000000" w:themeColor="text1"/>
          <w:sz w:val="28"/>
          <w:szCs w:val="28"/>
        </w:rPr>
        <w:t xml:space="preserve"> </w:t>
      </w:r>
      <w:r w:rsidR="00E408DB" w:rsidRPr="00CD674A">
        <w:rPr>
          <w:rFonts w:ascii="Times New Roman" w:hAnsi="Times New Roman" w:cs="Times New Roman"/>
          <w:color w:val="000000" w:themeColor="text1"/>
          <w:sz w:val="28"/>
          <w:szCs w:val="28"/>
        </w:rPr>
        <w:t xml:space="preserve">[225, с.652; 226, </w:t>
      </w:r>
      <w:r w:rsidR="00874DB4" w:rsidRPr="00CD674A">
        <w:rPr>
          <w:rFonts w:ascii="Times New Roman" w:hAnsi="Times New Roman" w:cs="Times New Roman"/>
          <w:color w:val="000000" w:themeColor="text1"/>
          <w:sz w:val="28"/>
          <w:szCs w:val="28"/>
          <w:lang w:val="en-US"/>
        </w:rPr>
        <w:t>p</w:t>
      </w:r>
      <w:r w:rsidR="00E408DB" w:rsidRPr="00CD674A">
        <w:rPr>
          <w:rFonts w:ascii="Times New Roman" w:hAnsi="Times New Roman" w:cs="Times New Roman"/>
          <w:color w:val="000000" w:themeColor="text1"/>
          <w:sz w:val="28"/>
          <w:szCs w:val="28"/>
        </w:rPr>
        <w:t>.1439]</w:t>
      </w:r>
      <w:r w:rsidR="004046D9" w:rsidRPr="00CD674A">
        <w:rPr>
          <w:rFonts w:ascii="Times New Roman" w:hAnsi="Times New Roman" w:cs="Times New Roman"/>
          <w:color w:val="000000" w:themeColor="text1"/>
          <w:sz w:val="28"/>
          <w:szCs w:val="28"/>
        </w:rPr>
        <w:t>;</w:t>
      </w:r>
    </w:p>
    <w:p w14:paraId="4C97B8CC" w14:textId="6F393274" w:rsidR="00D50947" w:rsidRPr="00CD674A" w:rsidRDefault="00BD6707" w:rsidP="00666A57">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w:t>
      </w:r>
      <w:r w:rsidR="00D50947" w:rsidRPr="00CD674A">
        <w:rPr>
          <w:rFonts w:ascii="Times New Roman" w:eastAsia="Times New Roman" w:hAnsi="Times New Roman" w:cs="Times New Roman"/>
          <w:bCs/>
          <w:color w:val="000000" w:themeColor="text1"/>
          <w:sz w:val="28"/>
          <w:szCs w:val="28"/>
          <w:lang w:eastAsia="ru-RU"/>
        </w:rPr>
        <w:t xml:space="preserve"> Y9</w:t>
      </w:r>
      <w:r w:rsidR="00D50947" w:rsidRPr="00CD674A">
        <w:rPr>
          <w:rFonts w:ascii="Times New Roman" w:eastAsia="Times New Roman" w:hAnsi="Times New Roman" w:cs="Times New Roman"/>
          <w:bCs/>
          <w:color w:val="000000" w:themeColor="text1"/>
          <w:sz w:val="28"/>
          <w:szCs w:val="28"/>
          <w:lang w:val="en-US" w:eastAsia="ru-RU"/>
        </w:rPr>
        <w:t>trainacc</w:t>
      </w:r>
      <w:r w:rsidR="00D50947" w:rsidRPr="00CD674A">
        <w:rPr>
          <w:rFonts w:ascii="Times New Roman" w:eastAsia="Times New Roman" w:hAnsi="Times New Roman" w:cs="Times New Roman"/>
          <w:bCs/>
          <w:color w:val="000000" w:themeColor="text1"/>
          <w:sz w:val="28"/>
          <w:szCs w:val="28"/>
          <w:lang w:eastAsia="ru-RU"/>
        </w:rPr>
        <w:t xml:space="preserve"> (0.277) – </w:t>
      </w:r>
      <w:r w:rsidR="009161DE" w:rsidRPr="00CD674A">
        <w:rPr>
          <w:rFonts w:ascii="Times New Roman" w:eastAsia="Times New Roman" w:hAnsi="Times New Roman" w:cs="Times New Roman"/>
          <w:bCs/>
          <w:color w:val="000000" w:themeColor="text1"/>
          <w:sz w:val="28"/>
          <w:szCs w:val="28"/>
          <w:lang w:eastAsia="ru-RU"/>
        </w:rPr>
        <w:t>результаты значений показывают, что практически все компании отметили отсутствие финансовых потерь, связанных с мерами, принимаемыми государством, или с их участием в государственных проектах</w:t>
      </w:r>
      <w:r w:rsidR="00F732BF" w:rsidRPr="00CD674A">
        <w:rPr>
          <w:rFonts w:ascii="Times New Roman" w:eastAsia="Times New Roman" w:hAnsi="Times New Roman" w:cs="Times New Roman"/>
          <w:bCs/>
          <w:color w:val="000000" w:themeColor="text1"/>
          <w:sz w:val="28"/>
          <w:szCs w:val="28"/>
          <w:lang w:eastAsia="ru-RU"/>
        </w:rPr>
        <w:t xml:space="preserve"> </w:t>
      </w:r>
      <w:r w:rsidR="00E408DB" w:rsidRPr="00CD674A">
        <w:rPr>
          <w:rFonts w:ascii="Times New Roman" w:eastAsia="Times New Roman" w:hAnsi="Times New Roman" w:cs="Times New Roman"/>
          <w:bCs/>
          <w:color w:val="000000" w:themeColor="text1"/>
          <w:sz w:val="28"/>
          <w:szCs w:val="28"/>
          <w:lang w:eastAsia="ru-RU"/>
        </w:rPr>
        <w:t xml:space="preserve">[225, с.652; 226, </w:t>
      </w:r>
      <w:r w:rsidR="00874DB4" w:rsidRPr="00CD674A">
        <w:rPr>
          <w:rFonts w:ascii="Times New Roman" w:eastAsia="Times New Roman" w:hAnsi="Times New Roman" w:cs="Times New Roman"/>
          <w:bCs/>
          <w:color w:val="000000" w:themeColor="text1"/>
          <w:sz w:val="28"/>
          <w:szCs w:val="28"/>
          <w:lang w:val="en-US" w:eastAsia="ru-RU"/>
        </w:rPr>
        <w:t>p</w:t>
      </w:r>
      <w:r w:rsidR="00E408DB" w:rsidRPr="00CD674A">
        <w:rPr>
          <w:rFonts w:ascii="Times New Roman" w:eastAsia="Times New Roman" w:hAnsi="Times New Roman" w:cs="Times New Roman"/>
          <w:bCs/>
          <w:color w:val="000000" w:themeColor="text1"/>
          <w:sz w:val="28"/>
          <w:szCs w:val="28"/>
          <w:lang w:eastAsia="ru-RU"/>
        </w:rPr>
        <w:t>.1439]</w:t>
      </w:r>
      <w:r w:rsidR="004046D9" w:rsidRPr="00CD674A">
        <w:rPr>
          <w:rFonts w:ascii="Times New Roman" w:eastAsia="Times New Roman" w:hAnsi="Times New Roman" w:cs="Times New Roman"/>
          <w:bCs/>
          <w:color w:val="000000" w:themeColor="text1"/>
          <w:sz w:val="28"/>
          <w:szCs w:val="28"/>
          <w:lang w:eastAsia="ru-RU"/>
        </w:rPr>
        <w:t>;</w:t>
      </w:r>
    </w:p>
    <w:p w14:paraId="0F55518D" w14:textId="51B31276" w:rsidR="009161DE" w:rsidRPr="00CD674A" w:rsidRDefault="00BD6707" w:rsidP="00666A57">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w:t>
      </w:r>
      <w:r w:rsidR="00D50947" w:rsidRPr="00CD674A">
        <w:rPr>
          <w:rFonts w:ascii="Times New Roman" w:eastAsia="Times New Roman" w:hAnsi="Times New Roman" w:cs="Times New Roman"/>
          <w:bCs/>
          <w:color w:val="000000" w:themeColor="text1"/>
          <w:sz w:val="28"/>
          <w:szCs w:val="28"/>
          <w:lang w:eastAsia="ru-RU"/>
        </w:rPr>
        <w:t xml:space="preserve"> Y3-4, 6 </w:t>
      </w:r>
      <w:r w:rsidR="00D50947" w:rsidRPr="00CD674A">
        <w:rPr>
          <w:rFonts w:ascii="Times New Roman" w:eastAsia="Times New Roman" w:hAnsi="Times New Roman" w:cs="Times New Roman"/>
          <w:bCs/>
          <w:color w:val="000000" w:themeColor="text1"/>
          <w:sz w:val="28"/>
          <w:szCs w:val="28"/>
          <w:lang w:val="en-US" w:eastAsia="ru-RU"/>
        </w:rPr>
        <w:t>infserv</w:t>
      </w:r>
      <w:r w:rsidR="00D50947" w:rsidRPr="00CD674A">
        <w:rPr>
          <w:rFonts w:ascii="Times New Roman" w:eastAsia="Times New Roman" w:hAnsi="Times New Roman" w:cs="Times New Roman"/>
          <w:bCs/>
          <w:color w:val="000000" w:themeColor="text1"/>
          <w:sz w:val="28"/>
          <w:szCs w:val="28"/>
          <w:lang w:eastAsia="ru-RU"/>
        </w:rPr>
        <w:t xml:space="preserve"> (0.326; 0.376; 0.463) – </w:t>
      </w:r>
      <w:r w:rsidR="009161DE" w:rsidRPr="00CD674A">
        <w:rPr>
          <w:rFonts w:ascii="Times New Roman" w:eastAsia="Times New Roman" w:hAnsi="Times New Roman" w:cs="Times New Roman"/>
          <w:bCs/>
          <w:color w:val="000000" w:themeColor="text1"/>
          <w:sz w:val="28"/>
          <w:szCs w:val="28"/>
          <w:lang w:eastAsia="ru-RU"/>
        </w:rPr>
        <w:t>результаты демонстрируют множество направлений изменений (роста или снижения) различных видов затрат, что отражает диверсифицированную структуру участников опроса по видам деятельности</w:t>
      </w:r>
      <w:r w:rsidR="00F26DEF" w:rsidRPr="00CD674A">
        <w:rPr>
          <w:rFonts w:ascii="Times New Roman" w:eastAsia="Times New Roman" w:hAnsi="Times New Roman" w:cs="Times New Roman"/>
          <w:bCs/>
          <w:color w:val="000000" w:themeColor="text1"/>
          <w:sz w:val="28"/>
          <w:szCs w:val="28"/>
          <w:lang w:eastAsia="ru-RU"/>
        </w:rPr>
        <w:t xml:space="preserve"> </w:t>
      </w:r>
      <w:r w:rsidR="00E408DB" w:rsidRPr="00CD674A">
        <w:rPr>
          <w:rFonts w:ascii="Times New Roman" w:eastAsia="Times New Roman" w:hAnsi="Times New Roman" w:cs="Times New Roman"/>
          <w:bCs/>
          <w:color w:val="000000" w:themeColor="text1"/>
          <w:sz w:val="28"/>
          <w:szCs w:val="28"/>
          <w:lang w:eastAsia="ru-RU"/>
        </w:rPr>
        <w:t xml:space="preserve">[225, с.652; 226, </w:t>
      </w:r>
      <w:r w:rsidR="00874DB4" w:rsidRPr="00CD674A">
        <w:rPr>
          <w:rFonts w:ascii="Times New Roman" w:eastAsia="Times New Roman" w:hAnsi="Times New Roman" w:cs="Times New Roman"/>
          <w:bCs/>
          <w:color w:val="000000" w:themeColor="text1"/>
          <w:sz w:val="28"/>
          <w:szCs w:val="28"/>
          <w:lang w:val="en-US" w:eastAsia="ru-RU"/>
        </w:rPr>
        <w:t>p</w:t>
      </w:r>
      <w:r w:rsidR="00E408DB" w:rsidRPr="00CD674A">
        <w:rPr>
          <w:rFonts w:ascii="Times New Roman" w:eastAsia="Times New Roman" w:hAnsi="Times New Roman" w:cs="Times New Roman"/>
          <w:bCs/>
          <w:color w:val="000000" w:themeColor="text1"/>
          <w:sz w:val="28"/>
          <w:szCs w:val="28"/>
          <w:lang w:eastAsia="ru-RU"/>
        </w:rPr>
        <w:t>.1439]</w:t>
      </w:r>
      <w:r w:rsidR="009161DE" w:rsidRPr="00CD674A">
        <w:rPr>
          <w:rFonts w:ascii="Times New Roman" w:eastAsia="Times New Roman" w:hAnsi="Times New Roman" w:cs="Times New Roman"/>
          <w:bCs/>
          <w:color w:val="000000" w:themeColor="text1"/>
          <w:sz w:val="28"/>
          <w:szCs w:val="28"/>
          <w:lang w:eastAsia="ru-RU"/>
        </w:rPr>
        <w:t>.</w:t>
      </w:r>
    </w:p>
    <w:p w14:paraId="3AAE6626" w14:textId="46F3570F" w:rsidR="009161DE" w:rsidRPr="00CD674A" w:rsidRDefault="00D50947" w:rsidP="00666A57">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X1, Х3 ben</w:t>
      </w:r>
      <w:r w:rsidRPr="00CD674A">
        <w:rPr>
          <w:rFonts w:ascii="Times New Roman" w:eastAsia="Times New Roman" w:hAnsi="Times New Roman" w:cs="Times New Roman"/>
          <w:bCs/>
          <w:color w:val="000000" w:themeColor="text1"/>
          <w:sz w:val="28"/>
          <w:szCs w:val="28"/>
          <w:lang w:val="en-US" w:eastAsia="ru-RU"/>
        </w:rPr>
        <w:t>part</w:t>
      </w:r>
      <w:r w:rsidRPr="00CD674A">
        <w:rPr>
          <w:rFonts w:ascii="Times New Roman" w:eastAsia="Times New Roman" w:hAnsi="Times New Roman" w:cs="Times New Roman"/>
          <w:bCs/>
          <w:color w:val="000000" w:themeColor="text1"/>
          <w:sz w:val="28"/>
          <w:szCs w:val="28"/>
          <w:lang w:eastAsia="ru-RU"/>
        </w:rPr>
        <w:t xml:space="preserve"> (0.315; 0.567) – </w:t>
      </w:r>
      <w:r w:rsidR="009161DE" w:rsidRPr="00CD674A">
        <w:rPr>
          <w:rFonts w:ascii="Times New Roman" w:eastAsia="Times New Roman" w:hAnsi="Times New Roman" w:cs="Times New Roman"/>
          <w:bCs/>
          <w:color w:val="000000" w:themeColor="text1"/>
          <w:sz w:val="28"/>
          <w:szCs w:val="28"/>
          <w:lang w:eastAsia="ru-RU"/>
        </w:rPr>
        <w:t>ранжирование ответов по данным позициям демонстрирует значительную поляризацию, что означает примерно равное количество респондентов</w:t>
      </w:r>
      <w:r w:rsidR="00943995" w:rsidRPr="00CD674A">
        <w:rPr>
          <w:rFonts w:ascii="Times New Roman" w:eastAsia="Times New Roman" w:hAnsi="Times New Roman" w:cs="Times New Roman"/>
          <w:bCs/>
          <w:color w:val="000000" w:themeColor="text1"/>
          <w:sz w:val="28"/>
          <w:szCs w:val="28"/>
          <w:lang w:eastAsia="ru-RU"/>
        </w:rPr>
        <w:t xml:space="preserve"> [2</w:t>
      </w:r>
      <w:r w:rsidR="00070894" w:rsidRPr="00CD674A">
        <w:rPr>
          <w:rFonts w:ascii="Times New Roman" w:eastAsia="Times New Roman" w:hAnsi="Times New Roman" w:cs="Times New Roman"/>
          <w:bCs/>
          <w:color w:val="000000" w:themeColor="text1"/>
          <w:sz w:val="28"/>
          <w:szCs w:val="28"/>
          <w:lang w:eastAsia="ru-RU"/>
        </w:rPr>
        <w:t>2</w:t>
      </w:r>
      <w:r w:rsidR="000D5CB4" w:rsidRPr="00CD674A">
        <w:rPr>
          <w:rFonts w:ascii="Times New Roman" w:eastAsia="Times New Roman" w:hAnsi="Times New Roman" w:cs="Times New Roman"/>
          <w:bCs/>
          <w:color w:val="000000" w:themeColor="text1"/>
          <w:sz w:val="28"/>
          <w:szCs w:val="28"/>
          <w:lang w:eastAsia="ru-RU"/>
        </w:rPr>
        <w:t>5</w:t>
      </w:r>
      <w:r w:rsidR="009D2FAC" w:rsidRPr="00CD674A">
        <w:rPr>
          <w:rFonts w:ascii="Times New Roman" w:eastAsia="Times New Roman" w:hAnsi="Times New Roman" w:cs="Times New Roman"/>
          <w:bCs/>
          <w:color w:val="000000" w:themeColor="text1"/>
          <w:sz w:val="28"/>
          <w:szCs w:val="28"/>
          <w:lang w:eastAsia="ru-RU"/>
        </w:rPr>
        <w:t xml:space="preserve">, </w:t>
      </w:r>
      <w:r w:rsidR="00874DB4" w:rsidRPr="00CD674A">
        <w:rPr>
          <w:rFonts w:ascii="Times New Roman" w:eastAsia="Times New Roman" w:hAnsi="Times New Roman" w:cs="Times New Roman"/>
          <w:bCs/>
          <w:color w:val="000000" w:themeColor="text1"/>
          <w:sz w:val="28"/>
          <w:szCs w:val="28"/>
          <w:lang w:val="en-US" w:eastAsia="ru-RU"/>
        </w:rPr>
        <w:t>p</w:t>
      </w:r>
      <w:r w:rsidR="009D2FAC" w:rsidRPr="00CD674A">
        <w:rPr>
          <w:rFonts w:ascii="Times New Roman" w:eastAsia="Times New Roman" w:hAnsi="Times New Roman" w:cs="Times New Roman"/>
          <w:bCs/>
          <w:color w:val="000000" w:themeColor="text1"/>
          <w:sz w:val="28"/>
          <w:szCs w:val="28"/>
          <w:lang w:eastAsia="ru-RU"/>
        </w:rPr>
        <w:t>.654</w:t>
      </w:r>
      <w:r w:rsidR="00943995" w:rsidRPr="00CD674A">
        <w:rPr>
          <w:rFonts w:ascii="Times New Roman" w:eastAsia="Times New Roman" w:hAnsi="Times New Roman" w:cs="Times New Roman"/>
          <w:bCs/>
          <w:color w:val="000000" w:themeColor="text1"/>
          <w:sz w:val="28"/>
          <w:szCs w:val="28"/>
          <w:lang w:eastAsia="ru-RU"/>
        </w:rPr>
        <w:t>]</w:t>
      </w:r>
      <w:r w:rsidR="009161DE" w:rsidRPr="00CD674A">
        <w:rPr>
          <w:rFonts w:ascii="Times New Roman" w:eastAsia="Times New Roman" w:hAnsi="Times New Roman" w:cs="Times New Roman"/>
          <w:bCs/>
          <w:color w:val="000000" w:themeColor="text1"/>
          <w:sz w:val="28"/>
          <w:szCs w:val="28"/>
          <w:lang w:eastAsia="ru-RU"/>
        </w:rPr>
        <w:t>, выставивших минимальные и максимальные баллы, при этом средние оценки практически отсутствуют</w:t>
      </w:r>
      <w:r w:rsidR="00F732BF" w:rsidRPr="00CD674A">
        <w:rPr>
          <w:rFonts w:ascii="Times New Roman" w:eastAsia="Times New Roman" w:hAnsi="Times New Roman" w:cs="Times New Roman"/>
          <w:bCs/>
          <w:color w:val="000000" w:themeColor="text1"/>
          <w:sz w:val="28"/>
          <w:szCs w:val="28"/>
          <w:lang w:eastAsia="ru-RU"/>
        </w:rPr>
        <w:t xml:space="preserve"> [2</w:t>
      </w:r>
      <w:r w:rsidR="00070894" w:rsidRPr="00CD674A">
        <w:rPr>
          <w:rFonts w:ascii="Times New Roman" w:eastAsia="Times New Roman" w:hAnsi="Times New Roman" w:cs="Times New Roman"/>
          <w:bCs/>
          <w:color w:val="000000" w:themeColor="text1"/>
          <w:sz w:val="28"/>
          <w:szCs w:val="28"/>
          <w:lang w:eastAsia="ru-RU"/>
        </w:rPr>
        <w:t>2</w:t>
      </w:r>
      <w:r w:rsidR="00E408DB" w:rsidRPr="00CD674A">
        <w:rPr>
          <w:rFonts w:ascii="Times New Roman" w:eastAsia="Times New Roman" w:hAnsi="Times New Roman" w:cs="Times New Roman"/>
          <w:bCs/>
          <w:color w:val="000000" w:themeColor="text1"/>
          <w:sz w:val="28"/>
          <w:szCs w:val="28"/>
          <w:lang w:eastAsia="ru-RU"/>
        </w:rPr>
        <w:t>7</w:t>
      </w:r>
      <w:r w:rsidR="00F732BF" w:rsidRPr="00CD674A">
        <w:rPr>
          <w:rFonts w:ascii="Times New Roman" w:eastAsia="Times New Roman" w:hAnsi="Times New Roman" w:cs="Times New Roman"/>
          <w:bCs/>
          <w:color w:val="000000" w:themeColor="text1"/>
          <w:sz w:val="28"/>
          <w:szCs w:val="28"/>
          <w:lang w:eastAsia="ru-RU"/>
        </w:rPr>
        <w:t>]</w:t>
      </w:r>
      <w:r w:rsidR="009161DE" w:rsidRPr="00CD674A">
        <w:rPr>
          <w:rFonts w:ascii="Times New Roman" w:eastAsia="Times New Roman" w:hAnsi="Times New Roman" w:cs="Times New Roman"/>
          <w:bCs/>
          <w:color w:val="000000" w:themeColor="text1"/>
          <w:sz w:val="28"/>
          <w:szCs w:val="28"/>
          <w:lang w:eastAsia="ru-RU"/>
        </w:rPr>
        <w:t>.</w:t>
      </w:r>
      <w:r w:rsidR="00F732BF" w:rsidRPr="00CD674A">
        <w:rPr>
          <w:rFonts w:ascii="Times New Roman" w:eastAsia="Times New Roman" w:hAnsi="Times New Roman" w:cs="Times New Roman"/>
          <w:bCs/>
          <w:color w:val="000000" w:themeColor="text1"/>
          <w:sz w:val="28"/>
          <w:szCs w:val="28"/>
          <w:lang w:eastAsia="ru-RU"/>
        </w:rPr>
        <w:t xml:space="preserve"> Рассматриваемая поляризация </w:t>
      </w:r>
      <w:r w:rsidR="00332B01" w:rsidRPr="00CD674A">
        <w:rPr>
          <w:rFonts w:ascii="Times New Roman" w:eastAsia="Times New Roman" w:hAnsi="Times New Roman" w:cs="Times New Roman"/>
          <w:bCs/>
          <w:color w:val="000000" w:themeColor="text1"/>
          <w:sz w:val="28"/>
          <w:szCs w:val="28"/>
          <w:lang w:eastAsia="ru-RU"/>
        </w:rPr>
        <w:t>свидетельствует</w:t>
      </w:r>
      <w:r w:rsidR="009161DE" w:rsidRPr="00CD674A">
        <w:rPr>
          <w:rFonts w:ascii="Times New Roman" w:eastAsia="Times New Roman" w:hAnsi="Times New Roman" w:cs="Times New Roman"/>
          <w:bCs/>
          <w:color w:val="000000" w:themeColor="text1"/>
          <w:sz w:val="28"/>
          <w:szCs w:val="28"/>
          <w:lang w:eastAsia="ru-RU"/>
        </w:rPr>
        <w:t xml:space="preserve"> о значительном расхождении мнений участников опроса, что указывает на неоднородность восприятия рассматриваемых факторов и необходимость дальнейшего анализа для уточнения причин таких различий.</w:t>
      </w:r>
    </w:p>
    <w:p w14:paraId="081D1E04" w14:textId="743AD98A"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eastAsia="Times New Roman" w:hAnsi="Times New Roman" w:cs="Times New Roman"/>
          <w:bCs/>
          <w:color w:val="000000" w:themeColor="text1"/>
          <w:sz w:val="28"/>
          <w:szCs w:val="28"/>
          <w:lang w:eastAsia="ru-RU"/>
        </w:rPr>
        <w:t xml:space="preserve">2 этап. </w:t>
      </w:r>
      <w:r w:rsidRPr="00CD674A">
        <w:rPr>
          <w:rFonts w:ascii="Times New Roman" w:hAnsi="Times New Roman" w:cs="Times New Roman"/>
          <w:color w:val="000000" w:themeColor="text1"/>
          <w:sz w:val="28"/>
          <w:szCs w:val="28"/>
          <w:shd w:val="clear" w:color="auto" w:fill="FFFFFF"/>
        </w:rPr>
        <w:t xml:space="preserve">Далее проверяется внутренняя согласованность тестовых вопросов и измеряется влияние каждого вопроса на латентную переменную. Оценка осуществляется на основе статистического коэффициента </w:t>
      </w:r>
      <w:r w:rsidRPr="00CD674A">
        <w:rPr>
          <w:rFonts w:ascii="Times New Roman" w:hAnsi="Times New Roman" w:cs="Times New Roman"/>
          <w:color w:val="000000" w:themeColor="text1"/>
          <w:sz w:val="28"/>
          <w:szCs w:val="28"/>
          <w:shd w:val="clear" w:color="auto" w:fill="FFFFFF"/>
          <w:lang w:val="en-US"/>
        </w:rPr>
        <w:t>Alpha</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Cronbach</w:t>
      </w:r>
      <w:r w:rsidRPr="00CD674A">
        <w:rPr>
          <w:rFonts w:ascii="Times New Roman" w:hAnsi="Times New Roman" w:cs="Times New Roman"/>
          <w:color w:val="000000" w:themeColor="text1"/>
          <w:sz w:val="28"/>
          <w:szCs w:val="28"/>
          <w:shd w:val="clear" w:color="auto" w:fill="FFFFFF"/>
        </w:rPr>
        <w:t>’</w:t>
      </w:r>
      <w:r w:rsidRPr="00CD674A">
        <w:rPr>
          <w:rFonts w:ascii="Times New Roman" w:hAnsi="Times New Roman" w:cs="Times New Roman"/>
          <w:color w:val="000000" w:themeColor="text1"/>
          <w:sz w:val="28"/>
          <w:szCs w:val="28"/>
          <w:shd w:val="clear" w:color="auto" w:fill="FFFFFF"/>
          <w:lang w:val="en-US"/>
        </w:rPr>
        <w:t>s</w:t>
      </w:r>
      <w:r w:rsidRPr="00CD674A">
        <w:rPr>
          <w:rFonts w:ascii="Times New Roman" w:hAnsi="Times New Roman" w:cs="Times New Roman"/>
          <w:color w:val="000000" w:themeColor="text1"/>
          <w:sz w:val="28"/>
          <w:szCs w:val="28"/>
          <w:shd w:val="clear" w:color="auto" w:fill="FFFFFF"/>
        </w:rPr>
        <w:t xml:space="preserve"> и некоторых других</w:t>
      </w:r>
      <w:r w:rsidR="00666A57"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rPr>
        <w:t xml:space="preserve">(Таблица </w:t>
      </w:r>
      <w:r w:rsidR="00666A57" w:rsidRPr="00CD674A">
        <w:rPr>
          <w:rFonts w:ascii="Times New Roman" w:hAnsi="Times New Roman" w:cs="Times New Roman"/>
          <w:color w:val="000000" w:themeColor="text1"/>
          <w:sz w:val="28"/>
          <w:szCs w:val="28"/>
          <w:shd w:val="clear" w:color="auto" w:fill="FFFFFF"/>
        </w:rPr>
        <w:t>7</w:t>
      </w:r>
      <w:r w:rsidRPr="00CD674A">
        <w:rPr>
          <w:rFonts w:ascii="Times New Roman" w:hAnsi="Times New Roman" w:cs="Times New Roman"/>
          <w:color w:val="000000" w:themeColor="text1"/>
          <w:sz w:val="28"/>
          <w:szCs w:val="28"/>
          <w:shd w:val="clear" w:color="auto" w:fill="FFFFFF"/>
        </w:rPr>
        <w:t>)</w:t>
      </w:r>
      <w:r w:rsidR="00E408DB" w:rsidRPr="00CD674A">
        <w:t xml:space="preserve"> </w:t>
      </w:r>
      <w:r w:rsidR="00E408DB" w:rsidRPr="00CD674A">
        <w:rPr>
          <w:rFonts w:ascii="Times New Roman" w:hAnsi="Times New Roman" w:cs="Times New Roman"/>
          <w:color w:val="000000" w:themeColor="text1"/>
          <w:sz w:val="28"/>
          <w:szCs w:val="28"/>
          <w:shd w:val="clear" w:color="auto" w:fill="FFFFFF"/>
        </w:rPr>
        <w:t xml:space="preserve">[225, с.652; 226, </w:t>
      </w:r>
      <w:r w:rsidR="00874DB4" w:rsidRPr="00CD674A">
        <w:rPr>
          <w:rFonts w:ascii="Times New Roman" w:hAnsi="Times New Roman" w:cs="Times New Roman"/>
          <w:color w:val="000000" w:themeColor="text1"/>
          <w:sz w:val="28"/>
          <w:szCs w:val="28"/>
          <w:shd w:val="clear" w:color="auto" w:fill="FFFFFF"/>
          <w:lang w:val="en-US"/>
        </w:rPr>
        <w:t>p</w:t>
      </w:r>
      <w:r w:rsidR="00E408DB" w:rsidRPr="00CD674A">
        <w:rPr>
          <w:rFonts w:ascii="Times New Roman" w:hAnsi="Times New Roman" w:cs="Times New Roman"/>
          <w:color w:val="000000" w:themeColor="text1"/>
          <w:sz w:val="28"/>
          <w:szCs w:val="28"/>
          <w:shd w:val="clear" w:color="auto" w:fill="FFFFFF"/>
        </w:rPr>
        <w:t>.1440]</w:t>
      </w:r>
      <w:r w:rsidR="00666A57" w:rsidRPr="00CD674A">
        <w:rPr>
          <w:rFonts w:ascii="Times New Roman" w:hAnsi="Times New Roman" w:cs="Times New Roman"/>
          <w:color w:val="000000" w:themeColor="text1"/>
          <w:sz w:val="28"/>
          <w:szCs w:val="28"/>
          <w:shd w:val="clear" w:color="auto" w:fill="FFFFFF"/>
        </w:rPr>
        <w:t>.</w:t>
      </w:r>
    </w:p>
    <w:p w14:paraId="60152943" w14:textId="77777777" w:rsidR="00D50947" w:rsidRPr="00CD674A" w:rsidRDefault="00D50947" w:rsidP="00D50947">
      <w:pPr>
        <w:spacing w:after="0" w:line="240" w:lineRule="auto"/>
        <w:ind w:firstLine="454"/>
        <w:jc w:val="both"/>
        <w:rPr>
          <w:rFonts w:ascii="Times New Roman" w:hAnsi="Times New Roman" w:cs="Times New Roman"/>
          <w:color w:val="000000" w:themeColor="text1"/>
          <w:sz w:val="28"/>
          <w:szCs w:val="28"/>
        </w:rPr>
      </w:pPr>
    </w:p>
    <w:p w14:paraId="0FE8E43F" w14:textId="77777777" w:rsidR="00D81AC3" w:rsidRPr="00CD674A" w:rsidRDefault="00D81AC3" w:rsidP="00D50947">
      <w:pPr>
        <w:spacing w:after="0" w:line="240" w:lineRule="auto"/>
        <w:ind w:firstLine="454"/>
        <w:jc w:val="both"/>
        <w:rPr>
          <w:rFonts w:ascii="Times New Roman" w:hAnsi="Times New Roman" w:cs="Times New Roman"/>
          <w:color w:val="000000" w:themeColor="text1"/>
          <w:sz w:val="28"/>
          <w:szCs w:val="28"/>
        </w:rPr>
      </w:pPr>
    </w:p>
    <w:p w14:paraId="7488FDAE" w14:textId="77777777" w:rsidR="00D81AC3" w:rsidRPr="00CD674A" w:rsidRDefault="00D81AC3" w:rsidP="00D50947">
      <w:pPr>
        <w:spacing w:after="0" w:line="240" w:lineRule="auto"/>
        <w:ind w:firstLine="454"/>
        <w:jc w:val="both"/>
        <w:rPr>
          <w:rFonts w:ascii="Times New Roman" w:hAnsi="Times New Roman" w:cs="Times New Roman"/>
          <w:color w:val="000000" w:themeColor="text1"/>
          <w:sz w:val="28"/>
          <w:szCs w:val="28"/>
        </w:rPr>
      </w:pPr>
    </w:p>
    <w:p w14:paraId="4678F046" w14:textId="77777777" w:rsidR="00D81AC3" w:rsidRPr="00CD674A" w:rsidRDefault="00D81AC3" w:rsidP="00D50947">
      <w:pPr>
        <w:spacing w:after="0" w:line="240" w:lineRule="auto"/>
        <w:ind w:firstLine="454"/>
        <w:jc w:val="both"/>
        <w:rPr>
          <w:rFonts w:ascii="Times New Roman" w:hAnsi="Times New Roman" w:cs="Times New Roman"/>
          <w:color w:val="000000" w:themeColor="text1"/>
          <w:sz w:val="28"/>
          <w:szCs w:val="28"/>
        </w:rPr>
      </w:pPr>
    </w:p>
    <w:p w14:paraId="28A69535" w14:textId="77777777" w:rsidR="00D81AC3" w:rsidRPr="00CD674A" w:rsidRDefault="00D81AC3" w:rsidP="00D50947">
      <w:pPr>
        <w:spacing w:after="0" w:line="240" w:lineRule="auto"/>
        <w:ind w:firstLine="454"/>
        <w:jc w:val="both"/>
        <w:rPr>
          <w:rFonts w:ascii="Times New Roman" w:hAnsi="Times New Roman" w:cs="Times New Roman"/>
          <w:color w:val="000000" w:themeColor="text1"/>
          <w:sz w:val="28"/>
          <w:szCs w:val="28"/>
        </w:rPr>
      </w:pPr>
    </w:p>
    <w:p w14:paraId="0129E3DA" w14:textId="529F5434" w:rsidR="00D50947" w:rsidRPr="00CD674A" w:rsidRDefault="00D50947" w:rsidP="00666A57">
      <w:pPr>
        <w:spacing w:after="0" w:line="240" w:lineRule="auto"/>
        <w:ind w:firstLine="454"/>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666A57" w:rsidRPr="00CD674A">
        <w:rPr>
          <w:rFonts w:ascii="Times New Roman" w:hAnsi="Times New Roman" w:cs="Times New Roman"/>
          <w:color w:val="000000" w:themeColor="text1"/>
          <w:sz w:val="28"/>
          <w:szCs w:val="28"/>
        </w:rPr>
        <w:t>7</w:t>
      </w:r>
      <w:r w:rsidR="00985899" w:rsidRPr="00CD674A">
        <w:rPr>
          <w:rFonts w:ascii="Times New Roman" w:hAnsi="Times New Roman" w:cs="Times New Roman"/>
          <w:color w:val="000000" w:themeColor="text1"/>
          <w:sz w:val="28"/>
          <w:szCs w:val="28"/>
        </w:rPr>
        <w:t xml:space="preserve"> </w:t>
      </w:r>
      <w:r w:rsidR="00FD2CFD" w:rsidRPr="00CD674A">
        <w:rPr>
          <w:rFonts w:ascii="Times New Roman" w:hAnsi="Times New Roman" w:cs="Times New Roman"/>
          <w:color w:val="000000" w:themeColor="text1"/>
          <w:sz w:val="28"/>
          <w:szCs w:val="28"/>
        </w:rPr>
        <w:t>–</w:t>
      </w:r>
      <w:r w:rsidR="00985899"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Коэффициенты </w:t>
      </w:r>
      <w:r w:rsidR="00332B01" w:rsidRPr="00CD674A">
        <w:rPr>
          <w:rFonts w:ascii="Times New Roman" w:hAnsi="Times New Roman" w:cs="Times New Roman"/>
          <w:color w:val="000000" w:themeColor="text1"/>
          <w:sz w:val="28"/>
          <w:szCs w:val="28"/>
        </w:rPr>
        <w:t>надёжности</w:t>
      </w:r>
      <w:r w:rsidRPr="00CD674A">
        <w:rPr>
          <w:rFonts w:ascii="Times New Roman" w:hAnsi="Times New Roman" w:cs="Times New Roman"/>
          <w:color w:val="000000" w:themeColor="text1"/>
          <w:sz w:val="28"/>
          <w:szCs w:val="28"/>
        </w:rPr>
        <w:t xml:space="preserve"> и валидности</w:t>
      </w:r>
    </w:p>
    <w:p w14:paraId="35334680" w14:textId="77777777" w:rsidR="00985899" w:rsidRPr="00CD674A" w:rsidRDefault="00985899" w:rsidP="00666A57">
      <w:pPr>
        <w:spacing w:after="0" w:line="240" w:lineRule="auto"/>
        <w:ind w:firstLine="454"/>
        <w:jc w:val="both"/>
        <w:rPr>
          <w:rFonts w:ascii="Times New Roman" w:hAnsi="Times New Roman" w:cs="Times New Roman"/>
          <w:color w:val="000000" w:themeColor="text1"/>
          <w:sz w:val="28"/>
          <w:szCs w:val="28"/>
        </w:rPr>
      </w:pPr>
    </w:p>
    <w:tbl>
      <w:tblPr>
        <w:tblW w:w="9654" w:type="dxa"/>
        <w:tblInd w:w="93" w:type="dxa"/>
        <w:shd w:val="clear" w:color="auto" w:fill="FFFFFF" w:themeFill="background1"/>
        <w:tblLayout w:type="fixed"/>
        <w:tblLook w:val="04A0" w:firstRow="1" w:lastRow="0" w:firstColumn="1" w:lastColumn="0" w:noHBand="0" w:noVBand="1"/>
      </w:tblPr>
      <w:tblGrid>
        <w:gridCol w:w="582"/>
        <w:gridCol w:w="4678"/>
        <w:gridCol w:w="992"/>
        <w:gridCol w:w="851"/>
        <w:gridCol w:w="1276"/>
        <w:gridCol w:w="1275"/>
      </w:tblGrid>
      <w:tr w:rsidR="0081300F" w:rsidRPr="00CD674A" w14:paraId="62149AE7" w14:textId="77777777" w:rsidTr="00E20646">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3F16C018" w14:textId="77777777" w:rsidR="00D50947" w:rsidRPr="00CD674A" w:rsidRDefault="00D50947" w:rsidP="00E20646">
            <w:pPr>
              <w:pStyle w:val="a8"/>
              <w:rPr>
                <w:rFonts w:ascii="Times New Roman" w:hAnsi="Times New Roman" w:cs="Times New Roman"/>
                <w:color w:val="000000" w:themeColor="text1"/>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D41E67"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Индикаторы</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F37DF"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Cronbach's Alpha</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2F59C6"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rho_A</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93F331" w14:textId="77777777" w:rsidR="00D50947" w:rsidRPr="00CD674A" w:rsidRDefault="00D50947" w:rsidP="00E20646">
            <w:pPr>
              <w:pStyle w:val="a8"/>
              <w:jc w:val="center"/>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eastAsia="ru-RU"/>
              </w:rPr>
              <w:t>Composite Reliability (</w:t>
            </w:r>
            <w:r w:rsidRPr="00CD674A">
              <w:rPr>
                <w:rFonts w:ascii="Times New Roman" w:hAnsi="Times New Roman" w:cs="Times New Roman"/>
                <w:color w:val="000000" w:themeColor="text1"/>
                <w:sz w:val="24"/>
                <w:szCs w:val="24"/>
                <w:lang w:val="en-US" w:eastAsia="ru-RU"/>
              </w:rPr>
              <w:t>CR)</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E59F13"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Average Variance Extracted (AVE)</w:t>
            </w:r>
          </w:p>
        </w:tc>
      </w:tr>
      <w:tr w:rsidR="0081300F" w:rsidRPr="00CD674A" w14:paraId="6FD9BA4D" w14:textId="77777777" w:rsidTr="00E20646">
        <w:trPr>
          <w:trHeight w:val="649"/>
        </w:trPr>
        <w:tc>
          <w:tcPr>
            <w:tcW w:w="582" w:type="dxa"/>
            <w:tcBorders>
              <w:top w:val="nil"/>
              <w:left w:val="single" w:sz="4" w:space="0" w:color="auto"/>
              <w:bottom w:val="single" w:sz="4" w:space="0" w:color="auto"/>
              <w:right w:val="single" w:sz="4" w:space="0" w:color="auto"/>
            </w:tcBorders>
            <w:shd w:val="clear" w:color="auto" w:fill="FFFFFF" w:themeFill="background1"/>
          </w:tcPr>
          <w:p w14:paraId="4B878BA0"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1</w:t>
            </w:r>
          </w:p>
        </w:tc>
        <w:tc>
          <w:tcPr>
            <w:tcW w:w="4678" w:type="dxa"/>
            <w:tcBorders>
              <w:top w:val="nil"/>
              <w:left w:val="single" w:sz="4" w:space="0" w:color="auto"/>
              <w:bottom w:val="single" w:sz="4" w:space="0" w:color="auto"/>
              <w:right w:val="single" w:sz="4" w:space="0" w:color="auto"/>
            </w:tcBorders>
            <w:shd w:val="clear" w:color="auto" w:fill="FFFFFF" w:themeFill="background1"/>
            <w:noWrap/>
            <w:hideMark/>
          </w:tcPr>
          <w:p w14:paraId="2A044EB2" w14:textId="77777777"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Работоспособность, результативность компании после участия в проекте/программе</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4BC6C7"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0.765</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15780A"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0.794</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AAF6DF"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0.826</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CD8E52"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0.687</w:t>
            </w:r>
          </w:p>
        </w:tc>
      </w:tr>
      <w:tr w:rsidR="0081300F" w:rsidRPr="00CD674A" w14:paraId="3C886DD4"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0ECD0600"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Y2</w:t>
            </w:r>
          </w:p>
        </w:tc>
        <w:tc>
          <w:tcPr>
            <w:tcW w:w="4678" w:type="dxa"/>
            <w:tcBorders>
              <w:top w:val="nil"/>
              <w:left w:val="single" w:sz="4" w:space="0" w:color="auto"/>
              <w:bottom w:val="single" w:sz="4" w:space="0" w:color="auto"/>
              <w:right w:val="single" w:sz="4" w:space="0" w:color="auto"/>
            </w:tcBorders>
            <w:shd w:val="clear" w:color="auto" w:fill="FFFFFF" w:themeFill="background1"/>
            <w:noWrap/>
            <w:hideMark/>
          </w:tcPr>
          <w:p w14:paraId="6A6BE25F" w14:textId="77777777"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Возможность компании работать при одновременном участии специалистов в проекте</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D85571"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0.676</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529E5A"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0.714</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91B56A"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0.861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E991BB"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0.583</w:t>
            </w:r>
          </w:p>
        </w:tc>
      </w:tr>
      <w:tr w:rsidR="0081300F" w:rsidRPr="00CD674A" w14:paraId="754ADA67"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58EA2F03"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3</w:t>
            </w:r>
          </w:p>
        </w:tc>
        <w:tc>
          <w:tcPr>
            <w:tcW w:w="4678" w:type="dxa"/>
            <w:tcBorders>
              <w:top w:val="nil"/>
              <w:left w:val="single" w:sz="4" w:space="0" w:color="auto"/>
              <w:bottom w:val="single" w:sz="4" w:space="0" w:color="auto"/>
              <w:right w:val="single" w:sz="4" w:space="0" w:color="auto"/>
            </w:tcBorders>
            <w:shd w:val="clear" w:color="auto" w:fill="FFFFFF" w:themeFill="background1"/>
            <w:noWrap/>
            <w:hideMark/>
          </w:tcPr>
          <w:p w14:paraId="2B1A6D7E" w14:textId="2154B20F"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Косвенные потери от участия в государственных проектах</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FE747BA"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0.943</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B772F3"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0.958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C1BFF3"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0.968</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EDA7CA"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0.856</w:t>
            </w:r>
          </w:p>
        </w:tc>
      </w:tr>
      <w:tr w:rsidR="0081300F" w:rsidRPr="00CD674A" w14:paraId="3100C849"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53A9A272"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2DC9C12A" w14:textId="77777777"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Себестоимость продукции как критерий её конкурентоспособности (вектор изменений)</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042241"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0.381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A2E1B8"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0.389</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BA1BF8"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0.715</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CFE7EA"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0.603</w:t>
            </w:r>
          </w:p>
        </w:tc>
      </w:tr>
      <w:tr w:rsidR="0081300F" w:rsidRPr="00CD674A" w14:paraId="3C6A6C20"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06106EEA"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Х1</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3F7BCB0B" w14:textId="493FB9D9"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Долгосрочные </w:t>
            </w:r>
            <w:r w:rsidR="00666A57" w:rsidRPr="00CD674A">
              <w:rPr>
                <w:rFonts w:ascii="Times New Roman" w:hAnsi="Times New Roman" w:cs="Times New Roman"/>
                <w:color w:val="000000" w:themeColor="text1"/>
                <w:sz w:val="24"/>
                <w:szCs w:val="24"/>
              </w:rPr>
              <w:t>затраты (</w:t>
            </w:r>
            <w:r w:rsidRPr="00CD674A">
              <w:rPr>
                <w:rFonts w:ascii="Times New Roman" w:hAnsi="Times New Roman" w:cs="Times New Roman"/>
                <w:color w:val="000000" w:themeColor="text1"/>
                <w:sz w:val="24"/>
                <w:szCs w:val="24"/>
              </w:rPr>
              <w:t>инвестиции</w:t>
            </w:r>
            <w:r w:rsidRPr="00CD674A">
              <w:rPr>
                <w:rFonts w:ascii="Times New Roman" w:hAnsi="Times New Roman" w:cs="Times New Roman"/>
                <w:color w:val="000000" w:themeColor="text1"/>
                <w:sz w:val="24"/>
                <w:szCs w:val="24"/>
                <w:lang w:val="en-US"/>
              </w:rPr>
              <w:t>)</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B293C24"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0.878</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F4EE12" w14:textId="77777777" w:rsidR="00D50947" w:rsidRPr="00CD674A" w:rsidRDefault="00D50947" w:rsidP="00E20646">
            <w:pPr>
              <w:pStyle w:val="a8"/>
              <w:jc w:val="center"/>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eastAsia="ru-RU"/>
              </w:rPr>
              <w:t>0.919</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5DFCD6"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0.976</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B95E7B"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0.848</w:t>
            </w:r>
          </w:p>
        </w:tc>
      </w:tr>
      <w:tr w:rsidR="0081300F" w:rsidRPr="00CD674A" w14:paraId="7DD0FADB"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59C2E07D"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Х2</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242B0596" w14:textId="2CC98FDA"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Дополнительные государственные услуги</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820DBB"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0.862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55884B"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0.717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5A520E"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0.971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0AAE63"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0.724</w:t>
            </w:r>
          </w:p>
        </w:tc>
      </w:tr>
      <w:tr w:rsidR="0081300F" w:rsidRPr="00CD674A" w14:paraId="3498AB9B"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55349D2B"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Х3</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5E7E4CF7" w14:textId="77777777"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Доступность информационных услуг</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5B9179"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0.982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E89E76"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0.901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13BDA1"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1.000</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5E9C22"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0.834</w:t>
            </w:r>
          </w:p>
        </w:tc>
      </w:tr>
      <w:tr w:rsidR="0081300F" w:rsidRPr="00CD674A" w14:paraId="30BC2FAA"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5FFC1852"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w:t>
            </w:r>
            <w:r w:rsidRPr="00CD674A">
              <w:rPr>
                <w:rFonts w:ascii="Times New Roman" w:hAnsi="Times New Roman" w:cs="Times New Roman"/>
                <w:color w:val="000000" w:themeColor="text1"/>
                <w:sz w:val="24"/>
                <w:szCs w:val="24"/>
                <w:lang w:val="en-US" w:eastAsia="ru-RU"/>
              </w:rPr>
              <w:t>4</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653DF8C6" w14:textId="77777777"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Доступность обучения для персонала</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7DAEDB"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0.981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1A9C2C1"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w:t>
            </w:r>
            <w:r w:rsidRPr="00CD674A">
              <w:rPr>
                <w:rFonts w:ascii="Times New Roman" w:hAnsi="Times New Roman" w:cs="Times New Roman"/>
                <w:color w:val="000000" w:themeColor="text1"/>
                <w:sz w:val="24"/>
                <w:szCs w:val="24"/>
                <w:lang w:val="en-US" w:eastAsia="ru-RU"/>
              </w:rPr>
              <w:t>6</w:t>
            </w:r>
            <w:r w:rsidRPr="00CD674A">
              <w:rPr>
                <w:rFonts w:ascii="Times New Roman" w:hAnsi="Times New Roman" w:cs="Times New Roman"/>
                <w:color w:val="000000" w:themeColor="text1"/>
                <w:sz w:val="24"/>
                <w:szCs w:val="24"/>
                <w:lang w:eastAsia="ru-RU"/>
              </w:rPr>
              <w:t>56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A12C9F"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0.749</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39A6AE"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0.504</w:t>
            </w:r>
          </w:p>
        </w:tc>
      </w:tr>
      <w:tr w:rsidR="0081300F" w:rsidRPr="00CD674A" w14:paraId="79CB5C28"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3E7D470D"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w:t>
            </w:r>
            <w:r w:rsidRPr="00CD674A">
              <w:rPr>
                <w:rFonts w:ascii="Times New Roman" w:hAnsi="Times New Roman" w:cs="Times New Roman"/>
                <w:color w:val="000000" w:themeColor="text1"/>
                <w:sz w:val="24"/>
                <w:szCs w:val="24"/>
                <w:lang w:val="en-US" w:eastAsia="ru-RU"/>
              </w:rPr>
              <w:t>5</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671BA3B3" w14:textId="4BA065C0"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Доступность других услуг</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63EC09"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0.617</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62DF39"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0.270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1A7243"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0.607</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9E4509"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0.504</w:t>
            </w:r>
          </w:p>
        </w:tc>
      </w:tr>
      <w:tr w:rsidR="0081300F" w:rsidRPr="00CD674A" w14:paraId="02AF7EEE" w14:textId="77777777" w:rsidTr="00E20646">
        <w:trPr>
          <w:trHeight w:val="300"/>
        </w:trPr>
        <w:tc>
          <w:tcPr>
            <w:tcW w:w="582" w:type="dxa"/>
            <w:tcBorders>
              <w:top w:val="nil"/>
              <w:left w:val="single" w:sz="4" w:space="0" w:color="auto"/>
              <w:bottom w:val="single" w:sz="4" w:space="0" w:color="auto"/>
              <w:right w:val="single" w:sz="4" w:space="0" w:color="auto"/>
            </w:tcBorders>
            <w:shd w:val="clear" w:color="auto" w:fill="FFFFFF" w:themeFill="background1"/>
          </w:tcPr>
          <w:p w14:paraId="099B6E55"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X6</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2AE479D6" w14:textId="77777777"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Затраты времени на участие в проекте/программе</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22E11C"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0.568</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22A4E5"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0.642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1CC819"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0.651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3537EE"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0.494</w:t>
            </w:r>
          </w:p>
        </w:tc>
      </w:tr>
      <w:tr w:rsidR="0081300F" w:rsidRPr="00CD674A" w14:paraId="1FF8B148" w14:textId="77777777" w:rsidTr="00E20646">
        <w:trPr>
          <w:trHeight w:val="431"/>
        </w:trPr>
        <w:tc>
          <w:tcPr>
            <w:tcW w:w="582" w:type="dxa"/>
            <w:tcBorders>
              <w:top w:val="nil"/>
              <w:left w:val="single" w:sz="4" w:space="0" w:color="auto"/>
              <w:bottom w:val="single" w:sz="4" w:space="0" w:color="auto"/>
              <w:right w:val="single" w:sz="4" w:space="0" w:color="auto"/>
            </w:tcBorders>
            <w:shd w:val="clear" w:color="auto" w:fill="FFFFFF" w:themeFill="background1"/>
          </w:tcPr>
          <w:p w14:paraId="21A51F4B"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X</w:t>
            </w:r>
            <w:r w:rsidRPr="00CD674A">
              <w:rPr>
                <w:rFonts w:ascii="Times New Roman" w:hAnsi="Times New Roman" w:cs="Times New Roman"/>
                <w:color w:val="000000" w:themeColor="text1"/>
                <w:sz w:val="24"/>
                <w:szCs w:val="24"/>
                <w:lang w:eastAsia="ru-RU"/>
              </w:rPr>
              <w:t>7</w:t>
            </w:r>
          </w:p>
        </w:tc>
        <w:tc>
          <w:tcPr>
            <w:tcW w:w="4678" w:type="dxa"/>
            <w:tcBorders>
              <w:top w:val="nil"/>
              <w:left w:val="single" w:sz="4" w:space="0" w:color="auto"/>
              <w:bottom w:val="single" w:sz="4" w:space="0" w:color="auto"/>
              <w:right w:val="single" w:sz="4" w:space="0" w:color="auto"/>
            </w:tcBorders>
            <w:shd w:val="clear" w:color="auto" w:fill="FFFFFF" w:themeFill="background1"/>
            <w:noWrap/>
          </w:tcPr>
          <w:p w14:paraId="56AE47E1" w14:textId="636C627F"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Выгоды от участия в государственных проектах</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086617"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0.452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8417B04"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0.721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190945"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0.801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85541E"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0.468</w:t>
            </w:r>
          </w:p>
        </w:tc>
      </w:tr>
      <w:tr w:rsidR="0081300F" w:rsidRPr="00CD674A" w14:paraId="5974D482" w14:textId="77777777" w:rsidTr="00E20646">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22B5DB58"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X</w:t>
            </w:r>
            <w:r w:rsidRPr="00CD674A">
              <w:rPr>
                <w:rFonts w:ascii="Times New Roman" w:hAnsi="Times New Roman" w:cs="Times New Roman"/>
                <w:color w:val="000000" w:themeColor="text1"/>
                <w:sz w:val="24"/>
                <w:szCs w:val="24"/>
                <w:lang w:eastAsia="ru-RU"/>
              </w:rPr>
              <w:t>8</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5AC7DAF" w14:textId="500B839E"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Характеристики: опыт работы финансово-административного менеджмента</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5E7DB0"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val="en-US" w:eastAsia="ru-RU"/>
              </w:rPr>
              <w:t>0.</w:t>
            </w:r>
            <w:r w:rsidRPr="00CD674A">
              <w:rPr>
                <w:rFonts w:ascii="Times New Roman" w:hAnsi="Times New Roman" w:cs="Times New Roman"/>
                <w:color w:val="000000" w:themeColor="text1"/>
                <w:sz w:val="24"/>
                <w:szCs w:val="24"/>
                <w:lang w:eastAsia="ru-RU"/>
              </w:rPr>
              <w:t>661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089DFC" w14:textId="77777777" w:rsidR="00D50947" w:rsidRPr="00CD674A" w:rsidRDefault="00D50947" w:rsidP="00E20646">
            <w:pPr>
              <w:pStyle w:val="a8"/>
              <w:jc w:val="center"/>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val="en-US" w:eastAsia="ru-RU"/>
              </w:rPr>
              <w:t>0.645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A1863E" w14:textId="77777777" w:rsidR="00D50947" w:rsidRPr="00CD674A" w:rsidRDefault="00D50947" w:rsidP="00E20646">
            <w:pPr>
              <w:pStyle w:val="a8"/>
              <w:jc w:val="center"/>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eastAsia="ru-RU"/>
              </w:rPr>
              <w:t>0.652</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A7CD1D" w14:textId="77777777" w:rsidR="00D50947" w:rsidRPr="00CD674A" w:rsidRDefault="00D50947" w:rsidP="00E20646">
            <w:pPr>
              <w:pStyle w:val="a8"/>
              <w:jc w:val="center"/>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val="en-US" w:eastAsia="ru-RU"/>
              </w:rPr>
              <w:t>0.</w:t>
            </w:r>
            <w:r w:rsidRPr="00CD674A">
              <w:rPr>
                <w:rFonts w:ascii="Times New Roman" w:hAnsi="Times New Roman" w:cs="Times New Roman"/>
                <w:color w:val="000000" w:themeColor="text1"/>
                <w:sz w:val="24"/>
                <w:szCs w:val="24"/>
                <w:lang w:eastAsia="ru-RU"/>
              </w:rPr>
              <w:t>501</w:t>
            </w:r>
          </w:p>
        </w:tc>
      </w:tr>
      <w:tr w:rsidR="0081300F" w:rsidRPr="00CD674A" w14:paraId="6E961138" w14:textId="77777777" w:rsidTr="00E20646">
        <w:trPr>
          <w:trHeight w:val="300"/>
        </w:trPr>
        <w:tc>
          <w:tcPr>
            <w:tcW w:w="9654"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2096C8B" w14:textId="3F8CCE1C" w:rsidR="00D50947" w:rsidRPr="00CD674A" w:rsidRDefault="00D50947" w:rsidP="001A054A">
            <w:pPr>
              <w:pStyle w:val="a8"/>
              <w:jc w:val="both"/>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Примечание</w:t>
            </w:r>
            <w:r w:rsidR="006B7606" w:rsidRPr="00CD674A">
              <w:rPr>
                <w:rFonts w:ascii="Times New Roman" w:hAnsi="Times New Roman" w:cs="Times New Roman"/>
                <w:iCs/>
                <w:color w:val="000000" w:themeColor="text1"/>
                <w:sz w:val="24"/>
                <w:szCs w:val="24"/>
                <w:lang w:eastAsia="ru-RU"/>
              </w:rPr>
              <w:t xml:space="preserve"> </w:t>
            </w:r>
            <w:r w:rsidR="00BD6707" w:rsidRPr="00CD674A">
              <w:rPr>
                <w:rFonts w:ascii="Times New Roman" w:hAnsi="Times New Roman" w:cs="Times New Roman"/>
                <w:iCs/>
                <w:color w:val="000000" w:themeColor="text1"/>
                <w:sz w:val="24"/>
                <w:szCs w:val="24"/>
                <w:lang w:eastAsia="ru-RU"/>
              </w:rPr>
              <w:t>–</w:t>
            </w:r>
            <w:r w:rsidRPr="00CD674A">
              <w:rPr>
                <w:rFonts w:ascii="Times New Roman" w:hAnsi="Times New Roman" w:cs="Times New Roman"/>
                <w:iCs/>
                <w:color w:val="000000" w:themeColor="text1"/>
                <w:sz w:val="24"/>
                <w:szCs w:val="24"/>
                <w:lang w:eastAsia="ru-RU"/>
              </w:rPr>
              <w:t xml:space="preserve"> </w:t>
            </w:r>
            <w:r w:rsidR="006B7606" w:rsidRPr="00CD674A">
              <w:rPr>
                <w:rFonts w:ascii="Times New Roman" w:hAnsi="Times New Roman" w:cs="Times New Roman"/>
                <w:iCs/>
                <w:color w:val="000000" w:themeColor="text1"/>
                <w:sz w:val="24"/>
                <w:szCs w:val="24"/>
                <w:lang w:eastAsia="ru-RU"/>
              </w:rPr>
              <w:t>С</w:t>
            </w:r>
            <w:r w:rsidRPr="00CD674A">
              <w:rPr>
                <w:rFonts w:ascii="Times New Roman" w:hAnsi="Times New Roman" w:cs="Times New Roman"/>
                <w:iCs/>
                <w:color w:val="000000" w:themeColor="text1"/>
                <w:sz w:val="24"/>
                <w:szCs w:val="24"/>
                <w:lang w:eastAsia="ru-RU"/>
              </w:rPr>
              <w:t xml:space="preserve">оставлено автором на основе данных программой </w:t>
            </w:r>
            <w:r w:rsidRPr="00CD674A">
              <w:rPr>
                <w:rFonts w:ascii="Times New Roman" w:hAnsi="Times New Roman" w:cs="Times New Roman"/>
                <w:iCs/>
                <w:color w:val="000000" w:themeColor="text1"/>
                <w:sz w:val="24"/>
                <w:szCs w:val="24"/>
                <w:lang w:val="en-US"/>
              </w:rPr>
              <w:t>SmartPLS</w:t>
            </w:r>
            <w:r w:rsidR="008A627D" w:rsidRPr="00CD674A">
              <w:rPr>
                <w:rFonts w:ascii="Times New Roman" w:hAnsi="Times New Roman" w:cs="Times New Roman"/>
                <w:iCs/>
                <w:color w:val="000000" w:themeColor="text1"/>
                <w:sz w:val="24"/>
                <w:szCs w:val="24"/>
              </w:rPr>
              <w:t xml:space="preserve"> и источника [</w:t>
            </w:r>
            <w:r w:rsidR="00E408DB" w:rsidRPr="00CD674A">
              <w:rPr>
                <w:rFonts w:ascii="Times New Roman" w:hAnsi="Times New Roman" w:cs="Times New Roman"/>
                <w:iCs/>
                <w:color w:val="000000" w:themeColor="text1"/>
                <w:sz w:val="24"/>
                <w:szCs w:val="24"/>
              </w:rPr>
              <w:t xml:space="preserve">226, </w:t>
            </w:r>
            <w:r w:rsidR="00874DB4" w:rsidRPr="00CD674A">
              <w:rPr>
                <w:rFonts w:ascii="Times New Roman" w:hAnsi="Times New Roman" w:cs="Times New Roman"/>
                <w:iCs/>
                <w:color w:val="000000" w:themeColor="text1"/>
                <w:sz w:val="24"/>
                <w:szCs w:val="24"/>
                <w:lang w:val="en-US"/>
              </w:rPr>
              <w:t>p</w:t>
            </w:r>
            <w:r w:rsidR="00E408DB" w:rsidRPr="00CD674A">
              <w:rPr>
                <w:rFonts w:ascii="Times New Roman" w:hAnsi="Times New Roman" w:cs="Times New Roman"/>
                <w:iCs/>
                <w:color w:val="000000" w:themeColor="text1"/>
                <w:sz w:val="24"/>
                <w:szCs w:val="24"/>
              </w:rPr>
              <w:t xml:space="preserve">.1440; </w:t>
            </w:r>
            <w:r w:rsidR="008A627D" w:rsidRPr="00CD674A">
              <w:rPr>
                <w:rFonts w:ascii="Times New Roman" w:hAnsi="Times New Roman" w:cs="Times New Roman"/>
                <w:iCs/>
                <w:color w:val="000000" w:themeColor="text1"/>
                <w:sz w:val="24"/>
                <w:szCs w:val="24"/>
              </w:rPr>
              <w:t>2</w:t>
            </w:r>
            <w:r w:rsidR="00070894" w:rsidRPr="00CD674A">
              <w:rPr>
                <w:rFonts w:ascii="Times New Roman" w:hAnsi="Times New Roman" w:cs="Times New Roman"/>
                <w:iCs/>
                <w:color w:val="000000" w:themeColor="text1"/>
                <w:sz w:val="24"/>
                <w:szCs w:val="24"/>
              </w:rPr>
              <w:t>2</w:t>
            </w:r>
            <w:r w:rsidR="000D5CB4" w:rsidRPr="00CD674A">
              <w:rPr>
                <w:rFonts w:ascii="Times New Roman" w:hAnsi="Times New Roman" w:cs="Times New Roman"/>
                <w:iCs/>
                <w:color w:val="000000" w:themeColor="text1"/>
                <w:sz w:val="24"/>
                <w:szCs w:val="24"/>
              </w:rPr>
              <w:t>7</w:t>
            </w:r>
            <w:r w:rsidR="009D2FAC" w:rsidRPr="00CD674A">
              <w:rPr>
                <w:rFonts w:ascii="Times New Roman" w:hAnsi="Times New Roman" w:cs="Times New Roman"/>
                <w:iCs/>
                <w:color w:val="000000" w:themeColor="text1"/>
                <w:sz w:val="24"/>
                <w:szCs w:val="24"/>
              </w:rPr>
              <w:t xml:space="preserve">, </w:t>
            </w:r>
            <w:r w:rsidR="001A054A" w:rsidRPr="00CD674A">
              <w:rPr>
                <w:rFonts w:ascii="Times New Roman" w:hAnsi="Times New Roman" w:cs="Times New Roman"/>
                <w:iCs/>
                <w:color w:val="000000" w:themeColor="text1"/>
                <w:sz w:val="24"/>
                <w:szCs w:val="24"/>
                <w:lang w:val="kk-KZ"/>
              </w:rPr>
              <w:t>с</w:t>
            </w:r>
            <w:r w:rsidR="009D2FAC" w:rsidRPr="00CD674A">
              <w:rPr>
                <w:rFonts w:ascii="Times New Roman" w:hAnsi="Times New Roman" w:cs="Times New Roman"/>
                <w:iCs/>
                <w:color w:val="000000" w:themeColor="text1"/>
                <w:sz w:val="24"/>
                <w:szCs w:val="24"/>
              </w:rPr>
              <w:t>.1440</w:t>
            </w:r>
            <w:r w:rsidR="00E408DB" w:rsidRPr="00CD674A">
              <w:rPr>
                <w:rFonts w:ascii="Times New Roman" w:hAnsi="Times New Roman" w:cs="Times New Roman"/>
                <w:iCs/>
                <w:color w:val="000000" w:themeColor="text1"/>
                <w:sz w:val="24"/>
                <w:szCs w:val="24"/>
              </w:rPr>
              <w:t>;</w:t>
            </w:r>
            <w:r w:rsidR="00215503" w:rsidRPr="00CD674A">
              <w:rPr>
                <w:rFonts w:ascii="Times New Roman" w:hAnsi="Times New Roman" w:cs="Times New Roman"/>
                <w:iCs/>
                <w:color w:val="000000" w:themeColor="text1"/>
                <w:sz w:val="24"/>
                <w:szCs w:val="24"/>
              </w:rPr>
              <w:t xml:space="preserve"> 2</w:t>
            </w:r>
            <w:r w:rsidR="00070894" w:rsidRPr="00CD674A">
              <w:rPr>
                <w:rFonts w:ascii="Times New Roman" w:hAnsi="Times New Roman" w:cs="Times New Roman"/>
                <w:iCs/>
                <w:color w:val="000000" w:themeColor="text1"/>
                <w:sz w:val="24"/>
                <w:szCs w:val="24"/>
              </w:rPr>
              <w:t>2</w:t>
            </w:r>
            <w:r w:rsidR="000D5CB4" w:rsidRPr="00CD674A">
              <w:rPr>
                <w:rFonts w:ascii="Times New Roman" w:hAnsi="Times New Roman" w:cs="Times New Roman"/>
                <w:iCs/>
                <w:color w:val="000000" w:themeColor="text1"/>
                <w:sz w:val="24"/>
                <w:szCs w:val="24"/>
              </w:rPr>
              <w:t>8</w:t>
            </w:r>
            <w:r w:rsidR="00AD134E" w:rsidRPr="00CD674A">
              <w:rPr>
                <w:rFonts w:ascii="Times New Roman" w:hAnsi="Times New Roman" w:cs="Times New Roman"/>
                <w:iCs/>
                <w:color w:val="000000" w:themeColor="text1"/>
                <w:sz w:val="24"/>
                <w:szCs w:val="24"/>
              </w:rPr>
              <w:t xml:space="preserve">, </w:t>
            </w:r>
            <w:r w:rsidR="00874DB4" w:rsidRPr="00CD674A">
              <w:rPr>
                <w:rFonts w:ascii="Times New Roman" w:hAnsi="Times New Roman" w:cs="Times New Roman"/>
                <w:iCs/>
                <w:color w:val="000000" w:themeColor="text1"/>
                <w:sz w:val="24"/>
                <w:szCs w:val="24"/>
                <w:lang w:val="en-US"/>
              </w:rPr>
              <w:t>p</w:t>
            </w:r>
            <w:r w:rsidR="00AD134E" w:rsidRPr="00CD674A">
              <w:rPr>
                <w:rFonts w:ascii="Times New Roman" w:hAnsi="Times New Roman" w:cs="Times New Roman"/>
                <w:iCs/>
                <w:color w:val="000000" w:themeColor="text1"/>
                <w:sz w:val="24"/>
                <w:szCs w:val="24"/>
              </w:rPr>
              <w:t>.151</w:t>
            </w:r>
            <w:r w:rsidR="008A627D" w:rsidRPr="00CD674A">
              <w:rPr>
                <w:rFonts w:ascii="Times New Roman" w:hAnsi="Times New Roman" w:cs="Times New Roman"/>
                <w:iCs/>
                <w:color w:val="000000" w:themeColor="text1"/>
                <w:sz w:val="24"/>
                <w:szCs w:val="24"/>
              </w:rPr>
              <w:t>]</w:t>
            </w:r>
          </w:p>
        </w:tc>
      </w:tr>
    </w:tbl>
    <w:p w14:paraId="1DF254F0" w14:textId="77777777" w:rsidR="00AC1D47" w:rsidRPr="00CD674A" w:rsidRDefault="00AC1D47" w:rsidP="00E20646">
      <w:pPr>
        <w:spacing w:after="0" w:line="240" w:lineRule="auto"/>
        <w:ind w:firstLine="709"/>
        <w:jc w:val="both"/>
        <w:rPr>
          <w:rFonts w:ascii="Times New Roman" w:eastAsia="Times New Roman" w:hAnsi="Times New Roman" w:cs="Times New Roman"/>
          <w:bCs/>
          <w:color w:val="000000" w:themeColor="text1"/>
          <w:sz w:val="28"/>
          <w:szCs w:val="28"/>
          <w:lang w:eastAsia="ru-RU"/>
        </w:rPr>
      </w:pPr>
    </w:p>
    <w:p w14:paraId="1728166F" w14:textId="7F07BA9A" w:rsidR="00AC1D47" w:rsidRPr="00CD674A" w:rsidRDefault="00AC1D47" w:rsidP="00E20646">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 xml:space="preserve">Коэффициент Cronbach's Alpha используется для оценки однородности (внутренней согласованности) индикаторов в исследовании. Данный показатель показывает, насколько </w:t>
      </w:r>
      <w:r w:rsidR="0070299F" w:rsidRPr="00CD674A">
        <w:rPr>
          <w:rFonts w:ascii="Times New Roman" w:eastAsia="Times New Roman" w:hAnsi="Times New Roman" w:cs="Times New Roman"/>
          <w:bCs/>
          <w:color w:val="000000" w:themeColor="text1"/>
          <w:sz w:val="28"/>
          <w:szCs w:val="28"/>
          <w:lang w:eastAsia="ru-RU"/>
        </w:rPr>
        <w:t>надёжны</w:t>
      </w:r>
      <w:r w:rsidRPr="00CD674A">
        <w:rPr>
          <w:rFonts w:ascii="Times New Roman" w:eastAsia="Times New Roman" w:hAnsi="Times New Roman" w:cs="Times New Roman"/>
          <w:bCs/>
          <w:color w:val="000000" w:themeColor="text1"/>
          <w:sz w:val="28"/>
          <w:szCs w:val="28"/>
          <w:lang w:eastAsia="ru-RU"/>
        </w:rPr>
        <w:t xml:space="preserve"> и согласованы измерения, применяемые в анализе данных.</w:t>
      </w:r>
    </w:p>
    <w:p w14:paraId="6C7B7577" w14:textId="6129AEE9" w:rsidR="00D50947" w:rsidRPr="00CD674A" w:rsidRDefault="00D50947" w:rsidP="00E20646">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Шкала коэффициента: </w:t>
      </w:r>
    </w:p>
    <w:p w14:paraId="57564C2B" w14:textId="7585E96B" w:rsidR="00D50947" w:rsidRPr="00CD674A" w:rsidRDefault="00BD670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0,5 </w:t>
      </w:r>
      <w:r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низкое значение;</w:t>
      </w:r>
    </w:p>
    <w:p w14:paraId="24B4E3DE" w14:textId="2B1A5E56" w:rsidR="00D50947" w:rsidRPr="00CD674A" w:rsidRDefault="00BD670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 </w:t>
      </w:r>
      <w:r w:rsidR="00D50947" w:rsidRPr="00CD674A">
        <w:rPr>
          <w:rFonts w:ascii="Times New Roman" w:hAnsi="Times New Roman" w:cs="Times New Roman"/>
          <w:color w:val="000000" w:themeColor="text1"/>
          <w:sz w:val="28"/>
          <w:szCs w:val="28"/>
          <w:shd w:val="clear" w:color="auto" w:fill="FFFFFF"/>
        </w:rPr>
        <w:t xml:space="preserve">0,6 </w:t>
      </w:r>
      <w:r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удовлетворительное значение;</w:t>
      </w:r>
    </w:p>
    <w:p w14:paraId="4A9671BF" w14:textId="6D7FE6DF" w:rsidR="00D50947" w:rsidRPr="00CD674A" w:rsidRDefault="00BD670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0,7 </w:t>
      </w:r>
      <w:r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хорошее значение;</w:t>
      </w:r>
    </w:p>
    <w:p w14:paraId="08968BC6" w14:textId="5AB1ED44" w:rsidR="00D50947" w:rsidRPr="00CD674A" w:rsidRDefault="00BD670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0,8 </w:t>
      </w:r>
      <w:r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очень хорошее значение;</w:t>
      </w:r>
    </w:p>
    <w:p w14:paraId="127CE72D" w14:textId="04EC5048" w:rsidR="00D50947" w:rsidRPr="00CD674A" w:rsidRDefault="00BD670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 </w:t>
      </w:r>
      <w:r w:rsidR="00D50947" w:rsidRPr="00CD674A">
        <w:rPr>
          <w:rFonts w:ascii="Times New Roman" w:hAnsi="Times New Roman" w:cs="Times New Roman"/>
          <w:color w:val="000000" w:themeColor="text1"/>
          <w:sz w:val="28"/>
          <w:szCs w:val="28"/>
          <w:shd w:val="clear" w:color="auto" w:fill="FFFFFF"/>
        </w:rPr>
        <w:t xml:space="preserve">0,9 </w:t>
      </w:r>
      <w:r w:rsidR="001B0577"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 xml:space="preserve"> высокая</w:t>
      </w:r>
      <w:r w:rsidR="00745AA4" w:rsidRPr="00CD674A">
        <w:rPr>
          <w:rFonts w:ascii="Times New Roman" w:hAnsi="Times New Roman" w:cs="Times New Roman"/>
          <w:color w:val="000000" w:themeColor="text1"/>
          <w:sz w:val="28"/>
          <w:szCs w:val="28"/>
          <w:shd w:val="clear" w:color="auto" w:fill="FFFFFF"/>
        </w:rPr>
        <w:t xml:space="preserve"> [</w:t>
      </w:r>
      <w:r w:rsidR="00E408DB" w:rsidRPr="00CD674A">
        <w:rPr>
          <w:rFonts w:ascii="Times New Roman" w:hAnsi="Times New Roman" w:cs="Times New Roman"/>
          <w:color w:val="000000" w:themeColor="text1"/>
          <w:sz w:val="28"/>
          <w:szCs w:val="28"/>
          <w:shd w:val="clear" w:color="auto" w:fill="FFFFFF"/>
        </w:rPr>
        <w:t xml:space="preserve">226, </w:t>
      </w:r>
      <w:r w:rsidR="00874DB4" w:rsidRPr="00CD674A">
        <w:rPr>
          <w:rFonts w:ascii="Times New Roman" w:hAnsi="Times New Roman" w:cs="Times New Roman"/>
          <w:color w:val="000000" w:themeColor="text1"/>
          <w:sz w:val="28"/>
          <w:szCs w:val="28"/>
          <w:shd w:val="clear" w:color="auto" w:fill="FFFFFF"/>
          <w:lang w:val="en-US"/>
        </w:rPr>
        <w:t>p</w:t>
      </w:r>
      <w:r w:rsidR="00E408DB" w:rsidRPr="00CD674A">
        <w:rPr>
          <w:rFonts w:ascii="Times New Roman" w:hAnsi="Times New Roman" w:cs="Times New Roman"/>
          <w:color w:val="000000" w:themeColor="text1"/>
          <w:sz w:val="28"/>
          <w:szCs w:val="28"/>
          <w:shd w:val="clear" w:color="auto" w:fill="FFFFFF"/>
        </w:rPr>
        <w:t xml:space="preserve">.1440; </w:t>
      </w:r>
      <w:r w:rsidR="00745AA4" w:rsidRPr="00CD674A">
        <w:rPr>
          <w:rFonts w:ascii="Times New Roman" w:hAnsi="Times New Roman" w:cs="Times New Roman"/>
          <w:color w:val="000000" w:themeColor="text1"/>
          <w:sz w:val="28"/>
          <w:szCs w:val="28"/>
          <w:shd w:val="clear" w:color="auto" w:fill="FFFFFF"/>
        </w:rPr>
        <w:t>2</w:t>
      </w:r>
      <w:r w:rsidR="00070894" w:rsidRPr="00CD674A">
        <w:rPr>
          <w:rFonts w:ascii="Times New Roman" w:hAnsi="Times New Roman" w:cs="Times New Roman"/>
          <w:color w:val="000000" w:themeColor="text1"/>
          <w:sz w:val="28"/>
          <w:szCs w:val="28"/>
          <w:shd w:val="clear" w:color="auto" w:fill="FFFFFF"/>
        </w:rPr>
        <w:t>2</w:t>
      </w:r>
      <w:r w:rsidR="000D5CB4" w:rsidRPr="00CD674A">
        <w:rPr>
          <w:rFonts w:ascii="Times New Roman" w:hAnsi="Times New Roman" w:cs="Times New Roman"/>
          <w:color w:val="000000" w:themeColor="text1"/>
          <w:sz w:val="28"/>
          <w:szCs w:val="28"/>
          <w:shd w:val="clear" w:color="auto" w:fill="FFFFFF"/>
        </w:rPr>
        <w:t>7</w:t>
      </w:r>
      <w:r w:rsidR="00215503" w:rsidRPr="00CD674A">
        <w:rPr>
          <w:rFonts w:ascii="Times New Roman" w:hAnsi="Times New Roman" w:cs="Times New Roman"/>
          <w:color w:val="000000" w:themeColor="text1"/>
          <w:sz w:val="28"/>
          <w:szCs w:val="28"/>
          <w:shd w:val="clear" w:color="auto" w:fill="FFFFFF"/>
        </w:rPr>
        <w:t>,</w:t>
      </w:r>
      <w:r w:rsidR="00330869" w:rsidRPr="00CD674A">
        <w:rPr>
          <w:rFonts w:ascii="Times New Roman" w:hAnsi="Times New Roman" w:cs="Times New Roman"/>
          <w:color w:val="000000" w:themeColor="text1"/>
          <w:sz w:val="28"/>
          <w:szCs w:val="28"/>
          <w:shd w:val="clear" w:color="auto" w:fill="FFFFFF"/>
        </w:rPr>
        <w:t xml:space="preserve"> </w:t>
      </w:r>
      <w:r w:rsidR="001A054A" w:rsidRPr="00CD674A">
        <w:rPr>
          <w:rFonts w:ascii="Times New Roman" w:hAnsi="Times New Roman" w:cs="Times New Roman"/>
          <w:color w:val="000000" w:themeColor="text1"/>
          <w:sz w:val="28"/>
          <w:szCs w:val="28"/>
          <w:shd w:val="clear" w:color="auto" w:fill="FFFFFF"/>
          <w:lang w:val="kk-KZ"/>
        </w:rPr>
        <w:t>с</w:t>
      </w:r>
      <w:r w:rsidR="009D2FAC" w:rsidRPr="00CD674A">
        <w:rPr>
          <w:rFonts w:ascii="Times New Roman" w:hAnsi="Times New Roman" w:cs="Times New Roman"/>
          <w:color w:val="000000" w:themeColor="text1"/>
          <w:sz w:val="28"/>
          <w:szCs w:val="28"/>
          <w:shd w:val="clear" w:color="auto" w:fill="FFFFFF"/>
        </w:rPr>
        <w:t>.1440</w:t>
      </w:r>
      <w:r w:rsidR="00E408DB" w:rsidRPr="00CD674A">
        <w:rPr>
          <w:rFonts w:ascii="Times New Roman" w:hAnsi="Times New Roman" w:cs="Times New Roman"/>
          <w:color w:val="000000" w:themeColor="text1"/>
          <w:sz w:val="28"/>
          <w:szCs w:val="28"/>
          <w:shd w:val="clear" w:color="auto" w:fill="FFFFFF"/>
        </w:rPr>
        <w:t>;</w:t>
      </w:r>
      <w:r w:rsidR="00215503" w:rsidRPr="00CD674A">
        <w:rPr>
          <w:rFonts w:ascii="Times New Roman" w:hAnsi="Times New Roman" w:cs="Times New Roman"/>
          <w:color w:val="000000" w:themeColor="text1"/>
          <w:sz w:val="28"/>
          <w:szCs w:val="28"/>
          <w:shd w:val="clear" w:color="auto" w:fill="FFFFFF"/>
        </w:rPr>
        <w:t xml:space="preserve"> 2</w:t>
      </w:r>
      <w:r w:rsidR="00070894" w:rsidRPr="00CD674A">
        <w:rPr>
          <w:rFonts w:ascii="Times New Roman" w:hAnsi="Times New Roman" w:cs="Times New Roman"/>
          <w:color w:val="000000" w:themeColor="text1"/>
          <w:sz w:val="28"/>
          <w:szCs w:val="28"/>
          <w:shd w:val="clear" w:color="auto" w:fill="FFFFFF"/>
        </w:rPr>
        <w:t>2</w:t>
      </w:r>
      <w:r w:rsidR="000D5CB4" w:rsidRPr="00CD674A">
        <w:rPr>
          <w:rFonts w:ascii="Times New Roman" w:hAnsi="Times New Roman" w:cs="Times New Roman"/>
          <w:color w:val="000000" w:themeColor="text1"/>
          <w:sz w:val="28"/>
          <w:szCs w:val="28"/>
          <w:shd w:val="clear" w:color="auto" w:fill="FFFFFF"/>
        </w:rPr>
        <w:t>8</w:t>
      </w:r>
      <w:r w:rsidR="00AD134E" w:rsidRPr="00CD674A">
        <w:rPr>
          <w:rFonts w:ascii="Times New Roman" w:hAnsi="Times New Roman" w:cs="Times New Roman"/>
          <w:color w:val="000000" w:themeColor="text1"/>
          <w:sz w:val="28"/>
          <w:szCs w:val="28"/>
          <w:shd w:val="clear" w:color="auto" w:fill="FFFFFF"/>
        </w:rPr>
        <w:t xml:space="preserve">, </w:t>
      </w:r>
      <w:r w:rsidR="00874DB4" w:rsidRPr="00CD674A">
        <w:rPr>
          <w:rFonts w:ascii="Times New Roman" w:hAnsi="Times New Roman" w:cs="Times New Roman"/>
          <w:color w:val="000000" w:themeColor="text1"/>
          <w:sz w:val="28"/>
          <w:szCs w:val="28"/>
          <w:shd w:val="clear" w:color="auto" w:fill="FFFFFF"/>
          <w:lang w:val="en-US"/>
        </w:rPr>
        <w:t>p</w:t>
      </w:r>
      <w:r w:rsidR="00AD134E" w:rsidRPr="00CD674A">
        <w:rPr>
          <w:rFonts w:ascii="Times New Roman" w:hAnsi="Times New Roman" w:cs="Times New Roman"/>
          <w:color w:val="000000" w:themeColor="text1"/>
          <w:sz w:val="28"/>
          <w:szCs w:val="28"/>
          <w:shd w:val="clear" w:color="auto" w:fill="FFFFFF"/>
        </w:rPr>
        <w:t>.150</w:t>
      </w:r>
      <w:r w:rsidR="001B0577" w:rsidRPr="00CD674A">
        <w:rPr>
          <w:rFonts w:ascii="Times New Roman" w:hAnsi="Times New Roman" w:cs="Times New Roman"/>
          <w:color w:val="000000" w:themeColor="text1"/>
          <w:sz w:val="28"/>
          <w:szCs w:val="28"/>
          <w:shd w:val="clear" w:color="auto" w:fill="FFFFFF"/>
        </w:rPr>
        <w:t>]</w:t>
      </w:r>
      <w:r w:rsidR="00D50947" w:rsidRPr="00CD674A">
        <w:rPr>
          <w:rFonts w:ascii="Times New Roman" w:hAnsi="Times New Roman" w:cs="Times New Roman"/>
          <w:color w:val="000000" w:themeColor="text1"/>
          <w:sz w:val="28"/>
          <w:szCs w:val="28"/>
          <w:shd w:val="clear" w:color="auto" w:fill="FFFFFF"/>
        </w:rPr>
        <w:t>.</w:t>
      </w:r>
    </w:p>
    <w:p w14:paraId="5B8038EF" w14:textId="77777777" w:rsidR="00AC1D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Величина коэффициента </w:t>
      </w:r>
      <w:r w:rsidRPr="00CD674A">
        <w:rPr>
          <w:rFonts w:ascii="Times New Roman" w:eastAsia="Times New Roman" w:hAnsi="Times New Roman" w:cs="Times New Roman"/>
          <w:bCs/>
          <w:color w:val="000000" w:themeColor="text1"/>
          <w:sz w:val="28"/>
          <w:szCs w:val="28"/>
          <w:lang w:eastAsia="ru-RU"/>
        </w:rPr>
        <w:t xml:space="preserve">Cronbach's Alpha характеризует </w:t>
      </w:r>
      <w:r w:rsidRPr="00CD674A">
        <w:rPr>
          <w:rFonts w:ascii="Times New Roman" w:hAnsi="Times New Roman" w:cs="Times New Roman"/>
          <w:color w:val="000000" w:themeColor="text1"/>
          <w:sz w:val="28"/>
          <w:szCs w:val="28"/>
          <w:shd w:val="clear" w:color="auto" w:fill="FFFFFF"/>
        </w:rPr>
        <w:t xml:space="preserve">элементы теста как достаточно внутренне согласованные. </w:t>
      </w:r>
    </w:p>
    <w:p w14:paraId="0F8843EE" w14:textId="055CDF93" w:rsidR="00AC1D47" w:rsidRPr="00CD674A" w:rsidRDefault="00AC1D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Значение коэффициента Cronbach's Alpha указывает на достаточную степень внутренней согласованности элементов теста. Показатели свидетельствует о </w:t>
      </w:r>
      <w:r w:rsidR="00332B01" w:rsidRPr="00CD674A">
        <w:rPr>
          <w:rFonts w:ascii="Times New Roman" w:hAnsi="Times New Roman" w:cs="Times New Roman"/>
          <w:color w:val="000000" w:themeColor="text1"/>
          <w:sz w:val="28"/>
          <w:szCs w:val="28"/>
          <w:shd w:val="clear" w:color="auto" w:fill="FFFFFF"/>
        </w:rPr>
        <w:t>надёжности</w:t>
      </w:r>
      <w:r w:rsidRPr="00CD674A">
        <w:rPr>
          <w:rFonts w:ascii="Times New Roman" w:hAnsi="Times New Roman" w:cs="Times New Roman"/>
          <w:color w:val="000000" w:themeColor="text1"/>
          <w:sz w:val="28"/>
          <w:szCs w:val="28"/>
          <w:shd w:val="clear" w:color="auto" w:fill="FFFFFF"/>
        </w:rPr>
        <w:t xml:space="preserve"> использованных показателей и способности достоверно измерять заявленные характеристики. Высокий коэффициент означает, что элементы теста взаимосвязаны и отражают одно и то же явление, что усиливает доверие к результатам анализа и выводам, основанным на этих данных, делая исследование более точным и обоснованным</w:t>
      </w:r>
      <w:r w:rsidR="003F29C0" w:rsidRPr="00CD674A">
        <w:rPr>
          <w:rFonts w:ascii="Times New Roman" w:hAnsi="Times New Roman" w:cs="Times New Roman"/>
          <w:color w:val="000000" w:themeColor="text1"/>
          <w:sz w:val="28"/>
          <w:szCs w:val="28"/>
          <w:shd w:val="clear" w:color="auto" w:fill="FFFFFF"/>
        </w:rPr>
        <w:t xml:space="preserve"> [226, </w:t>
      </w:r>
      <w:r w:rsidR="00874DB4" w:rsidRPr="00CD674A">
        <w:rPr>
          <w:rFonts w:ascii="Times New Roman" w:hAnsi="Times New Roman" w:cs="Times New Roman"/>
          <w:color w:val="000000" w:themeColor="text1"/>
          <w:sz w:val="28"/>
          <w:szCs w:val="28"/>
          <w:shd w:val="clear" w:color="auto" w:fill="FFFFFF"/>
          <w:lang w:val="en-US"/>
        </w:rPr>
        <w:t>p</w:t>
      </w:r>
      <w:r w:rsidR="003F29C0" w:rsidRPr="00CD674A">
        <w:rPr>
          <w:rFonts w:ascii="Times New Roman" w:hAnsi="Times New Roman" w:cs="Times New Roman"/>
          <w:color w:val="000000" w:themeColor="text1"/>
          <w:sz w:val="28"/>
          <w:szCs w:val="28"/>
          <w:shd w:val="clear" w:color="auto" w:fill="FFFFFF"/>
        </w:rPr>
        <w:t>.1441].</w:t>
      </w:r>
    </w:p>
    <w:p w14:paraId="5CBD5E52" w14:textId="47CABD54"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Исключение составляют факторы: «</w:t>
      </w:r>
      <w:r w:rsidRPr="00CD674A">
        <w:rPr>
          <w:rFonts w:ascii="Times New Roman" w:hAnsi="Times New Roman" w:cs="Times New Roman"/>
          <w:color w:val="000000" w:themeColor="text1"/>
          <w:sz w:val="28"/>
          <w:szCs w:val="28"/>
        </w:rPr>
        <w:t>Затраты времени на участие в проекте/программе</w:t>
      </w:r>
      <w:r w:rsidRPr="00CD674A">
        <w:rPr>
          <w:rFonts w:ascii="Times New Roman" w:hAnsi="Times New Roman" w:cs="Times New Roman"/>
          <w:color w:val="000000" w:themeColor="text1"/>
          <w:sz w:val="28"/>
          <w:szCs w:val="28"/>
          <w:shd w:val="clear" w:color="auto" w:fill="FFFFFF"/>
        </w:rPr>
        <w:t>», «</w:t>
      </w:r>
      <w:r w:rsidRPr="00CD674A">
        <w:rPr>
          <w:rFonts w:ascii="Times New Roman" w:hAnsi="Times New Roman" w:cs="Times New Roman"/>
          <w:color w:val="000000" w:themeColor="text1"/>
          <w:sz w:val="28"/>
          <w:szCs w:val="28"/>
        </w:rPr>
        <w:t>Индивидуальные характеристики респондентов: представители финансово-административного менеджмента (</w:t>
      </w:r>
      <w:r w:rsidRPr="00CD674A">
        <w:rPr>
          <w:rFonts w:ascii="Times New Roman" w:hAnsi="Times New Roman" w:cs="Times New Roman"/>
          <w:color w:val="000000" w:themeColor="text1"/>
          <w:sz w:val="28"/>
          <w:szCs w:val="28"/>
          <w:lang w:val="en-US"/>
        </w:rPr>
        <w:t>F</w:t>
      </w:r>
      <w:r w:rsidRPr="00CD674A">
        <w:rPr>
          <w:rFonts w:ascii="Times New Roman" w:hAnsi="Times New Roman" w:cs="Times New Roman"/>
          <w:color w:val="000000" w:themeColor="text1"/>
          <w:sz w:val="28"/>
          <w:szCs w:val="28"/>
        </w:rPr>
        <w:t>АМ)</w:t>
      </w:r>
      <w:r w:rsidRPr="00CD674A">
        <w:rPr>
          <w:rFonts w:ascii="Times New Roman" w:eastAsia="Times New Roman" w:hAnsi="Times New Roman" w:cs="Times New Roman"/>
          <w:bCs/>
          <w:color w:val="000000" w:themeColor="text1"/>
          <w:sz w:val="28"/>
          <w:szCs w:val="28"/>
          <w:lang w:eastAsia="ru-RU"/>
        </w:rPr>
        <w:t>»,</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rPr>
        <w:t>Себестоимость продукции как критерий её конкурентоспособности (вектор изменений)</w:t>
      </w:r>
      <w:r w:rsidRPr="00CD674A">
        <w:rPr>
          <w:rFonts w:ascii="Times New Roman" w:hAnsi="Times New Roman" w:cs="Times New Roman"/>
          <w:color w:val="000000" w:themeColor="text1"/>
          <w:sz w:val="28"/>
          <w:szCs w:val="28"/>
          <w:shd w:val="clear" w:color="auto" w:fill="FFFFFF"/>
        </w:rPr>
        <w:t>», что объясняется чрезмерной поляризацией значений и, наоборот, их чрезмерной схожестью. Поляризация значений проявляется в оценке выгод от участия в проекте и при оценке значимости отдельных компонентов себестоимости для конкурентоспособности компании. Чрезмерная схожесть ответов имеет место при оценке затрат времени на участие в проекте</w:t>
      </w:r>
      <w:r w:rsidR="003F29C0" w:rsidRPr="00CD674A">
        <w:rPr>
          <w:rFonts w:ascii="Times New Roman" w:hAnsi="Times New Roman" w:cs="Times New Roman"/>
          <w:color w:val="000000" w:themeColor="text1"/>
          <w:sz w:val="28"/>
          <w:szCs w:val="28"/>
          <w:shd w:val="clear" w:color="auto" w:fill="FFFFFF"/>
        </w:rPr>
        <w:t xml:space="preserve">[226, </w:t>
      </w:r>
      <w:r w:rsidR="00874DB4" w:rsidRPr="00CD674A">
        <w:rPr>
          <w:rFonts w:ascii="Times New Roman" w:hAnsi="Times New Roman" w:cs="Times New Roman"/>
          <w:color w:val="000000" w:themeColor="text1"/>
          <w:sz w:val="28"/>
          <w:szCs w:val="28"/>
          <w:shd w:val="clear" w:color="auto" w:fill="FFFFFF"/>
          <w:lang w:val="en-US"/>
        </w:rPr>
        <w:t>p</w:t>
      </w:r>
      <w:r w:rsidR="003F29C0" w:rsidRPr="00CD674A">
        <w:rPr>
          <w:rFonts w:ascii="Times New Roman" w:hAnsi="Times New Roman" w:cs="Times New Roman"/>
          <w:color w:val="000000" w:themeColor="text1"/>
          <w:sz w:val="28"/>
          <w:szCs w:val="28"/>
          <w:shd w:val="clear" w:color="auto" w:fill="FFFFFF"/>
        </w:rPr>
        <w:t>.1441].</w:t>
      </w:r>
    </w:p>
    <w:p w14:paraId="67D859BC" w14:textId="4B6FCA0C"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В целом, большинство значений коэффициента Альфа Кронбаха демонстрируют </w:t>
      </w:r>
      <w:r w:rsidR="00666A57" w:rsidRPr="00CD674A">
        <w:rPr>
          <w:rFonts w:ascii="Times New Roman" w:hAnsi="Times New Roman" w:cs="Times New Roman"/>
          <w:color w:val="000000" w:themeColor="text1"/>
          <w:sz w:val="28"/>
          <w:szCs w:val="28"/>
          <w:shd w:val="clear" w:color="auto" w:fill="FFFFFF"/>
        </w:rPr>
        <w:t>достаточно высокие значения,</w:t>
      </w:r>
      <w:r w:rsidRPr="00CD674A">
        <w:rPr>
          <w:rFonts w:ascii="Times New Roman" w:hAnsi="Times New Roman" w:cs="Times New Roman"/>
          <w:color w:val="000000" w:themeColor="text1"/>
          <w:sz w:val="28"/>
          <w:szCs w:val="28"/>
          <w:shd w:val="clear" w:color="auto" w:fill="FFFFFF"/>
        </w:rPr>
        <w:t xml:space="preserve"> и программа </w:t>
      </w:r>
      <w:r w:rsidR="002E6E26" w:rsidRPr="00CD674A">
        <w:rPr>
          <w:rFonts w:ascii="Times New Roman" w:hAnsi="Times New Roman" w:cs="Times New Roman"/>
          <w:color w:val="000000" w:themeColor="text1"/>
          <w:sz w:val="28"/>
          <w:szCs w:val="28"/>
          <w:shd w:val="clear" w:color="auto" w:fill="FFFFFF"/>
        </w:rPr>
        <w:t>даёт</w:t>
      </w:r>
      <w:r w:rsidRPr="00CD674A">
        <w:rPr>
          <w:rFonts w:ascii="Times New Roman" w:hAnsi="Times New Roman" w:cs="Times New Roman"/>
          <w:color w:val="000000" w:themeColor="text1"/>
          <w:sz w:val="28"/>
          <w:szCs w:val="28"/>
          <w:shd w:val="clear" w:color="auto" w:fill="FFFFFF"/>
        </w:rPr>
        <w:t xml:space="preserve"> положительный ответ для дальнейш</w:t>
      </w:r>
      <w:r w:rsidR="003F29C0" w:rsidRPr="00CD674A">
        <w:rPr>
          <w:rFonts w:ascii="Times New Roman" w:hAnsi="Times New Roman" w:cs="Times New Roman"/>
          <w:color w:val="000000" w:themeColor="text1"/>
          <w:sz w:val="28"/>
          <w:szCs w:val="28"/>
          <w:shd w:val="clear" w:color="auto" w:fill="FFFFFF"/>
        </w:rPr>
        <w:t xml:space="preserve">их действий по проверке модели [226, </w:t>
      </w:r>
      <w:r w:rsidR="00874DB4" w:rsidRPr="00CD674A">
        <w:rPr>
          <w:rFonts w:ascii="Times New Roman" w:hAnsi="Times New Roman" w:cs="Times New Roman"/>
          <w:color w:val="000000" w:themeColor="text1"/>
          <w:sz w:val="28"/>
          <w:szCs w:val="28"/>
          <w:shd w:val="clear" w:color="auto" w:fill="FFFFFF"/>
          <w:lang w:val="en-US"/>
        </w:rPr>
        <w:t>p</w:t>
      </w:r>
      <w:r w:rsidR="003F29C0" w:rsidRPr="00CD674A">
        <w:rPr>
          <w:rFonts w:ascii="Times New Roman" w:hAnsi="Times New Roman" w:cs="Times New Roman"/>
          <w:color w:val="000000" w:themeColor="text1"/>
          <w:sz w:val="28"/>
          <w:szCs w:val="28"/>
          <w:shd w:val="clear" w:color="auto" w:fill="FFFFFF"/>
        </w:rPr>
        <w:t>.1441].</w:t>
      </w:r>
    </w:p>
    <w:p w14:paraId="28013ABC" w14:textId="52804A54" w:rsidR="00244C9B" w:rsidRPr="00CD674A" w:rsidRDefault="00244C9B" w:rsidP="00244C9B">
      <w:pPr>
        <w:spacing w:after="0" w:line="240" w:lineRule="auto"/>
        <w:ind w:firstLine="709"/>
        <w:jc w:val="both"/>
        <w:rPr>
          <w:rFonts w:ascii="Times New Roman" w:hAnsi="Times New Roman" w:cs="Times New Roman"/>
          <w:color w:val="000000" w:themeColor="text1"/>
          <w:sz w:val="28"/>
          <w:szCs w:val="28"/>
          <w:shd w:val="clear" w:color="auto" w:fill="FFFFFF"/>
          <w:lang w:val="ru-KZ"/>
        </w:rPr>
      </w:pPr>
      <w:r w:rsidRPr="00CD674A">
        <w:rPr>
          <w:rFonts w:ascii="Times New Roman" w:hAnsi="Times New Roman" w:cs="Times New Roman"/>
          <w:color w:val="000000" w:themeColor="text1"/>
          <w:sz w:val="28"/>
          <w:szCs w:val="28"/>
          <w:shd w:val="clear" w:color="auto" w:fill="FFFFFF"/>
          <w:lang w:val="ru-KZ"/>
        </w:rPr>
        <w:t>Надежность и валидность конструкций в экономических исследованиях имеют решающее значение для достоверности аналитических выводов. Коэффициент извлечения средней дисперсии (AVE) служит показателем, оценивающим степень объясненной дисперсии индикаторов конструкцией относительно дисперсии, обусловленной ошибками измерения. Значение AVE, равное или превышающее 0,5, указывает на то, что конструкция объясняет более половины вариации своих индикаторов, что способствует устойчивости модели. Однако для обеспечения согласованности AVE должен быть меньше коэффициента надёжности конструкции (CR)</w:t>
      </w:r>
      <w:r w:rsidR="00CE5800" w:rsidRPr="00CD674A">
        <w:rPr>
          <w:rFonts w:ascii="Times New Roman" w:hAnsi="Times New Roman" w:cs="Times New Roman"/>
          <w:color w:val="000000" w:themeColor="text1"/>
          <w:sz w:val="28"/>
          <w:szCs w:val="28"/>
          <w:shd w:val="clear" w:color="auto" w:fill="FFFFFF"/>
        </w:rPr>
        <w:t xml:space="preserve"> [</w:t>
      </w:r>
      <w:r w:rsidR="00E408DB" w:rsidRPr="00CD674A">
        <w:rPr>
          <w:rFonts w:ascii="Times New Roman" w:hAnsi="Times New Roman" w:cs="Times New Roman"/>
          <w:color w:val="000000" w:themeColor="text1"/>
          <w:sz w:val="28"/>
          <w:szCs w:val="28"/>
          <w:shd w:val="clear" w:color="auto" w:fill="FFFFFF"/>
        </w:rPr>
        <w:t xml:space="preserve">226, </w:t>
      </w:r>
      <w:r w:rsidR="00874DB4" w:rsidRPr="00CD674A">
        <w:rPr>
          <w:rFonts w:ascii="Times New Roman" w:hAnsi="Times New Roman" w:cs="Times New Roman"/>
          <w:color w:val="000000" w:themeColor="text1"/>
          <w:sz w:val="28"/>
          <w:szCs w:val="28"/>
          <w:shd w:val="clear" w:color="auto" w:fill="FFFFFF"/>
          <w:lang w:val="en-US"/>
        </w:rPr>
        <w:t>p</w:t>
      </w:r>
      <w:r w:rsidR="00E408DB" w:rsidRPr="00CD674A">
        <w:rPr>
          <w:rFonts w:ascii="Times New Roman" w:hAnsi="Times New Roman" w:cs="Times New Roman"/>
          <w:color w:val="000000" w:themeColor="text1"/>
          <w:sz w:val="28"/>
          <w:szCs w:val="28"/>
          <w:shd w:val="clear" w:color="auto" w:fill="FFFFFF"/>
        </w:rPr>
        <w:t>.144</w:t>
      </w:r>
      <w:r w:rsidR="003F29C0" w:rsidRPr="00CD674A">
        <w:rPr>
          <w:rFonts w:ascii="Times New Roman" w:hAnsi="Times New Roman" w:cs="Times New Roman"/>
          <w:color w:val="000000" w:themeColor="text1"/>
          <w:sz w:val="28"/>
          <w:szCs w:val="28"/>
          <w:shd w:val="clear" w:color="auto" w:fill="FFFFFF"/>
        </w:rPr>
        <w:t>1</w:t>
      </w:r>
      <w:r w:rsidR="00E408DB" w:rsidRPr="00CD674A">
        <w:rPr>
          <w:rFonts w:ascii="Times New Roman" w:hAnsi="Times New Roman" w:cs="Times New Roman"/>
          <w:color w:val="000000" w:themeColor="text1"/>
          <w:sz w:val="28"/>
          <w:szCs w:val="28"/>
          <w:shd w:val="clear" w:color="auto" w:fill="FFFFFF"/>
        </w:rPr>
        <w:t xml:space="preserve">; </w:t>
      </w:r>
      <w:r w:rsidR="00CE5800" w:rsidRPr="00CD674A">
        <w:rPr>
          <w:rFonts w:ascii="Times New Roman" w:hAnsi="Times New Roman" w:cs="Times New Roman"/>
          <w:color w:val="000000" w:themeColor="text1"/>
          <w:sz w:val="28"/>
          <w:szCs w:val="28"/>
          <w:shd w:val="clear" w:color="auto" w:fill="FFFFFF"/>
        </w:rPr>
        <w:t>2</w:t>
      </w:r>
      <w:r w:rsidR="00070894" w:rsidRPr="00CD674A">
        <w:rPr>
          <w:rFonts w:ascii="Times New Roman" w:hAnsi="Times New Roman" w:cs="Times New Roman"/>
          <w:color w:val="000000" w:themeColor="text1"/>
          <w:sz w:val="28"/>
          <w:szCs w:val="28"/>
          <w:shd w:val="clear" w:color="auto" w:fill="FFFFFF"/>
        </w:rPr>
        <w:t>2</w:t>
      </w:r>
      <w:r w:rsidR="000D5CB4" w:rsidRPr="00CD674A">
        <w:rPr>
          <w:rFonts w:ascii="Times New Roman" w:hAnsi="Times New Roman" w:cs="Times New Roman"/>
          <w:color w:val="000000" w:themeColor="text1"/>
          <w:sz w:val="28"/>
          <w:szCs w:val="28"/>
          <w:shd w:val="clear" w:color="auto" w:fill="FFFFFF"/>
        </w:rPr>
        <w:t>8</w:t>
      </w:r>
      <w:r w:rsidR="00AD134E" w:rsidRPr="00CD674A">
        <w:rPr>
          <w:rFonts w:ascii="Times New Roman" w:hAnsi="Times New Roman" w:cs="Times New Roman"/>
          <w:color w:val="000000" w:themeColor="text1"/>
          <w:sz w:val="28"/>
          <w:szCs w:val="28"/>
          <w:shd w:val="clear" w:color="auto" w:fill="FFFFFF"/>
        </w:rPr>
        <w:t xml:space="preserve">, </w:t>
      </w:r>
      <w:r w:rsidR="00874DB4" w:rsidRPr="00CD674A">
        <w:rPr>
          <w:rFonts w:ascii="Times New Roman" w:hAnsi="Times New Roman" w:cs="Times New Roman"/>
          <w:color w:val="000000" w:themeColor="text1"/>
          <w:sz w:val="28"/>
          <w:szCs w:val="28"/>
          <w:shd w:val="clear" w:color="auto" w:fill="FFFFFF"/>
          <w:lang w:val="en-US"/>
        </w:rPr>
        <w:t>p</w:t>
      </w:r>
      <w:r w:rsidR="00AD134E" w:rsidRPr="00CD674A">
        <w:rPr>
          <w:rFonts w:ascii="Times New Roman" w:hAnsi="Times New Roman" w:cs="Times New Roman"/>
          <w:color w:val="000000" w:themeColor="text1"/>
          <w:sz w:val="28"/>
          <w:szCs w:val="28"/>
          <w:shd w:val="clear" w:color="auto" w:fill="FFFFFF"/>
        </w:rPr>
        <w:t>.150</w:t>
      </w:r>
      <w:r w:rsidR="00CE5800" w:rsidRPr="00CD674A">
        <w:rPr>
          <w:rFonts w:ascii="Times New Roman" w:hAnsi="Times New Roman" w:cs="Times New Roman"/>
          <w:color w:val="000000" w:themeColor="text1"/>
          <w:sz w:val="28"/>
          <w:szCs w:val="28"/>
          <w:shd w:val="clear" w:color="auto" w:fill="FFFFFF"/>
        </w:rPr>
        <w:t>]</w:t>
      </w:r>
      <w:r w:rsidRPr="00CD674A">
        <w:rPr>
          <w:rFonts w:ascii="Times New Roman" w:hAnsi="Times New Roman" w:cs="Times New Roman"/>
          <w:color w:val="000000" w:themeColor="text1"/>
          <w:sz w:val="28"/>
          <w:szCs w:val="28"/>
          <w:shd w:val="clear" w:color="auto" w:fill="FFFFFF"/>
          <w:lang w:val="ru-KZ"/>
        </w:rPr>
        <w:t>.</w:t>
      </w:r>
    </w:p>
    <w:p w14:paraId="52370A20" w14:textId="6E2BD507" w:rsidR="00244C9B" w:rsidRPr="00CD674A" w:rsidRDefault="00244C9B" w:rsidP="00244C9B">
      <w:pPr>
        <w:spacing w:after="0" w:line="240" w:lineRule="auto"/>
        <w:ind w:firstLine="709"/>
        <w:jc w:val="both"/>
        <w:rPr>
          <w:rFonts w:ascii="Times New Roman" w:hAnsi="Times New Roman" w:cs="Times New Roman"/>
          <w:color w:val="000000" w:themeColor="text1"/>
          <w:sz w:val="28"/>
          <w:szCs w:val="28"/>
          <w:shd w:val="clear" w:color="auto" w:fill="FFFFFF"/>
          <w:lang w:val="ru-KZ"/>
        </w:rPr>
      </w:pPr>
      <w:r w:rsidRPr="00CD674A">
        <w:rPr>
          <w:rFonts w:ascii="Times New Roman" w:hAnsi="Times New Roman" w:cs="Times New Roman"/>
          <w:color w:val="000000" w:themeColor="text1"/>
          <w:sz w:val="28"/>
          <w:szCs w:val="28"/>
          <w:shd w:val="clear" w:color="auto" w:fill="FFFFFF"/>
          <w:lang w:val="ru-KZ"/>
        </w:rPr>
        <w:t>Коэффициент надёжности конструкции (CR) отражает совокупную надежность измерительной модели, учитывая факторные нагрузки и дисперсии ошибок. Диапазон значений CR находится между 0 и 1, где значение 1 свидетельствует об абсолютной надежности. В контексте поисковых исследований приемлемым считается CR не ниже 0,6, тогда как для подтверждающих исследований требуется CR от 0,7 и выше; значения 0,8 и более свидетельствуют о высокой надежности модели</w:t>
      </w:r>
      <w:r w:rsidR="00CE5800" w:rsidRPr="00CD674A">
        <w:rPr>
          <w:rFonts w:ascii="Times New Roman" w:hAnsi="Times New Roman" w:cs="Times New Roman"/>
          <w:color w:val="000000" w:themeColor="text1"/>
          <w:sz w:val="28"/>
          <w:szCs w:val="28"/>
          <w:shd w:val="clear" w:color="auto" w:fill="FFFFFF"/>
        </w:rPr>
        <w:t xml:space="preserve"> [2</w:t>
      </w:r>
      <w:r w:rsidR="00070894" w:rsidRPr="00CD674A">
        <w:rPr>
          <w:rFonts w:ascii="Times New Roman" w:hAnsi="Times New Roman" w:cs="Times New Roman"/>
          <w:color w:val="000000" w:themeColor="text1"/>
          <w:sz w:val="28"/>
          <w:szCs w:val="28"/>
          <w:shd w:val="clear" w:color="auto" w:fill="FFFFFF"/>
        </w:rPr>
        <w:t>2</w:t>
      </w:r>
      <w:r w:rsidR="000D5CB4" w:rsidRPr="00CD674A">
        <w:rPr>
          <w:rFonts w:ascii="Times New Roman" w:hAnsi="Times New Roman" w:cs="Times New Roman"/>
          <w:color w:val="000000" w:themeColor="text1"/>
          <w:sz w:val="28"/>
          <w:szCs w:val="28"/>
          <w:shd w:val="clear" w:color="auto" w:fill="FFFFFF"/>
        </w:rPr>
        <w:t>8</w:t>
      </w:r>
      <w:r w:rsidR="00AD134E" w:rsidRPr="00CD674A">
        <w:rPr>
          <w:rFonts w:ascii="Times New Roman" w:hAnsi="Times New Roman" w:cs="Times New Roman"/>
          <w:color w:val="000000" w:themeColor="text1"/>
          <w:sz w:val="28"/>
          <w:szCs w:val="28"/>
          <w:shd w:val="clear" w:color="auto" w:fill="FFFFFF"/>
        </w:rPr>
        <w:t xml:space="preserve">, </w:t>
      </w:r>
      <w:r w:rsidR="00874DB4" w:rsidRPr="00CD674A">
        <w:rPr>
          <w:rFonts w:ascii="Times New Roman" w:hAnsi="Times New Roman" w:cs="Times New Roman"/>
          <w:color w:val="000000" w:themeColor="text1"/>
          <w:sz w:val="28"/>
          <w:szCs w:val="28"/>
          <w:shd w:val="clear" w:color="auto" w:fill="FFFFFF"/>
          <w:lang w:val="en-US"/>
        </w:rPr>
        <w:t>p</w:t>
      </w:r>
      <w:r w:rsidR="00AD134E" w:rsidRPr="00CD674A">
        <w:rPr>
          <w:rFonts w:ascii="Times New Roman" w:hAnsi="Times New Roman" w:cs="Times New Roman"/>
          <w:color w:val="000000" w:themeColor="text1"/>
          <w:sz w:val="28"/>
          <w:szCs w:val="28"/>
          <w:shd w:val="clear" w:color="auto" w:fill="FFFFFF"/>
        </w:rPr>
        <w:t>.151</w:t>
      </w:r>
      <w:r w:rsidR="00CE5800" w:rsidRPr="00CD674A">
        <w:rPr>
          <w:rFonts w:ascii="Times New Roman" w:hAnsi="Times New Roman" w:cs="Times New Roman"/>
          <w:color w:val="000000" w:themeColor="text1"/>
          <w:sz w:val="28"/>
          <w:szCs w:val="28"/>
          <w:shd w:val="clear" w:color="auto" w:fill="FFFFFF"/>
        </w:rPr>
        <w:t>]</w:t>
      </w:r>
      <w:r w:rsidRPr="00CD674A">
        <w:rPr>
          <w:rFonts w:ascii="Times New Roman" w:hAnsi="Times New Roman" w:cs="Times New Roman"/>
          <w:color w:val="000000" w:themeColor="text1"/>
          <w:sz w:val="28"/>
          <w:szCs w:val="28"/>
          <w:shd w:val="clear" w:color="auto" w:fill="FFFFFF"/>
          <w:lang w:val="ru-KZ"/>
        </w:rPr>
        <w:t>.</w:t>
      </w:r>
    </w:p>
    <w:p w14:paraId="248C4093" w14:textId="77777777" w:rsidR="00244C9B" w:rsidRPr="00CD674A" w:rsidRDefault="00244C9B" w:rsidP="00244C9B">
      <w:pPr>
        <w:spacing w:after="0" w:line="240" w:lineRule="auto"/>
        <w:ind w:firstLine="709"/>
        <w:jc w:val="both"/>
        <w:rPr>
          <w:rFonts w:ascii="Times New Roman" w:hAnsi="Times New Roman" w:cs="Times New Roman"/>
          <w:color w:val="000000" w:themeColor="text1"/>
          <w:sz w:val="28"/>
          <w:szCs w:val="28"/>
          <w:shd w:val="clear" w:color="auto" w:fill="FFFFFF"/>
          <w:lang w:val="ru-KZ"/>
        </w:rPr>
      </w:pPr>
      <w:r w:rsidRPr="00CD674A">
        <w:rPr>
          <w:rFonts w:ascii="Times New Roman" w:hAnsi="Times New Roman" w:cs="Times New Roman"/>
          <w:color w:val="000000" w:themeColor="text1"/>
          <w:sz w:val="28"/>
          <w:szCs w:val="28"/>
          <w:shd w:val="clear" w:color="auto" w:fill="FFFFFF"/>
          <w:lang w:val="ru-KZ"/>
        </w:rPr>
        <w:t>Критически важно, чтобы коэффициент CR превышал AVE, что подтверждает надежность конструкции. Дополнительно, AVE для независимых переменных (факторы X) или зависимых переменных (Y) должен превосходить квадрат корреляции с другими факторами, обеспечивая тем самым дискриминантную валидность и минимизируя влияние перекрестных нагрузок.</w:t>
      </w:r>
    </w:p>
    <w:p w14:paraId="57B6CF57" w14:textId="0DE2A13D"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В целом для данной модели условие выдерживается и только три значения С</w:t>
      </w:r>
      <w:r w:rsidRPr="00CD674A">
        <w:rPr>
          <w:rFonts w:ascii="Times New Roman" w:hAnsi="Times New Roman" w:cs="Times New Roman"/>
          <w:color w:val="000000" w:themeColor="text1"/>
          <w:sz w:val="28"/>
          <w:szCs w:val="28"/>
          <w:shd w:val="clear" w:color="auto" w:fill="FFFFFF"/>
          <w:lang w:val="en-US"/>
        </w:rPr>
        <w:t>R</w:t>
      </w:r>
      <w:r w:rsidRPr="00CD674A">
        <w:rPr>
          <w:rFonts w:ascii="Times New Roman" w:hAnsi="Times New Roman" w:cs="Times New Roman"/>
          <w:color w:val="000000" w:themeColor="text1"/>
          <w:sz w:val="28"/>
          <w:szCs w:val="28"/>
          <w:shd w:val="clear" w:color="auto" w:fill="FFFFFF"/>
        </w:rPr>
        <w:t xml:space="preserve"> находятся в интервале от 0,6 до 0,7. Это переменные «</w:t>
      </w:r>
      <w:r w:rsidRPr="00CD674A">
        <w:rPr>
          <w:rFonts w:ascii="Times New Roman" w:hAnsi="Times New Roman" w:cs="Times New Roman"/>
          <w:color w:val="000000" w:themeColor="text1"/>
          <w:sz w:val="28"/>
          <w:szCs w:val="28"/>
        </w:rPr>
        <w:t>Затраты времени на участие в проекте/программе</w:t>
      </w:r>
      <w:r w:rsidRPr="00CD674A">
        <w:rPr>
          <w:rFonts w:ascii="Times New Roman" w:hAnsi="Times New Roman" w:cs="Times New Roman"/>
          <w:color w:val="000000" w:themeColor="text1"/>
          <w:sz w:val="28"/>
          <w:szCs w:val="28"/>
          <w:shd w:val="clear" w:color="auto" w:fill="FFFFFF"/>
        </w:rPr>
        <w:t>», «</w:t>
      </w:r>
      <w:r w:rsidRPr="00CD674A">
        <w:rPr>
          <w:rFonts w:ascii="Times New Roman" w:hAnsi="Times New Roman" w:cs="Times New Roman"/>
          <w:color w:val="000000" w:themeColor="text1"/>
          <w:sz w:val="28"/>
          <w:szCs w:val="28"/>
        </w:rPr>
        <w:t>Индивидуальные характеристики респондентов: представители финансово-административного менеджмента (</w:t>
      </w:r>
      <w:r w:rsidRPr="00CD674A">
        <w:rPr>
          <w:rFonts w:ascii="Times New Roman" w:hAnsi="Times New Roman" w:cs="Times New Roman"/>
          <w:color w:val="000000" w:themeColor="text1"/>
          <w:sz w:val="28"/>
          <w:szCs w:val="28"/>
          <w:lang w:val="en-US"/>
        </w:rPr>
        <w:t>F</w:t>
      </w:r>
      <w:r w:rsidRPr="00CD674A">
        <w:rPr>
          <w:rFonts w:ascii="Times New Roman" w:hAnsi="Times New Roman" w:cs="Times New Roman"/>
          <w:color w:val="000000" w:themeColor="text1"/>
          <w:sz w:val="28"/>
          <w:szCs w:val="28"/>
        </w:rPr>
        <w:t>АМ)</w:t>
      </w:r>
      <w:r w:rsidRPr="00CD674A">
        <w:rPr>
          <w:rFonts w:ascii="Times New Roman" w:eastAsia="Times New Roman" w:hAnsi="Times New Roman" w:cs="Times New Roman"/>
          <w:bCs/>
          <w:color w:val="000000" w:themeColor="text1"/>
          <w:sz w:val="28"/>
          <w:szCs w:val="28"/>
          <w:lang w:eastAsia="ru-RU"/>
        </w:rPr>
        <w:t>», «Другие услуги от государства (налоги, кредиты, СЭЗ)</w:t>
      </w:r>
      <w:r w:rsidR="003F29C0" w:rsidRPr="00CD674A">
        <w:t xml:space="preserve"> </w:t>
      </w:r>
      <w:r w:rsidR="003F29C0" w:rsidRPr="00CD674A">
        <w:rPr>
          <w:rFonts w:ascii="Times New Roman" w:eastAsia="Times New Roman" w:hAnsi="Times New Roman" w:cs="Times New Roman"/>
          <w:bCs/>
          <w:color w:val="000000" w:themeColor="text1"/>
          <w:sz w:val="28"/>
          <w:szCs w:val="28"/>
          <w:lang w:eastAsia="ru-RU"/>
        </w:rPr>
        <w:t xml:space="preserve">[226, </w:t>
      </w:r>
      <w:r w:rsidR="00874DB4" w:rsidRPr="00CD674A">
        <w:rPr>
          <w:rFonts w:ascii="Times New Roman" w:eastAsia="Times New Roman" w:hAnsi="Times New Roman" w:cs="Times New Roman"/>
          <w:bCs/>
          <w:color w:val="000000" w:themeColor="text1"/>
          <w:sz w:val="28"/>
          <w:szCs w:val="28"/>
          <w:lang w:val="en-US" w:eastAsia="ru-RU"/>
        </w:rPr>
        <w:t>p</w:t>
      </w:r>
      <w:r w:rsidR="003F29C0" w:rsidRPr="00CD674A">
        <w:rPr>
          <w:rFonts w:ascii="Times New Roman" w:eastAsia="Times New Roman" w:hAnsi="Times New Roman" w:cs="Times New Roman"/>
          <w:bCs/>
          <w:color w:val="000000" w:themeColor="text1"/>
          <w:sz w:val="28"/>
          <w:szCs w:val="28"/>
          <w:lang w:eastAsia="ru-RU"/>
        </w:rPr>
        <w:t>.1441].</w:t>
      </w:r>
    </w:p>
    <w:p w14:paraId="285E7E39" w14:textId="62C25327" w:rsidR="00BC1384"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Осуществляется проверка коллинеарности.</w:t>
      </w:r>
    </w:p>
    <w:p w14:paraId="6E5E0D3C" w14:textId="0A32EC3A" w:rsidR="00BC1384" w:rsidRPr="00CD674A" w:rsidRDefault="00BC1384"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Наличие сильной линейной связи между независимыми переменными в эконометрической модели свидетельствует о коллинеарности, что может привести к искажению оценок и снижению достоверности результатов анализа. Для повышения точности и </w:t>
      </w:r>
      <w:r w:rsidR="002E6E26" w:rsidRPr="00CD674A">
        <w:rPr>
          <w:rFonts w:ascii="Times New Roman" w:hAnsi="Times New Roman" w:cs="Times New Roman"/>
          <w:color w:val="000000" w:themeColor="text1"/>
          <w:sz w:val="28"/>
          <w:szCs w:val="28"/>
          <w:shd w:val="clear" w:color="auto" w:fill="FFFFFF"/>
        </w:rPr>
        <w:t>надёжности</w:t>
      </w:r>
      <w:r w:rsidRPr="00CD674A">
        <w:rPr>
          <w:rFonts w:ascii="Times New Roman" w:hAnsi="Times New Roman" w:cs="Times New Roman"/>
          <w:color w:val="000000" w:themeColor="text1"/>
          <w:sz w:val="28"/>
          <w:szCs w:val="28"/>
          <w:shd w:val="clear" w:color="auto" w:fill="FFFFFF"/>
        </w:rPr>
        <w:t xml:space="preserve"> модели необходимо исключить из рассмотрения те переменные, которые обладают высокой корреляцией с другими факторами, но оказывают меньшее влияние на зависимую переменную. </w:t>
      </w:r>
    </w:p>
    <w:p w14:paraId="76D76A2C" w14:textId="05E8AD1B" w:rsidR="00D50947" w:rsidRPr="00CD674A" w:rsidRDefault="00713EFF"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Анализ представленных данных в таблице 8 позволяет оценить степень мультиколлинеарности между независимыми переменными в модели с использованием фактора инфляции дисперсии (VIF). Данный показатель является основным инструментом для выявления линейной зависимости между предикторами и обеспечения </w:t>
      </w:r>
      <w:r w:rsidR="002E6E26" w:rsidRPr="00CD674A">
        <w:rPr>
          <w:rFonts w:ascii="Times New Roman" w:hAnsi="Times New Roman" w:cs="Times New Roman"/>
          <w:color w:val="000000" w:themeColor="text1"/>
          <w:sz w:val="28"/>
          <w:szCs w:val="28"/>
          <w:shd w:val="clear" w:color="auto" w:fill="FFFFFF"/>
        </w:rPr>
        <w:t>надёжности</w:t>
      </w:r>
      <w:r w:rsidRPr="00CD674A">
        <w:rPr>
          <w:rFonts w:ascii="Times New Roman" w:hAnsi="Times New Roman" w:cs="Times New Roman"/>
          <w:color w:val="000000" w:themeColor="text1"/>
          <w:sz w:val="28"/>
          <w:szCs w:val="28"/>
          <w:shd w:val="clear" w:color="auto" w:fill="FFFFFF"/>
        </w:rPr>
        <w:t xml:space="preserve"> эконометрического анализа. В соответствии с общепринятыми стандартами, допустимые значения VIF нах</w:t>
      </w:r>
      <w:r w:rsidR="00AD134E" w:rsidRPr="00CD674A">
        <w:rPr>
          <w:rFonts w:ascii="Times New Roman" w:hAnsi="Times New Roman" w:cs="Times New Roman"/>
          <w:color w:val="000000" w:themeColor="text1"/>
          <w:sz w:val="28"/>
          <w:szCs w:val="28"/>
          <w:shd w:val="clear" w:color="auto" w:fill="FFFFFF"/>
        </w:rPr>
        <w:t>одятся в диапазоне от 0.2 до 5</w:t>
      </w:r>
      <w:r w:rsidR="003F29C0" w:rsidRPr="00CD674A">
        <w:rPr>
          <w:rFonts w:ascii="Times New Roman" w:hAnsi="Times New Roman" w:cs="Times New Roman"/>
          <w:color w:val="000000" w:themeColor="text1"/>
          <w:sz w:val="28"/>
          <w:szCs w:val="28"/>
          <w:shd w:val="clear" w:color="auto" w:fill="FFFFFF"/>
        </w:rPr>
        <w:t xml:space="preserve"> [226, </w:t>
      </w:r>
      <w:r w:rsidR="00874DB4" w:rsidRPr="00CD674A">
        <w:rPr>
          <w:rFonts w:ascii="Times New Roman" w:hAnsi="Times New Roman" w:cs="Times New Roman"/>
          <w:color w:val="000000" w:themeColor="text1"/>
          <w:sz w:val="28"/>
          <w:szCs w:val="28"/>
          <w:shd w:val="clear" w:color="auto" w:fill="FFFFFF"/>
          <w:lang w:val="en-US"/>
        </w:rPr>
        <w:t>p</w:t>
      </w:r>
      <w:r w:rsidR="003F29C0" w:rsidRPr="00CD674A">
        <w:rPr>
          <w:rFonts w:ascii="Times New Roman" w:hAnsi="Times New Roman" w:cs="Times New Roman"/>
          <w:color w:val="000000" w:themeColor="text1"/>
          <w:sz w:val="28"/>
          <w:szCs w:val="28"/>
          <w:shd w:val="clear" w:color="auto" w:fill="FFFFFF"/>
        </w:rPr>
        <w:t>.1441].</w:t>
      </w:r>
    </w:p>
    <w:p w14:paraId="41112115" w14:textId="77777777"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p>
    <w:p w14:paraId="27B87A60" w14:textId="7CF6986C"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Таблица </w:t>
      </w:r>
      <w:r w:rsidR="00666A57" w:rsidRPr="00CD674A">
        <w:rPr>
          <w:rFonts w:ascii="Times New Roman" w:hAnsi="Times New Roman" w:cs="Times New Roman"/>
          <w:color w:val="000000" w:themeColor="text1"/>
          <w:sz w:val="28"/>
          <w:szCs w:val="28"/>
          <w:shd w:val="clear" w:color="auto" w:fill="FFFFFF"/>
        </w:rPr>
        <w:t xml:space="preserve">8 </w:t>
      </w:r>
      <w:r w:rsidR="00985899" w:rsidRPr="00CD674A">
        <w:rPr>
          <w:rFonts w:ascii="Times New Roman" w:hAnsi="Times New Roman" w:cs="Times New Roman"/>
          <w:color w:val="000000" w:themeColor="text1"/>
          <w:sz w:val="28"/>
          <w:szCs w:val="28"/>
          <w:shd w:val="clear" w:color="auto" w:fill="FFFFFF"/>
        </w:rPr>
        <w:t>–</w:t>
      </w:r>
      <w:r w:rsidR="00666A57"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rPr>
        <w:t>Статистика коллинеарности (</w:t>
      </w:r>
      <w:r w:rsidRPr="00CD674A">
        <w:rPr>
          <w:rFonts w:ascii="Times New Roman" w:hAnsi="Times New Roman" w:cs="Times New Roman"/>
          <w:color w:val="000000" w:themeColor="text1"/>
          <w:sz w:val="28"/>
          <w:szCs w:val="28"/>
          <w:shd w:val="clear" w:color="auto" w:fill="FFFFFF"/>
          <w:lang w:val="en-US"/>
        </w:rPr>
        <w:t>Collinearity</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Statistics</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VIF</w:t>
      </w:r>
      <w:r w:rsidRPr="00CD674A">
        <w:rPr>
          <w:rFonts w:ascii="Times New Roman" w:hAnsi="Times New Roman" w:cs="Times New Roman"/>
          <w:color w:val="000000" w:themeColor="text1"/>
          <w:sz w:val="28"/>
          <w:szCs w:val="28"/>
          <w:shd w:val="clear" w:color="auto" w:fill="FFFFFF"/>
        </w:rPr>
        <w:t>))</w:t>
      </w:r>
    </w:p>
    <w:p w14:paraId="105B5F1A" w14:textId="77777777" w:rsidR="00985899" w:rsidRPr="00CD674A" w:rsidRDefault="00985899" w:rsidP="00666A57">
      <w:pPr>
        <w:spacing w:after="0" w:line="240" w:lineRule="auto"/>
        <w:ind w:firstLine="709"/>
        <w:jc w:val="both"/>
        <w:rPr>
          <w:rFonts w:ascii="Times New Roman" w:hAnsi="Times New Roman" w:cs="Times New Roman"/>
          <w:color w:val="000000" w:themeColor="text1"/>
          <w:sz w:val="28"/>
          <w:szCs w:val="28"/>
          <w:shd w:val="clear" w:color="auto" w:fill="FFFFFF"/>
        </w:rPr>
      </w:pPr>
    </w:p>
    <w:tbl>
      <w:tblPr>
        <w:tblW w:w="9639" w:type="dxa"/>
        <w:tblInd w:w="108" w:type="dxa"/>
        <w:shd w:val="clear" w:color="auto" w:fill="FFFFFF" w:themeFill="background1"/>
        <w:tblLayout w:type="fixed"/>
        <w:tblLook w:val="04A0" w:firstRow="1" w:lastRow="0" w:firstColumn="1" w:lastColumn="0" w:noHBand="0" w:noVBand="1"/>
      </w:tblPr>
      <w:tblGrid>
        <w:gridCol w:w="567"/>
        <w:gridCol w:w="4111"/>
        <w:gridCol w:w="1381"/>
        <w:gridCol w:w="1134"/>
        <w:gridCol w:w="887"/>
        <w:gridCol w:w="1559"/>
      </w:tblGrid>
      <w:tr w:rsidR="0081300F" w:rsidRPr="00CD674A" w14:paraId="0A6EFFA7" w14:textId="77777777" w:rsidTr="00080CAC">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B3B7B15" w14:textId="77777777" w:rsidR="00D50947" w:rsidRPr="00CD674A" w:rsidRDefault="00D50947" w:rsidP="00E20646">
            <w:pPr>
              <w:pStyle w:val="a8"/>
              <w:rPr>
                <w:rFonts w:ascii="Times New Roman" w:hAnsi="Times New Roman" w:cs="Times New Roman"/>
                <w:color w:val="000000" w:themeColor="text1"/>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EDB609"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Индикаторы</w:t>
            </w:r>
          </w:p>
        </w:tc>
        <w:tc>
          <w:tcPr>
            <w:tcW w:w="138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6D5634" w14:textId="02B9C1CB" w:rsidR="00D50947" w:rsidRPr="00CD674A" w:rsidRDefault="00E20646"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Работоспособность</w:t>
            </w:r>
            <w:r w:rsidR="00D50947" w:rsidRPr="00CD674A">
              <w:rPr>
                <w:rFonts w:ascii="Times New Roman" w:hAnsi="Times New Roman" w:cs="Times New Roman"/>
                <w:color w:val="000000" w:themeColor="text1"/>
                <w:sz w:val="24"/>
                <w:szCs w:val="24"/>
              </w:rPr>
              <w:t>, результативность</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90E80D" w14:textId="5D3DA325" w:rsidR="00D50947" w:rsidRPr="00CD674A" w:rsidRDefault="00E20646"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Возможность</w:t>
            </w:r>
            <w:r w:rsidR="00D50947" w:rsidRPr="00CD674A">
              <w:rPr>
                <w:rFonts w:ascii="Times New Roman" w:hAnsi="Times New Roman" w:cs="Times New Roman"/>
                <w:color w:val="000000" w:themeColor="text1"/>
                <w:sz w:val="24"/>
                <w:szCs w:val="24"/>
              </w:rPr>
              <w:t xml:space="preserve"> компании работать</w:t>
            </w:r>
          </w:p>
        </w:tc>
        <w:tc>
          <w:tcPr>
            <w:tcW w:w="88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23086D" w14:textId="1F7B24F7" w:rsidR="00D50947" w:rsidRPr="00CD674A" w:rsidRDefault="00E20646"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Косвенные</w:t>
            </w:r>
            <w:r w:rsidR="00D50947" w:rsidRPr="00CD674A">
              <w:rPr>
                <w:rFonts w:ascii="Times New Roman" w:hAnsi="Times New Roman" w:cs="Times New Roman"/>
                <w:color w:val="000000" w:themeColor="text1"/>
                <w:sz w:val="24"/>
                <w:szCs w:val="24"/>
              </w:rPr>
              <w:t xml:space="preserve"> потери</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06FEEF" w14:textId="610254E8" w:rsidR="00D50947" w:rsidRPr="00CD674A" w:rsidRDefault="00E20646"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Себестоимость</w:t>
            </w:r>
            <w:r w:rsidR="00D50947" w:rsidRPr="00CD674A">
              <w:rPr>
                <w:rFonts w:ascii="Times New Roman" w:hAnsi="Times New Roman" w:cs="Times New Roman"/>
                <w:color w:val="000000" w:themeColor="text1"/>
                <w:sz w:val="24"/>
                <w:szCs w:val="24"/>
              </w:rPr>
              <w:t xml:space="preserve"> продукции</w:t>
            </w:r>
          </w:p>
        </w:tc>
      </w:tr>
      <w:tr w:rsidR="00583E98" w:rsidRPr="00CD674A" w14:paraId="248D79F9"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5F526190"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1</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7675BE7B" w14:textId="77777777"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Работоспособность, результативность компании после участия в проекте/программе</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1E19677A" w14:textId="164BE8F9"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FA37149" w14:textId="22D419DB"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4C3DDFAD" w14:textId="1EDEEC30"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rPr>
                <w:rFonts w:ascii="Times New Roman" w:eastAsia="Calibri" w:hAnsi="Times New Roman" w:cs="Times New Roman"/>
                <w:sz w:val="28"/>
                <w:szCs w:val="28"/>
                <w:lang w:val="kk-KZ"/>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CBAC7BC"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1.979</w:t>
            </w:r>
          </w:p>
        </w:tc>
      </w:tr>
      <w:tr w:rsidR="00583E98" w:rsidRPr="00CD674A" w14:paraId="6E73A53D"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628D16E7"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Y2</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59B486C4" w14:textId="77777777"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Возможность компании работать при одновременном участии специалистов в проекте</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7DA2E7CA" w14:textId="1057F757"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A3215F" w14:textId="5499A2B0"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2644366B" w14:textId="4B42BA25"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rPr>
                <w:rFonts w:ascii="Times New Roman" w:eastAsia="Calibri" w:hAnsi="Times New Roman" w:cs="Times New Roman"/>
                <w:sz w:val="28"/>
                <w:szCs w:val="28"/>
                <w:lang w:val="kk-KZ"/>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1E878EB" w14:textId="109A899D" w:rsidR="00583E98" w:rsidRPr="00CD674A" w:rsidRDefault="005963CF"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p>
        </w:tc>
      </w:tr>
      <w:tr w:rsidR="00583E98" w:rsidRPr="00CD674A" w14:paraId="19CC2ED2"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6596F524"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3</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6B475A24" w14:textId="573516D1"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Косвенные потери от участия в государственных проектах</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2B59FEC8" w14:textId="54B5915E"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690011E" w14:textId="0325DEF1"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4D87BA28" w14:textId="4BE4DD8D"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rPr>
                <w:rFonts w:ascii="Times New Roman" w:eastAsia="Calibri" w:hAnsi="Times New Roman" w:cs="Times New Roman"/>
                <w:sz w:val="28"/>
                <w:szCs w:val="28"/>
                <w:lang w:val="kk-KZ"/>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AFD7DB3"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2.486</w:t>
            </w:r>
          </w:p>
        </w:tc>
      </w:tr>
      <w:tr w:rsidR="0081300F" w:rsidRPr="00CD674A" w14:paraId="1489363A" w14:textId="77777777" w:rsidTr="00080CAC">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492CEC41"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5B705BC5" w14:textId="77777777"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Себестоимость продукции как критерий её конкурентоспособности (вектор изменений)</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007D6C76"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1.212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B6A0D0" w14:textId="53CEC30F" w:rsidR="00D50947" w:rsidRPr="00CD674A" w:rsidRDefault="005963CF"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07444361"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1.312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0D989D2"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1.830</w:t>
            </w:r>
          </w:p>
        </w:tc>
      </w:tr>
      <w:tr w:rsidR="00583E98" w:rsidRPr="00CD674A" w14:paraId="5F3B9533"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6EF208FD"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Х1</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564FBB68" w14:textId="2AB93D8C"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Долгосрочные затраты (инвестиции</w:t>
            </w:r>
            <w:r w:rsidRPr="00CD674A">
              <w:rPr>
                <w:rFonts w:ascii="Times New Roman" w:hAnsi="Times New Roman" w:cs="Times New Roman"/>
                <w:color w:val="000000" w:themeColor="text1"/>
                <w:sz w:val="24"/>
                <w:szCs w:val="24"/>
                <w:lang w:val="en-US"/>
              </w:rPr>
              <w:t>)</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4BD57B64" w14:textId="681FA69F"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EB99C5" w14:textId="20AFF9B9"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047710BB" w14:textId="293BC909"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6C99A91"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1.639</w:t>
            </w:r>
          </w:p>
        </w:tc>
      </w:tr>
      <w:tr w:rsidR="00583E98" w:rsidRPr="00CD674A" w14:paraId="66555729"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0BD7AE48"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Х2</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6C45B115" w14:textId="1F7AF3BC"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Дополнительные государственные услуги</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48A763EC" w14:textId="646ED361"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B120C9" w14:textId="551A2587"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1E43A6DF" w14:textId="0161470B"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4658969"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1.704</w:t>
            </w:r>
          </w:p>
        </w:tc>
      </w:tr>
      <w:tr w:rsidR="00583E98" w:rsidRPr="00CD674A" w14:paraId="0926A3BE" w14:textId="77777777" w:rsidTr="00B537E1">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72FDADD0"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Х3</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0901F050" w14:textId="77777777"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Доступность информационных услуг</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2A6CE855" w14:textId="22DA45D2"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19D25B"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1.195</w:t>
            </w:r>
          </w:p>
        </w:tc>
        <w:tc>
          <w:tcPr>
            <w:tcW w:w="887" w:type="dxa"/>
            <w:tcBorders>
              <w:top w:val="nil"/>
              <w:left w:val="nil"/>
              <w:bottom w:val="single" w:sz="4" w:space="0" w:color="auto"/>
              <w:right w:val="single" w:sz="4" w:space="0" w:color="auto"/>
            </w:tcBorders>
            <w:shd w:val="clear" w:color="auto" w:fill="FFFFFF" w:themeFill="background1"/>
            <w:noWrap/>
            <w:hideMark/>
          </w:tcPr>
          <w:p w14:paraId="0CA7BFDC" w14:textId="6F93906C"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A780363"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1.002</w:t>
            </w:r>
          </w:p>
        </w:tc>
      </w:tr>
      <w:tr w:rsidR="00583E98" w:rsidRPr="00CD674A" w14:paraId="3DCFEE4B" w14:textId="77777777" w:rsidTr="00B537E1">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2A645B09"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w:t>
            </w:r>
            <w:r w:rsidRPr="00CD674A">
              <w:rPr>
                <w:rFonts w:ascii="Times New Roman" w:hAnsi="Times New Roman" w:cs="Times New Roman"/>
                <w:color w:val="000000" w:themeColor="text1"/>
                <w:sz w:val="24"/>
                <w:szCs w:val="24"/>
                <w:lang w:val="en-US" w:eastAsia="ru-RU"/>
              </w:rPr>
              <w:t>4</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670525C9" w14:textId="77777777"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Доступность обучения для персонала</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4B876EBA"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1.641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5AFC631"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1.051</w:t>
            </w:r>
          </w:p>
        </w:tc>
        <w:tc>
          <w:tcPr>
            <w:tcW w:w="887" w:type="dxa"/>
            <w:tcBorders>
              <w:top w:val="nil"/>
              <w:left w:val="nil"/>
              <w:bottom w:val="single" w:sz="4" w:space="0" w:color="auto"/>
              <w:right w:val="single" w:sz="4" w:space="0" w:color="auto"/>
            </w:tcBorders>
            <w:shd w:val="clear" w:color="auto" w:fill="FFFFFF" w:themeFill="background1"/>
            <w:noWrap/>
            <w:hideMark/>
          </w:tcPr>
          <w:p w14:paraId="6352F980" w14:textId="43866849"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13A8A15" w14:textId="057F132B" w:rsidR="00583E98" w:rsidRPr="00CD674A" w:rsidRDefault="005963CF"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p>
        </w:tc>
      </w:tr>
      <w:tr w:rsidR="00583E98" w:rsidRPr="00CD674A" w14:paraId="23436DD4"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6CF58298"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Х</w:t>
            </w:r>
            <w:r w:rsidRPr="00CD674A">
              <w:rPr>
                <w:rFonts w:ascii="Times New Roman" w:hAnsi="Times New Roman" w:cs="Times New Roman"/>
                <w:color w:val="000000" w:themeColor="text1"/>
                <w:sz w:val="24"/>
                <w:szCs w:val="24"/>
                <w:lang w:val="en-US" w:eastAsia="ru-RU"/>
              </w:rPr>
              <w:t>5</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219FF43C" w14:textId="4AE53EE6"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Доступность других услуг</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106974BF" w14:textId="701A2CFB"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8B079C9" w14:textId="4467634A"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hideMark/>
          </w:tcPr>
          <w:p w14:paraId="653CE8E9" w14:textId="53BCB191"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CC02B20"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1.623</w:t>
            </w:r>
          </w:p>
        </w:tc>
      </w:tr>
      <w:tr w:rsidR="00583E98" w:rsidRPr="00CD674A" w14:paraId="2D38D09D"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6CD91396"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X6</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5ED15CD3" w14:textId="77777777"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Затраты времени на участие в проекте/программе</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20E2E3E5" w14:textId="273D6619"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B4D887B" w14:textId="67766D9A"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2879AAAE"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1.285</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E95A070" w14:textId="77777777" w:rsidR="00583E98" w:rsidRPr="00CD674A" w:rsidRDefault="00583E98"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1.837</w:t>
            </w:r>
          </w:p>
        </w:tc>
      </w:tr>
      <w:tr w:rsidR="00583E98" w:rsidRPr="00CD674A" w14:paraId="3B806E6B" w14:textId="77777777" w:rsidTr="00583E98">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77A7EE66" w14:textId="77777777" w:rsidR="00583E98" w:rsidRPr="00CD674A" w:rsidRDefault="00583E98"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X</w:t>
            </w:r>
            <w:r w:rsidRPr="00CD674A">
              <w:rPr>
                <w:rFonts w:ascii="Times New Roman" w:hAnsi="Times New Roman" w:cs="Times New Roman"/>
                <w:color w:val="000000" w:themeColor="text1"/>
                <w:sz w:val="24"/>
                <w:szCs w:val="24"/>
                <w:lang w:eastAsia="ru-RU"/>
              </w:rPr>
              <w:t>7</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0071B752" w14:textId="57AAE1F5" w:rsidR="00583E98" w:rsidRPr="00CD674A" w:rsidRDefault="00583E98"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Выгоды от участия в государственных проектах</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2592666F" w14:textId="21ACBB8B"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707927" w14:textId="4A815731"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01E4C7CB" w14:textId="285C284E"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0D160EE" w14:textId="297CB899" w:rsidR="00583E98" w:rsidRPr="00CD674A" w:rsidRDefault="00583E98" w:rsidP="00583E98">
            <w:pPr>
              <w:pStyle w:val="a8"/>
              <w:jc w:val="center"/>
              <w:rPr>
                <w:rFonts w:ascii="Times New Roman" w:hAnsi="Times New Roman" w:cs="Times New Roman"/>
                <w:color w:val="000000" w:themeColor="text1"/>
                <w:sz w:val="24"/>
                <w:szCs w:val="24"/>
                <w:lang w:eastAsia="ru-RU"/>
              </w:rPr>
            </w:pPr>
            <w:r w:rsidRPr="00CD674A">
              <w:t>–</w:t>
            </w:r>
          </w:p>
        </w:tc>
      </w:tr>
      <w:tr w:rsidR="0081300F" w:rsidRPr="00CD674A" w14:paraId="0512CAC3" w14:textId="77777777" w:rsidTr="00080CAC">
        <w:trPr>
          <w:trHeight w:val="300"/>
        </w:trPr>
        <w:tc>
          <w:tcPr>
            <w:tcW w:w="567" w:type="dxa"/>
            <w:tcBorders>
              <w:top w:val="nil"/>
              <w:left w:val="single" w:sz="4" w:space="0" w:color="auto"/>
              <w:bottom w:val="single" w:sz="4" w:space="0" w:color="auto"/>
              <w:right w:val="single" w:sz="4" w:space="0" w:color="auto"/>
            </w:tcBorders>
            <w:shd w:val="clear" w:color="auto" w:fill="FFFFFF" w:themeFill="background1"/>
          </w:tcPr>
          <w:p w14:paraId="4918D530" w14:textId="77777777" w:rsidR="00D50947" w:rsidRPr="00CD674A" w:rsidRDefault="00D50947" w:rsidP="00E20646">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X</w:t>
            </w:r>
            <w:r w:rsidRPr="00CD674A">
              <w:rPr>
                <w:rFonts w:ascii="Times New Roman" w:hAnsi="Times New Roman" w:cs="Times New Roman"/>
                <w:color w:val="000000" w:themeColor="text1"/>
                <w:sz w:val="24"/>
                <w:szCs w:val="24"/>
                <w:lang w:eastAsia="ru-RU"/>
              </w:rPr>
              <w:t>8</w:t>
            </w:r>
          </w:p>
        </w:tc>
        <w:tc>
          <w:tcPr>
            <w:tcW w:w="4111" w:type="dxa"/>
            <w:tcBorders>
              <w:top w:val="nil"/>
              <w:left w:val="single" w:sz="4" w:space="0" w:color="auto"/>
              <w:bottom w:val="single" w:sz="4" w:space="0" w:color="auto"/>
              <w:right w:val="single" w:sz="4" w:space="0" w:color="auto"/>
            </w:tcBorders>
            <w:shd w:val="clear" w:color="auto" w:fill="FFFFFF" w:themeFill="background1"/>
            <w:noWrap/>
            <w:hideMark/>
          </w:tcPr>
          <w:p w14:paraId="58B775DE" w14:textId="51AB5D21" w:rsidR="00D50947" w:rsidRPr="00CD674A" w:rsidRDefault="00D50947" w:rsidP="00E20646">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Характеристики: опыт работы финансово-административного менеджмента</w:t>
            </w:r>
          </w:p>
        </w:tc>
        <w:tc>
          <w:tcPr>
            <w:tcW w:w="1381" w:type="dxa"/>
            <w:tcBorders>
              <w:top w:val="nil"/>
              <w:left w:val="nil"/>
              <w:bottom w:val="single" w:sz="4" w:space="0" w:color="auto"/>
              <w:right w:val="single" w:sz="4" w:space="0" w:color="auto"/>
            </w:tcBorders>
            <w:shd w:val="clear" w:color="auto" w:fill="FFFFFF" w:themeFill="background1"/>
            <w:noWrap/>
            <w:vAlign w:val="center"/>
            <w:hideMark/>
          </w:tcPr>
          <w:p w14:paraId="1131A0EA"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1.716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7F6EDA0"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1.683</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1706EAF2"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1.941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F6FF4E4" w14:textId="77777777" w:rsidR="00D50947" w:rsidRPr="00CD674A" w:rsidRDefault="00D50947" w:rsidP="00E20646">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1.832</w:t>
            </w:r>
          </w:p>
        </w:tc>
      </w:tr>
      <w:tr w:rsidR="0081300F" w:rsidRPr="00CD674A" w14:paraId="4ABA866D" w14:textId="77777777" w:rsidTr="00E20646">
        <w:trPr>
          <w:trHeight w:val="300"/>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3A8B87E" w14:textId="3A1D5E4D" w:rsidR="004D6279" w:rsidRPr="00CD674A" w:rsidRDefault="006B5F31" w:rsidP="00874DB4">
            <w:pPr>
              <w:pStyle w:val="a8"/>
              <w:jc w:val="both"/>
              <w:rPr>
                <w:rFonts w:ascii="Times New Roman" w:hAnsi="Times New Roman" w:cs="Times New Roman"/>
                <w:color w:val="000000" w:themeColor="text1"/>
                <w:sz w:val="24"/>
                <w:szCs w:val="24"/>
                <w:lang w:eastAsia="ru-RU"/>
              </w:rPr>
            </w:pPr>
            <w:r w:rsidRPr="00CD674A">
              <w:rPr>
                <w:rFonts w:ascii="Times New Roman" w:hAnsi="Times New Roman" w:cs="Times New Roman"/>
                <w:iCs/>
                <w:color w:val="000000" w:themeColor="text1"/>
                <w:sz w:val="24"/>
                <w:szCs w:val="24"/>
                <w:lang w:eastAsia="ru-RU"/>
              </w:rPr>
              <w:t xml:space="preserve">Примечание </w:t>
            </w:r>
            <w:r w:rsidR="00583E98" w:rsidRPr="00CD674A">
              <w:rPr>
                <w:rFonts w:ascii="Times New Roman" w:hAnsi="Times New Roman" w:cs="Times New Roman"/>
                <w:iCs/>
                <w:color w:val="000000" w:themeColor="text1"/>
                <w:sz w:val="24"/>
                <w:szCs w:val="24"/>
                <w:lang w:eastAsia="ru-RU"/>
              </w:rPr>
              <w:t>–</w:t>
            </w:r>
            <w:r w:rsidRPr="00CD674A">
              <w:rPr>
                <w:rFonts w:ascii="Times New Roman" w:hAnsi="Times New Roman" w:cs="Times New Roman"/>
                <w:iCs/>
                <w:color w:val="000000" w:themeColor="text1"/>
                <w:sz w:val="24"/>
                <w:szCs w:val="24"/>
                <w:lang w:eastAsia="ru-RU"/>
              </w:rPr>
              <w:t xml:space="preserve"> Составлено автором на основе данных программой </w:t>
            </w:r>
            <w:r w:rsidRPr="00CD674A">
              <w:rPr>
                <w:rFonts w:ascii="Times New Roman" w:hAnsi="Times New Roman" w:cs="Times New Roman"/>
                <w:iCs/>
                <w:color w:val="000000" w:themeColor="text1"/>
                <w:sz w:val="24"/>
                <w:szCs w:val="24"/>
                <w:lang w:val="en-US"/>
              </w:rPr>
              <w:t>SmartPLS</w:t>
            </w:r>
            <w:r w:rsidR="002E6E26" w:rsidRPr="00CD674A">
              <w:rPr>
                <w:rFonts w:ascii="Times New Roman" w:hAnsi="Times New Roman" w:cs="Times New Roman"/>
                <w:iCs/>
                <w:color w:val="000000" w:themeColor="text1"/>
                <w:sz w:val="24"/>
                <w:szCs w:val="24"/>
              </w:rPr>
              <w:t xml:space="preserve"> и источник</w:t>
            </w:r>
            <w:r w:rsidR="0070299F" w:rsidRPr="00CD674A">
              <w:rPr>
                <w:rFonts w:ascii="Times New Roman" w:hAnsi="Times New Roman" w:cs="Times New Roman"/>
                <w:iCs/>
                <w:color w:val="000000" w:themeColor="text1"/>
                <w:sz w:val="24"/>
                <w:szCs w:val="24"/>
              </w:rPr>
              <w:t>ов</w:t>
            </w:r>
            <w:r w:rsidR="002E6E26" w:rsidRPr="00CD674A">
              <w:rPr>
                <w:rFonts w:ascii="Times New Roman" w:hAnsi="Times New Roman" w:cs="Times New Roman"/>
                <w:iCs/>
                <w:color w:val="000000" w:themeColor="text1"/>
                <w:sz w:val="24"/>
                <w:szCs w:val="24"/>
              </w:rPr>
              <w:t xml:space="preserve"> [</w:t>
            </w:r>
            <w:r w:rsidR="003F29C0" w:rsidRPr="00CD674A">
              <w:rPr>
                <w:rFonts w:ascii="Times New Roman" w:hAnsi="Times New Roman" w:cs="Times New Roman"/>
                <w:iCs/>
                <w:color w:val="000000" w:themeColor="text1"/>
                <w:sz w:val="24"/>
                <w:szCs w:val="24"/>
              </w:rPr>
              <w:t xml:space="preserve">226, </w:t>
            </w:r>
            <w:r w:rsidR="00874DB4" w:rsidRPr="00CD674A">
              <w:rPr>
                <w:rFonts w:ascii="Times New Roman" w:hAnsi="Times New Roman" w:cs="Times New Roman"/>
                <w:iCs/>
                <w:color w:val="000000" w:themeColor="text1"/>
                <w:sz w:val="24"/>
                <w:szCs w:val="24"/>
                <w:lang w:val="en-US"/>
              </w:rPr>
              <w:t>p</w:t>
            </w:r>
            <w:r w:rsidR="003F29C0" w:rsidRPr="00CD674A">
              <w:rPr>
                <w:rFonts w:ascii="Times New Roman" w:hAnsi="Times New Roman" w:cs="Times New Roman"/>
                <w:iCs/>
                <w:color w:val="000000" w:themeColor="text1"/>
                <w:sz w:val="24"/>
                <w:szCs w:val="24"/>
              </w:rPr>
              <w:t xml:space="preserve">.1441; </w:t>
            </w:r>
            <w:r w:rsidR="008A627D" w:rsidRPr="00CD674A">
              <w:rPr>
                <w:rFonts w:ascii="Times New Roman" w:hAnsi="Times New Roman" w:cs="Times New Roman"/>
                <w:iCs/>
                <w:color w:val="000000" w:themeColor="text1"/>
                <w:sz w:val="24"/>
                <w:szCs w:val="24"/>
              </w:rPr>
              <w:t>2</w:t>
            </w:r>
            <w:r w:rsidR="00070894" w:rsidRPr="00CD674A">
              <w:rPr>
                <w:rFonts w:ascii="Times New Roman" w:hAnsi="Times New Roman" w:cs="Times New Roman"/>
                <w:iCs/>
                <w:color w:val="000000" w:themeColor="text1"/>
                <w:sz w:val="24"/>
                <w:szCs w:val="24"/>
              </w:rPr>
              <w:t>2</w:t>
            </w:r>
            <w:r w:rsidR="000D5CB4" w:rsidRPr="00CD674A">
              <w:rPr>
                <w:rFonts w:ascii="Times New Roman" w:hAnsi="Times New Roman" w:cs="Times New Roman"/>
                <w:iCs/>
                <w:color w:val="000000" w:themeColor="text1"/>
                <w:sz w:val="24"/>
                <w:szCs w:val="24"/>
              </w:rPr>
              <w:t>7</w:t>
            </w:r>
            <w:r w:rsidR="008A627D" w:rsidRPr="00CD674A">
              <w:rPr>
                <w:rFonts w:ascii="Times New Roman" w:hAnsi="Times New Roman" w:cs="Times New Roman"/>
                <w:iCs/>
                <w:color w:val="000000" w:themeColor="text1"/>
                <w:sz w:val="24"/>
                <w:szCs w:val="24"/>
              </w:rPr>
              <w:t xml:space="preserve">, </w:t>
            </w:r>
            <w:r w:rsidR="00D92402" w:rsidRPr="00CD674A">
              <w:rPr>
                <w:rFonts w:ascii="Times New Roman" w:hAnsi="Times New Roman" w:cs="Times New Roman"/>
                <w:iCs/>
                <w:color w:val="000000" w:themeColor="text1"/>
                <w:sz w:val="24"/>
                <w:szCs w:val="24"/>
              </w:rPr>
              <w:t>с.1441;</w:t>
            </w:r>
            <w:r w:rsidR="009D2FAC" w:rsidRPr="00CD674A">
              <w:rPr>
                <w:rFonts w:ascii="Times New Roman" w:hAnsi="Times New Roman" w:cs="Times New Roman"/>
                <w:iCs/>
                <w:color w:val="000000" w:themeColor="text1"/>
                <w:sz w:val="24"/>
                <w:szCs w:val="24"/>
              </w:rPr>
              <w:t xml:space="preserve"> </w:t>
            </w:r>
            <w:r w:rsidR="002E6E26" w:rsidRPr="00CD674A">
              <w:rPr>
                <w:rFonts w:ascii="Times New Roman" w:hAnsi="Times New Roman" w:cs="Times New Roman"/>
                <w:iCs/>
                <w:color w:val="000000" w:themeColor="text1"/>
                <w:sz w:val="24"/>
                <w:szCs w:val="24"/>
              </w:rPr>
              <w:t>2</w:t>
            </w:r>
            <w:r w:rsidR="00070894" w:rsidRPr="00CD674A">
              <w:rPr>
                <w:rFonts w:ascii="Times New Roman" w:hAnsi="Times New Roman" w:cs="Times New Roman"/>
                <w:iCs/>
                <w:color w:val="000000" w:themeColor="text1"/>
                <w:sz w:val="24"/>
                <w:szCs w:val="24"/>
              </w:rPr>
              <w:t>2</w:t>
            </w:r>
            <w:r w:rsidR="000D5CB4" w:rsidRPr="00CD674A">
              <w:rPr>
                <w:rFonts w:ascii="Times New Roman" w:hAnsi="Times New Roman" w:cs="Times New Roman"/>
                <w:iCs/>
                <w:color w:val="000000" w:themeColor="text1"/>
                <w:sz w:val="24"/>
                <w:szCs w:val="24"/>
              </w:rPr>
              <w:t>8</w:t>
            </w:r>
            <w:r w:rsidR="00AD134E" w:rsidRPr="00CD674A">
              <w:rPr>
                <w:rFonts w:ascii="Times New Roman" w:hAnsi="Times New Roman" w:cs="Times New Roman"/>
                <w:iCs/>
                <w:color w:val="000000" w:themeColor="text1"/>
                <w:sz w:val="24"/>
                <w:szCs w:val="24"/>
              </w:rPr>
              <w:t xml:space="preserve">, </w:t>
            </w:r>
            <w:r w:rsidR="00874DB4" w:rsidRPr="00CD674A">
              <w:rPr>
                <w:rFonts w:ascii="Times New Roman" w:hAnsi="Times New Roman" w:cs="Times New Roman"/>
                <w:iCs/>
                <w:color w:val="000000" w:themeColor="text1"/>
                <w:sz w:val="24"/>
                <w:szCs w:val="24"/>
                <w:lang w:val="en-US"/>
              </w:rPr>
              <w:t>p</w:t>
            </w:r>
            <w:r w:rsidR="00AD134E" w:rsidRPr="00CD674A">
              <w:rPr>
                <w:rFonts w:ascii="Times New Roman" w:hAnsi="Times New Roman" w:cs="Times New Roman"/>
                <w:iCs/>
                <w:color w:val="000000" w:themeColor="text1"/>
                <w:sz w:val="24"/>
                <w:szCs w:val="24"/>
              </w:rPr>
              <w:t>.152</w:t>
            </w:r>
            <w:r w:rsidR="002E6E26" w:rsidRPr="00CD674A">
              <w:rPr>
                <w:rFonts w:ascii="Times New Roman" w:hAnsi="Times New Roman" w:cs="Times New Roman"/>
                <w:iCs/>
                <w:color w:val="000000" w:themeColor="text1"/>
                <w:sz w:val="24"/>
                <w:szCs w:val="24"/>
              </w:rPr>
              <w:t>]</w:t>
            </w:r>
          </w:p>
        </w:tc>
      </w:tr>
    </w:tbl>
    <w:p w14:paraId="45C22E21" w14:textId="7BDEA00F" w:rsidR="00D50947" w:rsidRPr="00CD674A" w:rsidRDefault="00D50947" w:rsidP="003F29C0">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Данные таблицы </w:t>
      </w:r>
      <w:r w:rsidR="00FD2CFD" w:rsidRPr="00CD674A">
        <w:rPr>
          <w:rFonts w:ascii="Times New Roman" w:hAnsi="Times New Roman" w:cs="Times New Roman"/>
          <w:color w:val="000000" w:themeColor="text1"/>
          <w:sz w:val="28"/>
          <w:szCs w:val="28"/>
          <w:shd w:val="clear" w:color="auto" w:fill="FFFFFF"/>
        </w:rPr>
        <w:t>8</w:t>
      </w:r>
      <w:r w:rsidRPr="00CD674A">
        <w:rPr>
          <w:rFonts w:ascii="Times New Roman" w:hAnsi="Times New Roman" w:cs="Times New Roman"/>
          <w:color w:val="000000" w:themeColor="text1"/>
          <w:sz w:val="28"/>
          <w:szCs w:val="28"/>
          <w:shd w:val="clear" w:color="auto" w:fill="FFFFFF"/>
        </w:rPr>
        <w:t xml:space="preserve"> находятся в допустимом диапазоне значений, что указывает на отсутствие мультиколлинеарности между переменными.</w:t>
      </w:r>
    </w:p>
    <w:p w14:paraId="45707EFB" w14:textId="77777777" w:rsidR="00D50947" w:rsidRPr="00CD674A" w:rsidRDefault="00D50947" w:rsidP="00666A57">
      <w:pPr>
        <w:spacing w:after="0" w:line="240" w:lineRule="auto"/>
        <w:ind w:firstLine="709"/>
        <w:jc w:val="both"/>
        <w:rPr>
          <w:rFonts w:ascii="Times New Roman" w:hAnsi="Times New Roman" w:cs="Times New Roman"/>
          <w:i/>
          <w:color w:val="000000" w:themeColor="text1"/>
          <w:sz w:val="28"/>
          <w:szCs w:val="28"/>
          <w:shd w:val="clear" w:color="auto" w:fill="FFFFFF"/>
        </w:rPr>
      </w:pPr>
      <w:r w:rsidRPr="00CD674A">
        <w:rPr>
          <w:rFonts w:ascii="Times New Roman" w:hAnsi="Times New Roman" w:cs="Times New Roman"/>
          <w:i/>
          <w:color w:val="000000" w:themeColor="text1"/>
          <w:sz w:val="28"/>
          <w:szCs w:val="28"/>
          <w:shd w:val="clear" w:color="auto" w:fill="FFFFFF"/>
        </w:rPr>
        <w:t>Коэффициент детерминации.</w:t>
      </w:r>
    </w:p>
    <w:p w14:paraId="07C4389B" w14:textId="7F4F0ED9"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 xml:space="preserve">Квадрат множественной корреляции – это доля дисперсии зависимой переменной, объясняемая исследуемой моделью (независимыми переменными). </w:t>
      </w:r>
      <w:r w:rsidRPr="00CD674A">
        <w:rPr>
          <w:rFonts w:ascii="Times New Roman" w:hAnsi="Times New Roman" w:cs="Times New Roman"/>
          <w:color w:val="000000" w:themeColor="text1"/>
          <w:sz w:val="28"/>
          <w:szCs w:val="28"/>
          <w:shd w:val="clear" w:color="auto" w:fill="FFFFFF"/>
          <w:lang w:val="en-US"/>
        </w:rPr>
        <w:t>R</w:t>
      </w:r>
      <w:r w:rsidRPr="00CD674A">
        <w:rPr>
          <w:rFonts w:ascii="Times New Roman" w:hAnsi="Times New Roman" w:cs="Times New Roman"/>
          <w:color w:val="000000" w:themeColor="text1"/>
          <w:sz w:val="28"/>
          <w:szCs w:val="28"/>
          <w:shd w:val="clear" w:color="auto" w:fill="FFFFFF"/>
        </w:rPr>
        <w:t xml:space="preserve">-квадрат находится в диапазоне от 0 до 1. Зависимость между зависимыми и независимыми переменными растет с приближением коэффициента к единице. В регрессионных моделях это интерпретируется </w:t>
      </w:r>
      <w:r w:rsidR="004D4480" w:rsidRPr="00CD674A">
        <w:rPr>
          <w:rFonts w:ascii="Times New Roman" w:hAnsi="Times New Roman" w:cs="Times New Roman"/>
          <w:color w:val="000000" w:themeColor="text1"/>
          <w:sz w:val="28"/>
          <w:szCs w:val="28"/>
          <w:shd w:val="clear" w:color="auto" w:fill="FFFFFF"/>
        </w:rPr>
        <w:t>как соответствие модели данным</w:t>
      </w:r>
      <w:r w:rsidR="003F29C0" w:rsidRPr="00CD674A">
        <w:rPr>
          <w:rFonts w:ascii="Times New Roman" w:hAnsi="Times New Roman" w:cs="Times New Roman"/>
          <w:color w:val="000000" w:themeColor="text1"/>
          <w:sz w:val="28"/>
          <w:szCs w:val="28"/>
          <w:shd w:val="clear" w:color="auto" w:fill="FFFFFF"/>
        </w:rPr>
        <w:t xml:space="preserve"> [226, </w:t>
      </w:r>
      <w:r w:rsidR="00874DB4" w:rsidRPr="00CD674A">
        <w:rPr>
          <w:rFonts w:ascii="Times New Roman" w:hAnsi="Times New Roman" w:cs="Times New Roman"/>
          <w:color w:val="000000" w:themeColor="text1"/>
          <w:sz w:val="28"/>
          <w:szCs w:val="28"/>
          <w:shd w:val="clear" w:color="auto" w:fill="FFFFFF"/>
          <w:lang w:val="en-US"/>
        </w:rPr>
        <w:t>p</w:t>
      </w:r>
      <w:r w:rsidR="003F29C0" w:rsidRPr="00CD674A">
        <w:rPr>
          <w:rFonts w:ascii="Times New Roman" w:hAnsi="Times New Roman" w:cs="Times New Roman"/>
          <w:color w:val="000000" w:themeColor="text1"/>
          <w:sz w:val="28"/>
          <w:szCs w:val="28"/>
          <w:shd w:val="clear" w:color="auto" w:fill="FFFFFF"/>
        </w:rPr>
        <w:t>.1442]</w:t>
      </w:r>
      <w:r w:rsidR="004D4480" w:rsidRPr="00CD674A">
        <w:rPr>
          <w:rFonts w:ascii="Times New Roman" w:hAnsi="Times New Roman" w:cs="Times New Roman"/>
          <w:color w:val="000000" w:themeColor="text1"/>
          <w:sz w:val="28"/>
          <w:szCs w:val="28"/>
          <w:shd w:val="clear" w:color="auto" w:fill="FFFFFF"/>
        </w:rPr>
        <w:t>.</w:t>
      </w:r>
    </w:p>
    <w:p w14:paraId="0DBC487C" w14:textId="65CC9A12"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eastAsia="Times New Roman" w:hAnsi="Times New Roman" w:cs="Times New Roman"/>
          <w:bCs/>
          <w:color w:val="000000" w:themeColor="text1"/>
          <w:sz w:val="28"/>
          <w:szCs w:val="28"/>
          <w:lang w:eastAsia="ru-RU"/>
        </w:rPr>
        <w:t xml:space="preserve">R Square Adjusted – это скорректированный </w:t>
      </w:r>
      <w:r w:rsidR="005663D7" w:rsidRPr="00CD674A">
        <w:rPr>
          <w:rFonts w:ascii="Times New Roman" w:eastAsia="Times New Roman" w:hAnsi="Times New Roman" w:cs="Times New Roman"/>
          <w:bCs/>
          <w:color w:val="000000" w:themeColor="text1"/>
          <w:sz w:val="28"/>
          <w:szCs w:val="28"/>
          <w:lang w:eastAsia="ru-RU"/>
        </w:rPr>
        <w:t>коэффициент</w:t>
      </w:r>
      <w:r w:rsidRPr="00CD674A">
        <w:rPr>
          <w:rFonts w:ascii="Times New Roman" w:eastAsia="Times New Roman" w:hAnsi="Times New Roman" w:cs="Times New Roman"/>
          <w:bCs/>
          <w:color w:val="000000" w:themeColor="text1"/>
          <w:sz w:val="28"/>
          <w:szCs w:val="28"/>
          <w:lang w:eastAsia="ru-RU"/>
        </w:rPr>
        <w:t xml:space="preserve"> детерминации. Он используется для сравнения моделей с разным числом факторов таким образом, чтобы число факторов не влияло на статистику </w:t>
      </w:r>
      <w:r w:rsidRPr="00CD674A">
        <w:rPr>
          <w:rFonts w:ascii="Times New Roman" w:hAnsi="Times New Roman" w:cs="Times New Roman"/>
          <w:color w:val="000000" w:themeColor="text1"/>
          <w:sz w:val="28"/>
          <w:szCs w:val="28"/>
          <w:shd w:val="clear" w:color="auto" w:fill="FFFFFF"/>
          <w:lang w:val="en-US"/>
        </w:rPr>
        <w:t>R</w:t>
      </w:r>
      <w:r w:rsidRPr="00CD674A">
        <w:rPr>
          <w:rFonts w:ascii="Times New Roman" w:hAnsi="Times New Roman" w:cs="Times New Roman"/>
          <w:color w:val="000000" w:themeColor="text1"/>
          <w:sz w:val="28"/>
          <w:szCs w:val="28"/>
          <w:shd w:val="clear" w:color="auto" w:fill="FFFFFF"/>
        </w:rPr>
        <w:t>-квадрат.</w:t>
      </w:r>
    </w:p>
    <w:p w14:paraId="0B357D0A" w14:textId="010556B6"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shd w:val="clear" w:color="auto" w:fill="FFFFFF"/>
        </w:rPr>
      </w:pPr>
      <w:r w:rsidRPr="00CD674A">
        <w:rPr>
          <w:rFonts w:ascii="Times New Roman" w:hAnsi="Times New Roman" w:cs="Times New Roman"/>
          <w:color w:val="000000" w:themeColor="text1"/>
          <w:sz w:val="28"/>
          <w:szCs w:val="28"/>
          <w:shd w:val="clear" w:color="auto" w:fill="FFFFFF"/>
        </w:rPr>
        <w:t>Полученный в модели коэффициент корреляции для переменной «</w:t>
      </w:r>
      <w:r w:rsidRPr="00CD674A">
        <w:rPr>
          <w:rFonts w:ascii="Times New Roman" w:hAnsi="Times New Roman" w:cs="Times New Roman"/>
          <w:color w:val="000000" w:themeColor="text1"/>
          <w:sz w:val="28"/>
          <w:szCs w:val="28"/>
        </w:rPr>
        <w:t>Себестоимость продукции как критерий её конкурентоспособности (вектор изменений)</w:t>
      </w:r>
      <w:r w:rsidRPr="00CD674A">
        <w:rPr>
          <w:rFonts w:ascii="Times New Roman" w:hAnsi="Times New Roman" w:cs="Times New Roman"/>
          <w:color w:val="000000" w:themeColor="text1"/>
          <w:sz w:val="28"/>
          <w:szCs w:val="28"/>
          <w:shd w:val="clear" w:color="auto" w:fill="FFFFFF"/>
        </w:rPr>
        <w:t xml:space="preserve">» равен 0.389, то есть около 40% дисперсии этой конструкции объясняются этой моделью (таблица </w:t>
      </w:r>
      <w:r w:rsidR="00985899" w:rsidRPr="00CD674A">
        <w:rPr>
          <w:rFonts w:ascii="Times New Roman" w:hAnsi="Times New Roman" w:cs="Times New Roman"/>
          <w:color w:val="000000" w:themeColor="text1"/>
          <w:sz w:val="28"/>
          <w:szCs w:val="28"/>
          <w:shd w:val="clear" w:color="auto" w:fill="FFFFFF"/>
        </w:rPr>
        <w:t>9</w:t>
      </w:r>
      <w:r w:rsidRPr="00CD674A">
        <w:rPr>
          <w:rFonts w:ascii="Times New Roman" w:hAnsi="Times New Roman" w:cs="Times New Roman"/>
          <w:color w:val="000000" w:themeColor="text1"/>
          <w:sz w:val="28"/>
          <w:szCs w:val="28"/>
          <w:shd w:val="clear" w:color="auto" w:fill="FFFFFF"/>
        </w:rPr>
        <w:t>)</w:t>
      </w:r>
      <w:r w:rsidR="003F29C0" w:rsidRPr="00CD674A">
        <w:t xml:space="preserve"> </w:t>
      </w:r>
      <w:r w:rsidR="003F29C0" w:rsidRPr="00CD674A">
        <w:rPr>
          <w:rFonts w:ascii="Times New Roman" w:hAnsi="Times New Roman" w:cs="Times New Roman"/>
          <w:color w:val="000000" w:themeColor="text1"/>
          <w:sz w:val="28"/>
          <w:szCs w:val="28"/>
          <w:shd w:val="clear" w:color="auto" w:fill="FFFFFF"/>
        </w:rPr>
        <w:t xml:space="preserve">[226, </w:t>
      </w:r>
      <w:r w:rsidR="00874DB4" w:rsidRPr="00CD674A">
        <w:rPr>
          <w:rFonts w:ascii="Times New Roman" w:hAnsi="Times New Roman" w:cs="Times New Roman"/>
          <w:color w:val="000000" w:themeColor="text1"/>
          <w:sz w:val="28"/>
          <w:szCs w:val="28"/>
          <w:shd w:val="clear" w:color="auto" w:fill="FFFFFF"/>
          <w:lang w:val="en-US"/>
        </w:rPr>
        <w:t>p</w:t>
      </w:r>
      <w:r w:rsidR="003F29C0" w:rsidRPr="00CD674A">
        <w:rPr>
          <w:rFonts w:ascii="Times New Roman" w:hAnsi="Times New Roman" w:cs="Times New Roman"/>
          <w:color w:val="000000" w:themeColor="text1"/>
          <w:sz w:val="28"/>
          <w:szCs w:val="28"/>
          <w:shd w:val="clear" w:color="auto" w:fill="FFFFFF"/>
        </w:rPr>
        <w:t>.1442].</w:t>
      </w:r>
    </w:p>
    <w:p w14:paraId="1E0AA0C2" w14:textId="77777777" w:rsidR="00D50947" w:rsidRPr="00CD674A" w:rsidRDefault="00D50947" w:rsidP="00D50947">
      <w:pPr>
        <w:spacing w:after="0" w:line="240" w:lineRule="auto"/>
        <w:ind w:firstLine="454"/>
        <w:jc w:val="both"/>
        <w:rPr>
          <w:rFonts w:ascii="Times New Roman" w:hAnsi="Times New Roman" w:cs="Times New Roman"/>
          <w:color w:val="000000" w:themeColor="text1"/>
          <w:sz w:val="28"/>
          <w:szCs w:val="28"/>
          <w:shd w:val="clear" w:color="auto" w:fill="FFFFFF"/>
        </w:rPr>
      </w:pPr>
    </w:p>
    <w:p w14:paraId="18C5E7D4" w14:textId="2EAA333D" w:rsidR="00D50947" w:rsidRPr="00CD674A" w:rsidRDefault="00D50947" w:rsidP="00D50947">
      <w:pPr>
        <w:spacing w:after="0" w:line="240" w:lineRule="auto"/>
        <w:ind w:firstLine="454"/>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Таблица</w:t>
      </w:r>
      <w:r w:rsidRPr="00CD674A">
        <w:rPr>
          <w:rFonts w:ascii="Times New Roman" w:hAnsi="Times New Roman" w:cs="Times New Roman"/>
          <w:color w:val="000000" w:themeColor="text1"/>
          <w:sz w:val="28"/>
          <w:szCs w:val="28"/>
          <w:lang w:val="en-US"/>
        </w:rPr>
        <w:t xml:space="preserve"> </w:t>
      </w:r>
      <w:r w:rsidR="00985899" w:rsidRPr="00CD674A">
        <w:rPr>
          <w:rFonts w:ascii="Times New Roman" w:hAnsi="Times New Roman" w:cs="Times New Roman"/>
          <w:color w:val="000000" w:themeColor="text1"/>
          <w:sz w:val="28"/>
          <w:szCs w:val="28"/>
        </w:rPr>
        <w:t>9</w:t>
      </w:r>
      <w:r w:rsidRPr="00CD674A">
        <w:rPr>
          <w:rFonts w:ascii="Times New Roman" w:hAnsi="Times New Roman" w:cs="Times New Roman"/>
          <w:color w:val="000000" w:themeColor="text1"/>
          <w:sz w:val="28"/>
          <w:szCs w:val="28"/>
          <w:lang w:val="en-US"/>
        </w:rPr>
        <w:t xml:space="preserve"> </w:t>
      </w:r>
      <w:r w:rsidR="00985899" w:rsidRPr="00CD674A">
        <w:rPr>
          <w:rFonts w:ascii="Times New Roman" w:hAnsi="Times New Roman" w:cs="Times New Roman"/>
          <w:color w:val="000000" w:themeColor="text1"/>
          <w:sz w:val="28"/>
          <w:szCs w:val="28"/>
        </w:rPr>
        <w:t>–</w:t>
      </w:r>
      <w:r w:rsidR="00666A57"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Коэффициенты детерминации</w:t>
      </w:r>
    </w:p>
    <w:p w14:paraId="18BD343D" w14:textId="77777777" w:rsidR="00985899" w:rsidRPr="00CD674A" w:rsidRDefault="00985899" w:rsidP="00D50947">
      <w:pPr>
        <w:spacing w:after="0" w:line="240" w:lineRule="auto"/>
        <w:ind w:firstLine="454"/>
        <w:jc w:val="both"/>
        <w:rPr>
          <w:rFonts w:ascii="Times New Roman" w:hAnsi="Times New Roman" w:cs="Times New Roman"/>
          <w:color w:val="000000" w:themeColor="text1"/>
          <w:sz w:val="28"/>
          <w:szCs w:val="28"/>
          <w:lang w:val="en-US"/>
        </w:rPr>
      </w:pPr>
    </w:p>
    <w:tbl>
      <w:tblPr>
        <w:tblW w:w="9654" w:type="dxa"/>
        <w:tblInd w:w="93" w:type="dxa"/>
        <w:shd w:val="clear" w:color="auto" w:fill="FFFFFF" w:themeFill="background1"/>
        <w:tblLook w:val="04A0" w:firstRow="1" w:lastRow="0" w:firstColumn="1" w:lastColumn="0" w:noHBand="0" w:noVBand="1"/>
      </w:tblPr>
      <w:tblGrid>
        <w:gridCol w:w="510"/>
        <w:gridCol w:w="4492"/>
        <w:gridCol w:w="2208"/>
        <w:gridCol w:w="2444"/>
      </w:tblGrid>
      <w:tr w:rsidR="0081300F" w:rsidRPr="00CD674A" w14:paraId="4FD54435" w14:textId="77777777" w:rsidTr="00080CAC">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B5B7013" w14:textId="77777777" w:rsidR="00D50947" w:rsidRPr="00CD674A" w:rsidRDefault="00D50947" w:rsidP="00080CAC">
            <w:pPr>
              <w:pStyle w:val="a8"/>
              <w:rPr>
                <w:rFonts w:ascii="Times New Roman" w:hAnsi="Times New Roman" w:cs="Times New Roman"/>
                <w:color w:val="000000" w:themeColor="text1"/>
                <w:sz w:val="24"/>
                <w:szCs w:val="24"/>
                <w:lang w:val="en-US" w:eastAsia="ru-RU"/>
              </w:rPr>
            </w:pPr>
          </w:p>
        </w:tc>
        <w:tc>
          <w:tcPr>
            <w:tcW w:w="44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794B7"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Зависимые индикаторы</w:t>
            </w:r>
          </w:p>
        </w:tc>
        <w:tc>
          <w:tcPr>
            <w:tcW w:w="220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412E96"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R Square</w:t>
            </w:r>
          </w:p>
        </w:tc>
        <w:tc>
          <w:tcPr>
            <w:tcW w:w="244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A4FEF1"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R Square Adjusted</w:t>
            </w:r>
          </w:p>
        </w:tc>
      </w:tr>
      <w:tr w:rsidR="0081300F" w:rsidRPr="00CD674A" w14:paraId="392D0338" w14:textId="77777777" w:rsidTr="00080CAC">
        <w:trPr>
          <w:trHeight w:val="300"/>
        </w:trPr>
        <w:tc>
          <w:tcPr>
            <w:tcW w:w="510" w:type="dxa"/>
            <w:tcBorders>
              <w:top w:val="nil"/>
              <w:left w:val="single" w:sz="4" w:space="0" w:color="auto"/>
              <w:bottom w:val="single" w:sz="4" w:space="0" w:color="auto"/>
              <w:right w:val="single" w:sz="4" w:space="0" w:color="auto"/>
            </w:tcBorders>
            <w:shd w:val="clear" w:color="auto" w:fill="FFFFFF" w:themeFill="background1"/>
          </w:tcPr>
          <w:p w14:paraId="43A68B3B" w14:textId="77777777" w:rsidR="00D50947" w:rsidRPr="00CD674A" w:rsidRDefault="00D50947" w:rsidP="00080CAC">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1</w:t>
            </w:r>
          </w:p>
        </w:tc>
        <w:tc>
          <w:tcPr>
            <w:tcW w:w="4492" w:type="dxa"/>
            <w:tcBorders>
              <w:top w:val="nil"/>
              <w:left w:val="single" w:sz="4" w:space="0" w:color="auto"/>
              <w:bottom w:val="single" w:sz="4" w:space="0" w:color="auto"/>
              <w:right w:val="single" w:sz="4" w:space="0" w:color="auto"/>
            </w:tcBorders>
            <w:shd w:val="clear" w:color="auto" w:fill="FFFFFF" w:themeFill="background1"/>
            <w:noWrap/>
            <w:hideMark/>
          </w:tcPr>
          <w:p w14:paraId="67383870" w14:textId="77777777" w:rsidR="00D50947" w:rsidRPr="00CD674A" w:rsidRDefault="00D50947" w:rsidP="00080CAC">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Работоспособность, результативность компании после участия в проекте/программе</w:t>
            </w:r>
          </w:p>
        </w:tc>
        <w:tc>
          <w:tcPr>
            <w:tcW w:w="2208" w:type="dxa"/>
            <w:tcBorders>
              <w:top w:val="nil"/>
              <w:left w:val="nil"/>
              <w:bottom w:val="single" w:sz="4" w:space="0" w:color="auto"/>
              <w:right w:val="single" w:sz="4" w:space="0" w:color="auto"/>
            </w:tcBorders>
            <w:shd w:val="clear" w:color="auto" w:fill="FFFFFF" w:themeFill="background1"/>
            <w:noWrap/>
            <w:vAlign w:val="center"/>
            <w:hideMark/>
          </w:tcPr>
          <w:p w14:paraId="72DA1101" w14:textId="77777777" w:rsidR="00D50947" w:rsidRPr="00CD674A" w:rsidRDefault="00D50947" w:rsidP="00080CAC">
            <w:pPr>
              <w:pStyle w:val="a8"/>
              <w:jc w:val="center"/>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eastAsia="ru-RU"/>
              </w:rPr>
              <w:t>0.3</w:t>
            </w:r>
            <w:r w:rsidRPr="00CD674A">
              <w:rPr>
                <w:rFonts w:ascii="Times New Roman" w:hAnsi="Times New Roman" w:cs="Times New Roman"/>
                <w:color w:val="000000" w:themeColor="text1"/>
                <w:sz w:val="24"/>
                <w:szCs w:val="24"/>
                <w:lang w:val="en-US" w:eastAsia="ru-RU"/>
              </w:rPr>
              <w:t>41</w:t>
            </w:r>
          </w:p>
        </w:tc>
        <w:tc>
          <w:tcPr>
            <w:tcW w:w="2444" w:type="dxa"/>
            <w:tcBorders>
              <w:top w:val="nil"/>
              <w:left w:val="nil"/>
              <w:bottom w:val="single" w:sz="4" w:space="0" w:color="auto"/>
              <w:right w:val="single" w:sz="4" w:space="0" w:color="auto"/>
            </w:tcBorders>
            <w:shd w:val="clear" w:color="auto" w:fill="FFFFFF" w:themeFill="background1"/>
            <w:noWrap/>
            <w:vAlign w:val="center"/>
            <w:hideMark/>
          </w:tcPr>
          <w:p w14:paraId="32CB37EB"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0.369</w:t>
            </w:r>
          </w:p>
        </w:tc>
      </w:tr>
      <w:tr w:rsidR="0081300F" w:rsidRPr="00CD674A" w14:paraId="73CC8E39" w14:textId="77777777" w:rsidTr="00080CAC">
        <w:trPr>
          <w:trHeight w:val="300"/>
        </w:trPr>
        <w:tc>
          <w:tcPr>
            <w:tcW w:w="510" w:type="dxa"/>
            <w:tcBorders>
              <w:top w:val="nil"/>
              <w:left w:val="single" w:sz="4" w:space="0" w:color="auto"/>
              <w:bottom w:val="single" w:sz="4" w:space="0" w:color="auto"/>
              <w:right w:val="single" w:sz="4" w:space="0" w:color="auto"/>
            </w:tcBorders>
            <w:shd w:val="clear" w:color="auto" w:fill="FFFFFF" w:themeFill="background1"/>
          </w:tcPr>
          <w:p w14:paraId="0EE154D0" w14:textId="77777777" w:rsidR="00D50947" w:rsidRPr="00CD674A" w:rsidRDefault="00D50947" w:rsidP="00080CAC">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Y2</w:t>
            </w:r>
          </w:p>
        </w:tc>
        <w:tc>
          <w:tcPr>
            <w:tcW w:w="4492" w:type="dxa"/>
            <w:tcBorders>
              <w:top w:val="nil"/>
              <w:left w:val="single" w:sz="4" w:space="0" w:color="auto"/>
              <w:bottom w:val="single" w:sz="4" w:space="0" w:color="auto"/>
              <w:right w:val="single" w:sz="4" w:space="0" w:color="auto"/>
            </w:tcBorders>
            <w:shd w:val="clear" w:color="auto" w:fill="FFFFFF" w:themeFill="background1"/>
            <w:noWrap/>
            <w:hideMark/>
          </w:tcPr>
          <w:p w14:paraId="757F5E64" w14:textId="77777777" w:rsidR="00D50947" w:rsidRPr="00CD674A" w:rsidRDefault="00D50947" w:rsidP="00080CAC">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Возможность компании работать при одновременном участии специалистов в проекте</w:t>
            </w:r>
          </w:p>
        </w:tc>
        <w:tc>
          <w:tcPr>
            <w:tcW w:w="2208" w:type="dxa"/>
            <w:tcBorders>
              <w:top w:val="nil"/>
              <w:left w:val="nil"/>
              <w:bottom w:val="single" w:sz="4" w:space="0" w:color="auto"/>
              <w:right w:val="single" w:sz="4" w:space="0" w:color="auto"/>
            </w:tcBorders>
            <w:shd w:val="clear" w:color="auto" w:fill="FFFFFF" w:themeFill="background1"/>
            <w:noWrap/>
            <w:vAlign w:val="center"/>
            <w:hideMark/>
          </w:tcPr>
          <w:p w14:paraId="32551053"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0.269</w:t>
            </w:r>
          </w:p>
        </w:tc>
        <w:tc>
          <w:tcPr>
            <w:tcW w:w="2444" w:type="dxa"/>
            <w:tcBorders>
              <w:top w:val="nil"/>
              <w:left w:val="nil"/>
              <w:bottom w:val="single" w:sz="4" w:space="0" w:color="auto"/>
              <w:right w:val="single" w:sz="4" w:space="0" w:color="auto"/>
            </w:tcBorders>
            <w:shd w:val="clear" w:color="auto" w:fill="FFFFFF" w:themeFill="background1"/>
            <w:noWrap/>
            <w:vAlign w:val="center"/>
            <w:hideMark/>
          </w:tcPr>
          <w:p w14:paraId="04600C82"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0.279</w:t>
            </w:r>
          </w:p>
        </w:tc>
      </w:tr>
      <w:tr w:rsidR="0081300F" w:rsidRPr="00CD674A" w14:paraId="0FFF3D75" w14:textId="77777777" w:rsidTr="00080CAC">
        <w:trPr>
          <w:trHeight w:val="300"/>
        </w:trPr>
        <w:tc>
          <w:tcPr>
            <w:tcW w:w="510" w:type="dxa"/>
            <w:tcBorders>
              <w:top w:val="nil"/>
              <w:left w:val="single" w:sz="4" w:space="0" w:color="auto"/>
              <w:bottom w:val="single" w:sz="4" w:space="0" w:color="auto"/>
              <w:right w:val="single" w:sz="4" w:space="0" w:color="auto"/>
            </w:tcBorders>
            <w:shd w:val="clear" w:color="auto" w:fill="FFFFFF" w:themeFill="background1"/>
          </w:tcPr>
          <w:p w14:paraId="097906FD" w14:textId="77777777" w:rsidR="00D50947" w:rsidRPr="00CD674A" w:rsidRDefault="00D50947" w:rsidP="00080CAC">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3</w:t>
            </w:r>
          </w:p>
        </w:tc>
        <w:tc>
          <w:tcPr>
            <w:tcW w:w="4492" w:type="dxa"/>
            <w:tcBorders>
              <w:top w:val="nil"/>
              <w:left w:val="single" w:sz="4" w:space="0" w:color="auto"/>
              <w:bottom w:val="single" w:sz="4" w:space="0" w:color="auto"/>
              <w:right w:val="single" w:sz="4" w:space="0" w:color="auto"/>
            </w:tcBorders>
            <w:shd w:val="clear" w:color="auto" w:fill="FFFFFF" w:themeFill="background1"/>
            <w:noWrap/>
            <w:hideMark/>
          </w:tcPr>
          <w:p w14:paraId="030DC924" w14:textId="4B194CC4" w:rsidR="00D50947" w:rsidRPr="00CD674A" w:rsidRDefault="00D50947" w:rsidP="00080CAC">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Косвенные потери от участия в государственных проектах</w:t>
            </w:r>
          </w:p>
        </w:tc>
        <w:tc>
          <w:tcPr>
            <w:tcW w:w="2208" w:type="dxa"/>
            <w:tcBorders>
              <w:top w:val="nil"/>
              <w:left w:val="nil"/>
              <w:bottom w:val="single" w:sz="4" w:space="0" w:color="auto"/>
              <w:right w:val="single" w:sz="4" w:space="0" w:color="auto"/>
            </w:tcBorders>
            <w:shd w:val="clear" w:color="auto" w:fill="FFFFFF" w:themeFill="background1"/>
            <w:noWrap/>
            <w:vAlign w:val="center"/>
            <w:hideMark/>
          </w:tcPr>
          <w:p w14:paraId="42EA2A84"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0.273</w:t>
            </w:r>
          </w:p>
        </w:tc>
        <w:tc>
          <w:tcPr>
            <w:tcW w:w="2444" w:type="dxa"/>
            <w:tcBorders>
              <w:top w:val="nil"/>
              <w:left w:val="nil"/>
              <w:bottom w:val="single" w:sz="4" w:space="0" w:color="auto"/>
              <w:right w:val="single" w:sz="4" w:space="0" w:color="auto"/>
            </w:tcBorders>
            <w:shd w:val="clear" w:color="auto" w:fill="FFFFFF" w:themeFill="background1"/>
            <w:noWrap/>
            <w:vAlign w:val="center"/>
            <w:hideMark/>
          </w:tcPr>
          <w:p w14:paraId="2C6DEBE3"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0.284</w:t>
            </w:r>
          </w:p>
        </w:tc>
      </w:tr>
      <w:tr w:rsidR="0081300F" w:rsidRPr="00CD674A" w14:paraId="278343C6" w14:textId="77777777" w:rsidTr="00080CAC">
        <w:trPr>
          <w:trHeight w:val="300"/>
        </w:trPr>
        <w:tc>
          <w:tcPr>
            <w:tcW w:w="510" w:type="dxa"/>
            <w:tcBorders>
              <w:top w:val="nil"/>
              <w:left w:val="single" w:sz="4" w:space="0" w:color="auto"/>
              <w:bottom w:val="single" w:sz="4" w:space="0" w:color="auto"/>
              <w:right w:val="single" w:sz="4" w:space="0" w:color="auto"/>
            </w:tcBorders>
            <w:shd w:val="clear" w:color="auto" w:fill="FFFFFF" w:themeFill="background1"/>
          </w:tcPr>
          <w:p w14:paraId="4DE56AC0" w14:textId="77777777" w:rsidR="00D50947" w:rsidRPr="00CD674A" w:rsidRDefault="00D50947" w:rsidP="00080CAC">
            <w:pPr>
              <w:pStyle w:val="a8"/>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4492" w:type="dxa"/>
            <w:tcBorders>
              <w:top w:val="nil"/>
              <w:left w:val="single" w:sz="4" w:space="0" w:color="auto"/>
              <w:bottom w:val="single" w:sz="4" w:space="0" w:color="auto"/>
              <w:right w:val="single" w:sz="4" w:space="0" w:color="auto"/>
            </w:tcBorders>
            <w:shd w:val="clear" w:color="auto" w:fill="FFFFFF" w:themeFill="background1"/>
            <w:noWrap/>
            <w:hideMark/>
          </w:tcPr>
          <w:p w14:paraId="753D18E5" w14:textId="77777777" w:rsidR="00D50947" w:rsidRPr="00CD674A" w:rsidRDefault="00D50947" w:rsidP="00080CAC">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Себестоимость продукции как критерий её конкурентоспособности (вектор изменений)</w:t>
            </w:r>
          </w:p>
        </w:tc>
        <w:tc>
          <w:tcPr>
            <w:tcW w:w="2208" w:type="dxa"/>
            <w:tcBorders>
              <w:top w:val="nil"/>
              <w:left w:val="nil"/>
              <w:bottom w:val="single" w:sz="4" w:space="0" w:color="auto"/>
              <w:right w:val="single" w:sz="4" w:space="0" w:color="auto"/>
            </w:tcBorders>
            <w:shd w:val="clear" w:color="auto" w:fill="FFFFFF" w:themeFill="background1"/>
            <w:noWrap/>
            <w:vAlign w:val="center"/>
            <w:hideMark/>
          </w:tcPr>
          <w:p w14:paraId="43F0FE87" w14:textId="77777777" w:rsidR="00D50947" w:rsidRPr="00CD674A" w:rsidRDefault="00D50947" w:rsidP="00080CAC">
            <w:pPr>
              <w:pStyle w:val="a8"/>
              <w:jc w:val="center"/>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eastAsia="ru-RU"/>
              </w:rPr>
              <w:t>0.3</w:t>
            </w:r>
            <w:r w:rsidRPr="00CD674A">
              <w:rPr>
                <w:rFonts w:ascii="Times New Roman" w:hAnsi="Times New Roman" w:cs="Times New Roman"/>
                <w:color w:val="000000" w:themeColor="text1"/>
                <w:sz w:val="24"/>
                <w:szCs w:val="24"/>
                <w:lang w:val="en-US" w:eastAsia="ru-RU"/>
              </w:rPr>
              <w:t>89</w:t>
            </w:r>
          </w:p>
        </w:tc>
        <w:tc>
          <w:tcPr>
            <w:tcW w:w="2444" w:type="dxa"/>
            <w:tcBorders>
              <w:top w:val="nil"/>
              <w:left w:val="nil"/>
              <w:bottom w:val="single" w:sz="4" w:space="0" w:color="auto"/>
              <w:right w:val="single" w:sz="4" w:space="0" w:color="auto"/>
            </w:tcBorders>
            <w:shd w:val="clear" w:color="auto" w:fill="FFFFFF" w:themeFill="background1"/>
            <w:noWrap/>
            <w:vAlign w:val="center"/>
            <w:hideMark/>
          </w:tcPr>
          <w:p w14:paraId="0F616C45"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0.402</w:t>
            </w:r>
          </w:p>
        </w:tc>
      </w:tr>
      <w:tr w:rsidR="0081300F" w:rsidRPr="00CD674A" w14:paraId="6228AE10" w14:textId="77777777" w:rsidTr="00080CAC">
        <w:trPr>
          <w:trHeight w:val="30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7EAB4D8" w14:textId="5928497E" w:rsidR="004D6279" w:rsidRPr="00CD674A" w:rsidRDefault="006B5F31" w:rsidP="00874DB4">
            <w:pPr>
              <w:pStyle w:val="a8"/>
              <w:jc w:val="both"/>
              <w:rPr>
                <w:rFonts w:ascii="Times New Roman" w:hAnsi="Times New Roman" w:cs="Times New Roman"/>
                <w:color w:val="000000" w:themeColor="text1"/>
                <w:sz w:val="24"/>
                <w:szCs w:val="24"/>
                <w:lang w:eastAsia="ru-RU"/>
              </w:rPr>
            </w:pPr>
            <w:r w:rsidRPr="00CD674A">
              <w:rPr>
                <w:rFonts w:ascii="Times New Roman" w:hAnsi="Times New Roman" w:cs="Times New Roman"/>
                <w:iCs/>
                <w:color w:val="000000" w:themeColor="text1"/>
                <w:sz w:val="24"/>
                <w:szCs w:val="24"/>
                <w:lang w:eastAsia="ru-RU"/>
              </w:rPr>
              <w:t xml:space="preserve">Примечание </w:t>
            </w:r>
            <w:r w:rsidR="00583E98" w:rsidRPr="00CD674A">
              <w:rPr>
                <w:rFonts w:ascii="Times New Roman" w:hAnsi="Times New Roman" w:cs="Times New Roman"/>
                <w:iCs/>
                <w:color w:val="000000" w:themeColor="text1"/>
                <w:sz w:val="24"/>
                <w:szCs w:val="24"/>
                <w:lang w:eastAsia="ru-RU"/>
              </w:rPr>
              <w:t>–</w:t>
            </w:r>
            <w:r w:rsidRPr="00CD674A">
              <w:rPr>
                <w:rFonts w:ascii="Times New Roman" w:hAnsi="Times New Roman" w:cs="Times New Roman"/>
                <w:iCs/>
                <w:color w:val="000000" w:themeColor="text1"/>
                <w:sz w:val="24"/>
                <w:szCs w:val="24"/>
                <w:lang w:eastAsia="ru-RU"/>
              </w:rPr>
              <w:t xml:space="preserve"> Составлено автором на основе данных программой </w:t>
            </w:r>
            <w:r w:rsidRPr="00CD674A">
              <w:rPr>
                <w:rFonts w:ascii="Times New Roman" w:hAnsi="Times New Roman" w:cs="Times New Roman"/>
                <w:iCs/>
                <w:color w:val="000000" w:themeColor="text1"/>
                <w:sz w:val="24"/>
                <w:szCs w:val="24"/>
                <w:lang w:val="en-US"/>
              </w:rPr>
              <w:t>SmartPLS</w:t>
            </w:r>
            <w:r w:rsidR="008A627D" w:rsidRPr="00CD674A">
              <w:rPr>
                <w:rFonts w:ascii="Times New Roman" w:hAnsi="Times New Roman" w:cs="Times New Roman"/>
                <w:iCs/>
                <w:color w:val="000000" w:themeColor="text1"/>
                <w:sz w:val="24"/>
                <w:szCs w:val="24"/>
              </w:rPr>
              <w:t xml:space="preserve"> и источника [</w:t>
            </w:r>
            <w:r w:rsidR="003F29C0" w:rsidRPr="00CD674A">
              <w:rPr>
                <w:rFonts w:ascii="Times New Roman" w:hAnsi="Times New Roman" w:cs="Times New Roman"/>
                <w:iCs/>
                <w:color w:val="000000" w:themeColor="text1"/>
                <w:sz w:val="24"/>
                <w:szCs w:val="24"/>
              </w:rPr>
              <w:t xml:space="preserve">226, </w:t>
            </w:r>
            <w:r w:rsidR="00874DB4" w:rsidRPr="00CD674A">
              <w:rPr>
                <w:rFonts w:ascii="Times New Roman" w:hAnsi="Times New Roman" w:cs="Times New Roman"/>
                <w:iCs/>
                <w:color w:val="000000" w:themeColor="text1"/>
                <w:sz w:val="24"/>
                <w:szCs w:val="24"/>
                <w:lang w:val="en-US"/>
              </w:rPr>
              <w:t>p</w:t>
            </w:r>
            <w:r w:rsidR="003F29C0" w:rsidRPr="00CD674A">
              <w:rPr>
                <w:rFonts w:ascii="Times New Roman" w:hAnsi="Times New Roman" w:cs="Times New Roman"/>
                <w:iCs/>
                <w:color w:val="000000" w:themeColor="text1"/>
                <w:sz w:val="24"/>
                <w:szCs w:val="24"/>
              </w:rPr>
              <w:t xml:space="preserve">.1442; </w:t>
            </w:r>
            <w:r w:rsidR="008A627D" w:rsidRPr="00CD674A">
              <w:rPr>
                <w:rFonts w:ascii="Times New Roman" w:hAnsi="Times New Roman" w:cs="Times New Roman"/>
                <w:iCs/>
                <w:color w:val="000000" w:themeColor="text1"/>
                <w:sz w:val="24"/>
                <w:szCs w:val="24"/>
              </w:rPr>
              <w:t>2</w:t>
            </w:r>
            <w:r w:rsidR="00070894" w:rsidRPr="00CD674A">
              <w:rPr>
                <w:rFonts w:ascii="Times New Roman" w:hAnsi="Times New Roman" w:cs="Times New Roman"/>
                <w:iCs/>
                <w:color w:val="000000" w:themeColor="text1"/>
                <w:sz w:val="24"/>
                <w:szCs w:val="24"/>
              </w:rPr>
              <w:t>2</w:t>
            </w:r>
            <w:r w:rsidR="000D5CB4" w:rsidRPr="00CD674A">
              <w:rPr>
                <w:rFonts w:ascii="Times New Roman" w:hAnsi="Times New Roman" w:cs="Times New Roman"/>
                <w:iCs/>
                <w:color w:val="000000" w:themeColor="text1"/>
                <w:sz w:val="24"/>
                <w:szCs w:val="24"/>
              </w:rPr>
              <w:t>7</w:t>
            </w:r>
            <w:r w:rsidR="009D2FAC" w:rsidRPr="00CD674A">
              <w:rPr>
                <w:rFonts w:ascii="Times New Roman" w:hAnsi="Times New Roman" w:cs="Times New Roman"/>
                <w:iCs/>
                <w:color w:val="000000" w:themeColor="text1"/>
                <w:sz w:val="24"/>
                <w:szCs w:val="24"/>
              </w:rPr>
              <w:t xml:space="preserve">, </w:t>
            </w:r>
            <w:r w:rsidR="00874DB4" w:rsidRPr="00CD674A">
              <w:rPr>
                <w:rFonts w:ascii="Times New Roman" w:hAnsi="Times New Roman" w:cs="Times New Roman"/>
                <w:iCs/>
                <w:color w:val="000000" w:themeColor="text1"/>
                <w:sz w:val="24"/>
                <w:szCs w:val="24"/>
              </w:rPr>
              <w:t>с</w:t>
            </w:r>
            <w:r w:rsidR="009D2FAC" w:rsidRPr="00CD674A">
              <w:rPr>
                <w:rFonts w:ascii="Times New Roman" w:hAnsi="Times New Roman" w:cs="Times New Roman"/>
                <w:iCs/>
                <w:color w:val="000000" w:themeColor="text1"/>
                <w:sz w:val="24"/>
                <w:szCs w:val="24"/>
              </w:rPr>
              <w:t>.1440</w:t>
            </w:r>
            <w:r w:rsidR="008A627D" w:rsidRPr="00CD674A">
              <w:rPr>
                <w:rFonts w:ascii="Times New Roman" w:hAnsi="Times New Roman" w:cs="Times New Roman"/>
                <w:iCs/>
                <w:color w:val="000000" w:themeColor="text1"/>
                <w:sz w:val="24"/>
                <w:szCs w:val="24"/>
              </w:rPr>
              <w:t>]</w:t>
            </w:r>
          </w:p>
        </w:tc>
      </w:tr>
    </w:tbl>
    <w:p w14:paraId="71CBB8F3" w14:textId="77777777" w:rsidR="00D50947" w:rsidRPr="00CD674A" w:rsidRDefault="00D50947" w:rsidP="00D50947">
      <w:pPr>
        <w:tabs>
          <w:tab w:val="left" w:pos="567"/>
        </w:tabs>
        <w:spacing w:after="0" w:line="240" w:lineRule="auto"/>
        <w:rPr>
          <w:color w:val="000000" w:themeColor="text1"/>
        </w:rPr>
      </w:pPr>
    </w:p>
    <w:p w14:paraId="2F83410F" w14:textId="522BF50B" w:rsidR="00D50947" w:rsidRPr="00CD674A" w:rsidRDefault="00D50947" w:rsidP="00666A57">
      <w:pPr>
        <w:spacing w:after="0" w:line="240" w:lineRule="auto"/>
        <w:ind w:firstLine="709"/>
        <w:jc w:val="both"/>
        <w:rPr>
          <w:color w:val="000000" w:themeColor="text1"/>
        </w:rPr>
      </w:pPr>
      <w:r w:rsidRPr="00CD674A">
        <w:rPr>
          <w:rFonts w:ascii="Times New Roman" w:hAnsi="Times New Roman" w:cs="Times New Roman"/>
          <w:color w:val="000000" w:themeColor="text1"/>
          <w:sz w:val="28"/>
          <w:szCs w:val="28"/>
          <w:shd w:val="clear" w:color="auto" w:fill="FFFFFF"/>
        </w:rPr>
        <w:t xml:space="preserve">На втором этапе проводится </w:t>
      </w:r>
      <w:r w:rsidRPr="00CD674A">
        <w:rPr>
          <w:rFonts w:ascii="Times New Roman" w:hAnsi="Times New Roman" w:cs="Times New Roman"/>
          <w:color w:val="000000" w:themeColor="text1"/>
          <w:sz w:val="28"/>
          <w:szCs w:val="28"/>
          <w:shd w:val="clear" w:color="auto" w:fill="FFFFFF"/>
          <w:lang w:val="en-US"/>
        </w:rPr>
        <w:t>Bootstrapping</w:t>
      </w:r>
      <w:r w:rsidRPr="00CD674A">
        <w:rPr>
          <w:rFonts w:ascii="Times New Roman" w:hAnsi="Times New Roman" w:cs="Times New Roman"/>
          <w:color w:val="000000" w:themeColor="text1"/>
          <w:sz w:val="28"/>
          <w:szCs w:val="28"/>
          <w:shd w:val="clear" w:color="auto" w:fill="FFFFFF"/>
        </w:rPr>
        <w:t xml:space="preserve"> тестирование, которое является средством проверки результатов </w:t>
      </w:r>
      <w:r w:rsidRPr="00CD674A">
        <w:rPr>
          <w:rFonts w:ascii="Times New Roman" w:hAnsi="Times New Roman" w:cs="Times New Roman"/>
          <w:color w:val="000000" w:themeColor="text1"/>
          <w:sz w:val="28"/>
          <w:szCs w:val="28"/>
          <w:shd w:val="clear" w:color="auto" w:fill="FFFFFF"/>
          <w:lang w:val="en-US"/>
        </w:rPr>
        <w:t>PLS</w:t>
      </w:r>
      <w:r w:rsidRPr="00CD674A">
        <w:rPr>
          <w:rFonts w:ascii="Times New Roman" w:hAnsi="Times New Roman" w:cs="Times New Roman"/>
          <w:color w:val="000000" w:themeColor="text1"/>
          <w:sz w:val="28"/>
          <w:szCs w:val="28"/>
          <w:shd w:val="clear" w:color="auto" w:fill="FFFFFF"/>
        </w:rPr>
        <w:t xml:space="preserve">-анализа в программе </w:t>
      </w:r>
      <w:r w:rsidRPr="00CD674A">
        <w:rPr>
          <w:rFonts w:ascii="Times New Roman" w:hAnsi="Times New Roman" w:cs="Times New Roman"/>
          <w:color w:val="000000" w:themeColor="text1"/>
          <w:sz w:val="28"/>
          <w:szCs w:val="28"/>
          <w:shd w:val="clear" w:color="auto" w:fill="FFFFFF"/>
          <w:lang w:val="en-US"/>
        </w:rPr>
        <w:t>Smart</w:t>
      </w:r>
      <w:r w:rsidRPr="00CD674A">
        <w:rPr>
          <w:rFonts w:ascii="Times New Roman" w:hAnsi="Times New Roman" w:cs="Times New Roman"/>
          <w:color w:val="000000" w:themeColor="text1"/>
          <w:sz w:val="28"/>
          <w:szCs w:val="28"/>
          <w:shd w:val="clear" w:color="auto" w:fill="FFFFFF"/>
        </w:rPr>
        <w:t xml:space="preserve"> </w:t>
      </w:r>
      <w:r w:rsidRPr="00CD674A">
        <w:rPr>
          <w:rFonts w:ascii="Times New Roman" w:hAnsi="Times New Roman" w:cs="Times New Roman"/>
          <w:color w:val="000000" w:themeColor="text1"/>
          <w:sz w:val="28"/>
          <w:szCs w:val="28"/>
          <w:shd w:val="clear" w:color="auto" w:fill="FFFFFF"/>
          <w:lang w:val="en-US"/>
        </w:rPr>
        <w:t>PLS</w:t>
      </w:r>
      <w:r w:rsidRPr="00CD674A">
        <w:rPr>
          <w:rFonts w:ascii="Times New Roman" w:hAnsi="Times New Roman" w:cs="Times New Roman"/>
          <w:color w:val="000000" w:themeColor="text1"/>
          <w:sz w:val="28"/>
          <w:szCs w:val="28"/>
          <w:shd w:val="clear" w:color="auto" w:fill="FFFFFF"/>
        </w:rPr>
        <w:t xml:space="preserve">. Алгоритм проверки заключается в проведении нескольких итераций, которые постепенно «шаг за шагом» проверяют значимость коэффициентов Альфа Кронбаха, </w:t>
      </w:r>
      <w:r w:rsidRPr="00CD674A">
        <w:rPr>
          <w:rFonts w:ascii="Times New Roman" w:hAnsi="Times New Roman" w:cs="Times New Roman"/>
          <w:color w:val="000000" w:themeColor="text1"/>
          <w:sz w:val="28"/>
          <w:szCs w:val="28"/>
          <w:shd w:val="clear" w:color="auto" w:fill="FFFFFF"/>
          <w:lang w:val="en-US"/>
        </w:rPr>
        <w:t>R</w:t>
      </w:r>
      <w:r w:rsidRPr="00CD674A">
        <w:rPr>
          <w:rFonts w:ascii="Times New Roman" w:hAnsi="Times New Roman" w:cs="Times New Roman"/>
          <w:color w:val="000000" w:themeColor="text1"/>
          <w:sz w:val="28"/>
          <w:szCs w:val="28"/>
          <w:shd w:val="clear" w:color="auto" w:fill="FFFFFF"/>
        </w:rPr>
        <w:t>-квадрат и делают заключение о правильности поставленных гипотез</w:t>
      </w:r>
      <w:r w:rsidR="008A627D" w:rsidRPr="00CD674A">
        <w:rPr>
          <w:rFonts w:ascii="Times New Roman" w:hAnsi="Times New Roman" w:cs="Times New Roman"/>
          <w:color w:val="000000" w:themeColor="text1"/>
          <w:sz w:val="28"/>
          <w:szCs w:val="28"/>
          <w:shd w:val="clear" w:color="auto" w:fill="FFFFFF"/>
        </w:rPr>
        <w:t xml:space="preserve"> [</w:t>
      </w:r>
      <w:r w:rsidR="003F29C0" w:rsidRPr="00CD674A">
        <w:rPr>
          <w:rFonts w:ascii="Times New Roman" w:hAnsi="Times New Roman" w:cs="Times New Roman"/>
          <w:color w:val="000000" w:themeColor="text1"/>
          <w:sz w:val="28"/>
          <w:szCs w:val="28"/>
          <w:shd w:val="clear" w:color="auto" w:fill="FFFFFF"/>
        </w:rPr>
        <w:t xml:space="preserve">226, </w:t>
      </w:r>
      <w:r w:rsidR="00874DB4" w:rsidRPr="00CD674A">
        <w:rPr>
          <w:rFonts w:ascii="Times New Roman" w:hAnsi="Times New Roman" w:cs="Times New Roman"/>
          <w:color w:val="000000" w:themeColor="text1"/>
          <w:sz w:val="28"/>
          <w:szCs w:val="28"/>
          <w:shd w:val="clear" w:color="auto" w:fill="FFFFFF"/>
          <w:lang w:val="en-US"/>
        </w:rPr>
        <w:t>p</w:t>
      </w:r>
      <w:r w:rsidR="003F29C0" w:rsidRPr="00CD674A">
        <w:rPr>
          <w:rFonts w:ascii="Times New Roman" w:hAnsi="Times New Roman" w:cs="Times New Roman"/>
          <w:color w:val="000000" w:themeColor="text1"/>
          <w:sz w:val="28"/>
          <w:szCs w:val="28"/>
          <w:shd w:val="clear" w:color="auto" w:fill="FFFFFF"/>
        </w:rPr>
        <w:t xml:space="preserve">.1442; </w:t>
      </w:r>
      <w:r w:rsidR="008A627D" w:rsidRPr="00CD674A">
        <w:rPr>
          <w:rFonts w:ascii="Times New Roman" w:hAnsi="Times New Roman" w:cs="Times New Roman"/>
          <w:color w:val="000000" w:themeColor="text1"/>
          <w:sz w:val="28"/>
          <w:szCs w:val="28"/>
          <w:shd w:val="clear" w:color="auto" w:fill="FFFFFF"/>
        </w:rPr>
        <w:t>2</w:t>
      </w:r>
      <w:r w:rsidR="00070894" w:rsidRPr="00CD674A">
        <w:rPr>
          <w:rFonts w:ascii="Times New Roman" w:hAnsi="Times New Roman" w:cs="Times New Roman"/>
          <w:color w:val="000000" w:themeColor="text1"/>
          <w:sz w:val="28"/>
          <w:szCs w:val="28"/>
          <w:shd w:val="clear" w:color="auto" w:fill="FFFFFF"/>
        </w:rPr>
        <w:t>2</w:t>
      </w:r>
      <w:r w:rsidR="000D5CB4" w:rsidRPr="00CD674A">
        <w:rPr>
          <w:rFonts w:ascii="Times New Roman" w:hAnsi="Times New Roman" w:cs="Times New Roman"/>
          <w:color w:val="000000" w:themeColor="text1"/>
          <w:sz w:val="28"/>
          <w:szCs w:val="28"/>
          <w:shd w:val="clear" w:color="auto" w:fill="FFFFFF"/>
        </w:rPr>
        <w:t>7</w:t>
      </w:r>
      <w:r w:rsidR="009D2FAC" w:rsidRPr="00CD674A">
        <w:rPr>
          <w:rFonts w:ascii="Times New Roman" w:hAnsi="Times New Roman" w:cs="Times New Roman"/>
          <w:color w:val="000000" w:themeColor="text1"/>
          <w:sz w:val="28"/>
          <w:szCs w:val="28"/>
          <w:shd w:val="clear" w:color="auto" w:fill="FFFFFF"/>
        </w:rPr>
        <w:t xml:space="preserve">, </w:t>
      </w:r>
      <w:r w:rsidR="00874DB4" w:rsidRPr="00CD674A">
        <w:rPr>
          <w:rFonts w:ascii="Times New Roman" w:hAnsi="Times New Roman" w:cs="Times New Roman"/>
          <w:color w:val="000000" w:themeColor="text1"/>
          <w:sz w:val="28"/>
          <w:szCs w:val="28"/>
          <w:shd w:val="clear" w:color="auto" w:fill="FFFFFF"/>
        </w:rPr>
        <w:t>с</w:t>
      </w:r>
      <w:r w:rsidR="009D2FAC" w:rsidRPr="00CD674A">
        <w:rPr>
          <w:rFonts w:ascii="Times New Roman" w:hAnsi="Times New Roman" w:cs="Times New Roman"/>
          <w:color w:val="000000" w:themeColor="text1"/>
          <w:sz w:val="28"/>
          <w:szCs w:val="28"/>
          <w:shd w:val="clear" w:color="auto" w:fill="FFFFFF"/>
        </w:rPr>
        <w:t>.1442</w:t>
      </w:r>
      <w:r w:rsidR="008A627D" w:rsidRPr="00CD674A">
        <w:rPr>
          <w:rFonts w:ascii="Times New Roman" w:hAnsi="Times New Roman" w:cs="Times New Roman"/>
          <w:color w:val="000000" w:themeColor="text1"/>
          <w:sz w:val="28"/>
          <w:szCs w:val="28"/>
          <w:shd w:val="clear" w:color="auto" w:fill="FFFFFF"/>
        </w:rPr>
        <w:t>]</w:t>
      </w:r>
      <w:r w:rsidRPr="00CD674A">
        <w:rPr>
          <w:rFonts w:ascii="Times New Roman" w:hAnsi="Times New Roman" w:cs="Times New Roman"/>
          <w:color w:val="000000" w:themeColor="text1"/>
          <w:sz w:val="28"/>
          <w:szCs w:val="28"/>
          <w:shd w:val="clear" w:color="auto" w:fill="FFFFFF"/>
        </w:rPr>
        <w:t>.</w:t>
      </w:r>
    </w:p>
    <w:p w14:paraId="59639CD0" w14:textId="05D4387C"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Согласно результатам, полученным при реализации второго этапа тестирования модели, были приняты или отклонены следующие гипотезы, относительно характера взаимосвязей переменных </w:t>
      </w:r>
      <w:r w:rsidRPr="00CD674A">
        <w:rPr>
          <w:rFonts w:ascii="Times New Roman" w:hAnsi="Times New Roman" w:cs="Times New Roman"/>
          <w:color w:val="000000" w:themeColor="text1"/>
          <w:sz w:val="28"/>
          <w:szCs w:val="28"/>
          <w:lang w:val="en-US"/>
        </w:rPr>
        <w:t>Y</w:t>
      </w:r>
      <w:r w:rsidR="00080CAC" w:rsidRPr="00CD674A">
        <w:rPr>
          <w:rFonts w:ascii="Times New Roman" w:hAnsi="Times New Roman" w:cs="Times New Roman"/>
          <w:color w:val="000000" w:themeColor="text1"/>
          <w:sz w:val="28"/>
          <w:szCs w:val="28"/>
        </w:rPr>
        <w:t xml:space="preserve"> и Х</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shd w:val="clear" w:color="auto" w:fill="FFFFFF"/>
        </w:rPr>
        <w:t xml:space="preserve">(таблица </w:t>
      </w:r>
      <w:r w:rsidR="00666A57" w:rsidRPr="00CD674A">
        <w:rPr>
          <w:rFonts w:ascii="Times New Roman" w:hAnsi="Times New Roman" w:cs="Times New Roman"/>
          <w:color w:val="000000" w:themeColor="text1"/>
          <w:sz w:val="28"/>
          <w:szCs w:val="28"/>
          <w:shd w:val="clear" w:color="auto" w:fill="FFFFFF"/>
        </w:rPr>
        <w:t>1</w:t>
      </w:r>
      <w:r w:rsidR="00985899" w:rsidRPr="00CD674A">
        <w:rPr>
          <w:rFonts w:ascii="Times New Roman" w:hAnsi="Times New Roman" w:cs="Times New Roman"/>
          <w:color w:val="000000" w:themeColor="text1"/>
          <w:sz w:val="28"/>
          <w:szCs w:val="28"/>
          <w:shd w:val="clear" w:color="auto" w:fill="FFFFFF"/>
        </w:rPr>
        <w:t>0</w:t>
      </w:r>
      <w:r w:rsidRPr="00CD674A">
        <w:rPr>
          <w:rFonts w:ascii="Times New Roman" w:hAnsi="Times New Roman" w:cs="Times New Roman"/>
          <w:color w:val="000000" w:themeColor="text1"/>
          <w:sz w:val="28"/>
          <w:szCs w:val="28"/>
          <w:shd w:val="clear" w:color="auto" w:fill="FFFFFF"/>
        </w:rPr>
        <w:t>).</w:t>
      </w:r>
    </w:p>
    <w:p w14:paraId="4ADFC46E" w14:textId="03AF5202" w:rsidR="00080CAC" w:rsidRPr="00CD674A" w:rsidRDefault="00080CAC" w:rsidP="004D4480">
      <w:pPr>
        <w:pStyle w:val="a8"/>
        <w:rPr>
          <w:rFonts w:ascii="Times New Roman" w:hAnsi="Times New Roman" w:cs="Times New Roman"/>
          <w:color w:val="000000" w:themeColor="text1"/>
          <w:sz w:val="28"/>
          <w:szCs w:val="28"/>
        </w:rPr>
      </w:pPr>
    </w:p>
    <w:p w14:paraId="5B10787B" w14:textId="77777777" w:rsidR="00D81AC3" w:rsidRPr="00CD674A" w:rsidRDefault="00D81AC3" w:rsidP="004D4480">
      <w:pPr>
        <w:pStyle w:val="a8"/>
        <w:rPr>
          <w:rFonts w:ascii="Times New Roman" w:hAnsi="Times New Roman" w:cs="Times New Roman"/>
          <w:color w:val="000000" w:themeColor="text1"/>
          <w:sz w:val="28"/>
          <w:szCs w:val="28"/>
        </w:rPr>
      </w:pPr>
    </w:p>
    <w:p w14:paraId="3A9DF048" w14:textId="77777777" w:rsidR="00D81AC3" w:rsidRPr="00CD674A" w:rsidRDefault="00D81AC3" w:rsidP="004D4480">
      <w:pPr>
        <w:pStyle w:val="a8"/>
        <w:rPr>
          <w:rFonts w:ascii="Times New Roman" w:hAnsi="Times New Roman" w:cs="Times New Roman"/>
          <w:color w:val="000000" w:themeColor="text1"/>
          <w:sz w:val="28"/>
          <w:szCs w:val="28"/>
        </w:rPr>
      </w:pPr>
    </w:p>
    <w:p w14:paraId="2064AC27" w14:textId="5D7BED54" w:rsidR="00D50947" w:rsidRPr="00CD674A" w:rsidRDefault="00D50947" w:rsidP="00666A57">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985899" w:rsidRPr="00CD674A">
        <w:rPr>
          <w:rFonts w:ascii="Times New Roman" w:hAnsi="Times New Roman" w:cs="Times New Roman"/>
          <w:color w:val="000000" w:themeColor="text1"/>
          <w:sz w:val="28"/>
          <w:szCs w:val="28"/>
        </w:rPr>
        <w:t xml:space="preserve">10 – </w:t>
      </w:r>
      <w:r w:rsidRPr="00CD674A">
        <w:rPr>
          <w:rFonts w:ascii="Times New Roman" w:hAnsi="Times New Roman" w:cs="Times New Roman"/>
          <w:color w:val="000000" w:themeColor="text1"/>
          <w:sz w:val="28"/>
          <w:szCs w:val="28"/>
        </w:rPr>
        <w:t>Path Coefficients</w:t>
      </w:r>
    </w:p>
    <w:p w14:paraId="764C8A2D" w14:textId="77777777" w:rsidR="0040249E" w:rsidRPr="00CD674A" w:rsidRDefault="0040249E" w:rsidP="00666A57">
      <w:pPr>
        <w:spacing w:after="0" w:line="240" w:lineRule="auto"/>
        <w:ind w:firstLine="709"/>
        <w:jc w:val="both"/>
        <w:rPr>
          <w:rFonts w:ascii="Times New Roman" w:hAnsi="Times New Roman" w:cs="Times New Roman"/>
          <w:color w:val="000000" w:themeColor="text1"/>
          <w:sz w:val="28"/>
          <w:szCs w:val="28"/>
        </w:rPr>
      </w:pPr>
    </w:p>
    <w:tbl>
      <w:tblPr>
        <w:tblW w:w="9736" w:type="dxa"/>
        <w:jc w:val="center"/>
        <w:tblLook w:val="04A0" w:firstRow="1" w:lastRow="0" w:firstColumn="1" w:lastColumn="0" w:noHBand="0" w:noVBand="1"/>
      </w:tblPr>
      <w:tblGrid>
        <w:gridCol w:w="456"/>
        <w:gridCol w:w="4696"/>
        <w:gridCol w:w="1231"/>
        <w:gridCol w:w="1083"/>
        <w:gridCol w:w="949"/>
        <w:gridCol w:w="1321"/>
      </w:tblGrid>
      <w:tr w:rsidR="0081300F" w:rsidRPr="00CD674A" w14:paraId="3E4F171A" w14:textId="77777777" w:rsidTr="00080CAC">
        <w:trPr>
          <w:trHeight w:val="300"/>
          <w:jc w:val="center"/>
        </w:trPr>
        <w:tc>
          <w:tcPr>
            <w:tcW w:w="456" w:type="dxa"/>
            <w:tcBorders>
              <w:top w:val="single" w:sz="4" w:space="0" w:color="auto"/>
              <w:left w:val="single" w:sz="4" w:space="0" w:color="auto"/>
              <w:bottom w:val="single" w:sz="4" w:space="0" w:color="auto"/>
              <w:right w:val="single" w:sz="4" w:space="0" w:color="auto"/>
            </w:tcBorders>
            <w:shd w:val="clear" w:color="auto" w:fill="auto"/>
          </w:tcPr>
          <w:p w14:paraId="512D161B" w14:textId="7D1D2813" w:rsidR="00D50947" w:rsidRPr="00CD674A" w:rsidRDefault="004D4480"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p>
        </w:tc>
        <w:tc>
          <w:tcPr>
            <w:tcW w:w="4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5DDA7" w14:textId="2861B222" w:rsidR="00D50947" w:rsidRPr="00CD674A" w:rsidRDefault="004D4480" w:rsidP="004D4480">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Показатели</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14:paraId="61053352"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Original Sample (O)</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1F8EC0F6" w14:textId="05A6166D"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T Statistics</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14:paraId="428D4D9F"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P Values</w:t>
            </w:r>
          </w:p>
        </w:tc>
        <w:tc>
          <w:tcPr>
            <w:tcW w:w="1321" w:type="dxa"/>
            <w:tcBorders>
              <w:top w:val="single" w:sz="4" w:space="0" w:color="auto"/>
              <w:left w:val="nil"/>
              <w:bottom w:val="single" w:sz="4" w:space="0" w:color="auto"/>
              <w:right w:val="single" w:sz="4" w:space="0" w:color="auto"/>
            </w:tcBorders>
            <w:shd w:val="clear" w:color="auto" w:fill="auto"/>
          </w:tcPr>
          <w:p w14:paraId="41E7A5B4"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Статус гипотезы</w:t>
            </w:r>
          </w:p>
          <w:p w14:paraId="6ECCB52B"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tc>
      </w:tr>
      <w:tr w:rsidR="0081300F" w:rsidRPr="00CD674A" w14:paraId="63340FDE" w14:textId="77777777" w:rsidTr="00080CAC">
        <w:trPr>
          <w:trHeight w:val="300"/>
          <w:jc w:val="center"/>
        </w:trPr>
        <w:tc>
          <w:tcPr>
            <w:tcW w:w="9736" w:type="dxa"/>
            <w:gridSpan w:val="6"/>
            <w:tcBorders>
              <w:top w:val="single" w:sz="4" w:space="0" w:color="auto"/>
              <w:left w:val="single" w:sz="4" w:space="0" w:color="auto"/>
              <w:bottom w:val="single" w:sz="4" w:space="0" w:color="auto"/>
              <w:right w:val="single" w:sz="4" w:space="0" w:color="auto"/>
            </w:tcBorders>
            <w:shd w:val="clear" w:color="auto" w:fill="auto"/>
          </w:tcPr>
          <w:p w14:paraId="7B360A3F"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Работоспособность, результативность компании после участия в проекте/программе</w:t>
            </w:r>
            <w:r w:rsidRPr="00CD674A">
              <w:rPr>
                <w:rFonts w:ascii="Times New Roman" w:hAnsi="Times New Roman" w:cs="Times New Roman"/>
                <w:color w:val="000000" w:themeColor="text1"/>
                <w:sz w:val="24"/>
                <w:szCs w:val="24"/>
                <w:lang w:eastAsia="ru-RU"/>
              </w:rPr>
              <w:t xml:space="preserve">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1)</w:t>
            </w:r>
          </w:p>
        </w:tc>
      </w:tr>
      <w:tr w:rsidR="0081300F" w:rsidRPr="00CD674A" w14:paraId="2C260102"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5F519096" w14:textId="77777777" w:rsidR="00D50947" w:rsidRPr="00CD674A" w:rsidRDefault="00D50947" w:rsidP="00080CAC">
            <w:pPr>
              <w:pStyle w:val="a8"/>
              <w:rPr>
                <w:rFonts w:ascii="Times New Roman" w:hAnsi="Times New Roman" w:cs="Times New Roman"/>
                <w:color w:val="000000" w:themeColor="text1"/>
                <w:sz w:val="24"/>
                <w:szCs w:val="24"/>
                <w:lang w:eastAsia="ru-RU"/>
              </w:rPr>
            </w:pPr>
          </w:p>
          <w:p w14:paraId="5724BBA2"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373F1A55"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Затраты времени на участие в проекте/программе (Х6</w:t>
            </w:r>
            <w:r w:rsidRPr="00CD674A">
              <w:rPr>
                <w:rFonts w:ascii="Times New Roman" w:hAnsi="Times New Roman" w:cs="Times New Roman"/>
                <w:color w:val="000000" w:themeColor="text1"/>
                <w:sz w:val="24"/>
                <w:szCs w:val="24"/>
                <w:lang w:eastAsia="ru-RU"/>
              </w:rPr>
              <w:t>) =&gt;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1)</w:t>
            </w:r>
          </w:p>
        </w:tc>
        <w:tc>
          <w:tcPr>
            <w:tcW w:w="1231" w:type="dxa"/>
            <w:tcBorders>
              <w:top w:val="nil"/>
              <w:left w:val="nil"/>
              <w:bottom w:val="single" w:sz="4" w:space="0" w:color="auto"/>
              <w:right w:val="single" w:sz="4" w:space="0" w:color="auto"/>
            </w:tcBorders>
            <w:shd w:val="clear" w:color="auto" w:fill="auto"/>
            <w:noWrap/>
            <w:vAlign w:val="center"/>
          </w:tcPr>
          <w:p w14:paraId="0AE1F89D"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0.072</w:t>
            </w:r>
          </w:p>
        </w:tc>
        <w:tc>
          <w:tcPr>
            <w:tcW w:w="1083" w:type="dxa"/>
            <w:tcBorders>
              <w:top w:val="nil"/>
              <w:left w:val="nil"/>
              <w:bottom w:val="single" w:sz="4" w:space="0" w:color="auto"/>
              <w:right w:val="single" w:sz="4" w:space="0" w:color="auto"/>
            </w:tcBorders>
            <w:shd w:val="clear" w:color="auto" w:fill="auto"/>
            <w:noWrap/>
            <w:vAlign w:val="center"/>
          </w:tcPr>
          <w:p w14:paraId="1A0B4853"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0.623</w:t>
            </w:r>
          </w:p>
        </w:tc>
        <w:tc>
          <w:tcPr>
            <w:tcW w:w="949" w:type="dxa"/>
            <w:tcBorders>
              <w:top w:val="nil"/>
              <w:left w:val="nil"/>
              <w:bottom w:val="single" w:sz="4" w:space="0" w:color="auto"/>
              <w:right w:val="single" w:sz="4" w:space="0" w:color="auto"/>
            </w:tcBorders>
            <w:shd w:val="clear" w:color="auto" w:fill="auto"/>
            <w:noWrap/>
            <w:vAlign w:val="center"/>
          </w:tcPr>
          <w:p w14:paraId="3DE24EDA"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0.051</w:t>
            </w:r>
          </w:p>
        </w:tc>
        <w:tc>
          <w:tcPr>
            <w:tcW w:w="1321" w:type="dxa"/>
            <w:tcBorders>
              <w:top w:val="nil"/>
              <w:left w:val="nil"/>
              <w:bottom w:val="single" w:sz="4" w:space="0" w:color="auto"/>
              <w:right w:val="single" w:sz="4" w:space="0" w:color="auto"/>
            </w:tcBorders>
            <w:shd w:val="clear" w:color="auto" w:fill="auto"/>
          </w:tcPr>
          <w:p w14:paraId="2DF7CB9A"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164A9496"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4632F677"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Отклонена</w:t>
            </w:r>
          </w:p>
        </w:tc>
      </w:tr>
      <w:tr w:rsidR="0081300F" w:rsidRPr="00CD674A" w14:paraId="3A6E47B3"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49017208"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2</w:t>
            </w:r>
          </w:p>
        </w:tc>
        <w:tc>
          <w:tcPr>
            <w:tcW w:w="4696" w:type="dxa"/>
            <w:tcBorders>
              <w:top w:val="nil"/>
              <w:left w:val="single" w:sz="4" w:space="0" w:color="auto"/>
              <w:bottom w:val="single" w:sz="4" w:space="0" w:color="auto"/>
              <w:right w:val="single" w:sz="4" w:space="0" w:color="auto"/>
            </w:tcBorders>
            <w:shd w:val="clear" w:color="auto" w:fill="auto"/>
            <w:noWrap/>
            <w:vAlign w:val="center"/>
          </w:tcPr>
          <w:p w14:paraId="5780819C" w14:textId="77777777" w:rsidR="00D50947" w:rsidRPr="00CD674A" w:rsidRDefault="00D50947" w:rsidP="00080CAC">
            <w:pPr>
              <w:pStyle w:val="a8"/>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eastAsia="ru-RU"/>
              </w:rPr>
              <w:t>Дополнительные государственные услуги (Х2) =&gt;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1)</w:t>
            </w:r>
          </w:p>
        </w:tc>
        <w:tc>
          <w:tcPr>
            <w:tcW w:w="1231" w:type="dxa"/>
            <w:tcBorders>
              <w:top w:val="nil"/>
              <w:left w:val="nil"/>
              <w:bottom w:val="single" w:sz="4" w:space="0" w:color="auto"/>
              <w:right w:val="single" w:sz="4" w:space="0" w:color="auto"/>
            </w:tcBorders>
            <w:shd w:val="clear" w:color="auto" w:fill="auto"/>
            <w:noWrap/>
            <w:vAlign w:val="center"/>
          </w:tcPr>
          <w:p w14:paraId="77F91C4E" w14:textId="66BD65A0" w:rsidR="00D50947" w:rsidRPr="00CD674A" w:rsidRDefault="00583E98"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 xml:space="preserve">– </w:t>
            </w:r>
            <w:r w:rsidR="00D50947" w:rsidRPr="00CD674A">
              <w:rPr>
                <w:rFonts w:ascii="Times New Roman" w:hAnsi="Times New Roman" w:cs="Times New Roman"/>
                <w:color w:val="000000" w:themeColor="text1"/>
                <w:sz w:val="24"/>
                <w:szCs w:val="24"/>
                <w:lang w:eastAsia="ru-RU"/>
              </w:rPr>
              <w:t>0.129</w:t>
            </w:r>
          </w:p>
        </w:tc>
        <w:tc>
          <w:tcPr>
            <w:tcW w:w="1083" w:type="dxa"/>
            <w:tcBorders>
              <w:top w:val="nil"/>
              <w:left w:val="nil"/>
              <w:bottom w:val="single" w:sz="4" w:space="0" w:color="auto"/>
              <w:right w:val="single" w:sz="4" w:space="0" w:color="auto"/>
            </w:tcBorders>
            <w:shd w:val="clear" w:color="auto" w:fill="auto"/>
            <w:noWrap/>
            <w:vAlign w:val="center"/>
          </w:tcPr>
          <w:p w14:paraId="2ABFC5FD"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0.608</w:t>
            </w:r>
          </w:p>
        </w:tc>
        <w:tc>
          <w:tcPr>
            <w:tcW w:w="949" w:type="dxa"/>
            <w:tcBorders>
              <w:top w:val="nil"/>
              <w:left w:val="nil"/>
              <w:bottom w:val="single" w:sz="4" w:space="0" w:color="auto"/>
              <w:right w:val="single" w:sz="4" w:space="0" w:color="auto"/>
            </w:tcBorders>
            <w:shd w:val="clear" w:color="auto" w:fill="auto"/>
            <w:noWrap/>
            <w:vAlign w:val="center"/>
          </w:tcPr>
          <w:p w14:paraId="1A1B32E2"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0.592</w:t>
            </w:r>
          </w:p>
        </w:tc>
        <w:tc>
          <w:tcPr>
            <w:tcW w:w="1321" w:type="dxa"/>
            <w:tcBorders>
              <w:top w:val="nil"/>
              <w:left w:val="nil"/>
              <w:bottom w:val="single" w:sz="4" w:space="0" w:color="auto"/>
              <w:right w:val="single" w:sz="4" w:space="0" w:color="auto"/>
            </w:tcBorders>
            <w:shd w:val="clear" w:color="auto" w:fill="auto"/>
          </w:tcPr>
          <w:p w14:paraId="207BD5E1"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49C8E10B"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Отклонена</w:t>
            </w:r>
          </w:p>
        </w:tc>
      </w:tr>
      <w:tr w:rsidR="0081300F" w:rsidRPr="00CD674A" w14:paraId="0DB7BFB3"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33C17CAA"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3</w:t>
            </w:r>
          </w:p>
        </w:tc>
        <w:tc>
          <w:tcPr>
            <w:tcW w:w="4696" w:type="dxa"/>
            <w:tcBorders>
              <w:top w:val="nil"/>
              <w:left w:val="single" w:sz="4" w:space="0" w:color="auto"/>
              <w:bottom w:val="single" w:sz="4" w:space="0" w:color="auto"/>
              <w:right w:val="single" w:sz="4" w:space="0" w:color="auto"/>
            </w:tcBorders>
            <w:shd w:val="clear" w:color="auto" w:fill="auto"/>
            <w:noWrap/>
            <w:vAlign w:val="center"/>
          </w:tcPr>
          <w:p w14:paraId="20D8490C" w14:textId="2204516F"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 xml:space="preserve">Характеристики: опыт работы финансово-административного </w:t>
            </w:r>
            <w:r w:rsidR="004D6279" w:rsidRPr="00CD674A">
              <w:rPr>
                <w:rFonts w:ascii="Times New Roman" w:hAnsi="Times New Roman" w:cs="Times New Roman"/>
                <w:color w:val="000000" w:themeColor="text1"/>
                <w:sz w:val="24"/>
                <w:szCs w:val="24"/>
              </w:rPr>
              <w:t>менеджмента (</w:t>
            </w:r>
            <w:r w:rsidRPr="00CD674A">
              <w:rPr>
                <w:rFonts w:ascii="Times New Roman" w:hAnsi="Times New Roman" w:cs="Times New Roman"/>
                <w:color w:val="000000" w:themeColor="text1"/>
                <w:sz w:val="24"/>
                <w:szCs w:val="24"/>
              </w:rPr>
              <w:t xml:space="preserve">Х8) </w:t>
            </w:r>
            <w:r w:rsidRPr="00CD674A">
              <w:rPr>
                <w:rFonts w:ascii="Times New Roman" w:hAnsi="Times New Roman" w:cs="Times New Roman"/>
                <w:color w:val="000000" w:themeColor="text1"/>
                <w:sz w:val="24"/>
                <w:szCs w:val="24"/>
                <w:lang w:eastAsia="ru-RU"/>
              </w:rPr>
              <w:t>=&gt;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1)</w:t>
            </w:r>
          </w:p>
        </w:tc>
        <w:tc>
          <w:tcPr>
            <w:tcW w:w="1231" w:type="dxa"/>
            <w:tcBorders>
              <w:top w:val="nil"/>
              <w:left w:val="nil"/>
              <w:bottom w:val="single" w:sz="4" w:space="0" w:color="auto"/>
              <w:right w:val="single" w:sz="4" w:space="0" w:color="auto"/>
            </w:tcBorders>
            <w:shd w:val="clear" w:color="auto" w:fill="auto"/>
            <w:noWrap/>
            <w:vAlign w:val="center"/>
          </w:tcPr>
          <w:p w14:paraId="2477092F"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0.263</w:t>
            </w:r>
          </w:p>
        </w:tc>
        <w:tc>
          <w:tcPr>
            <w:tcW w:w="1083" w:type="dxa"/>
            <w:tcBorders>
              <w:top w:val="nil"/>
              <w:left w:val="nil"/>
              <w:bottom w:val="single" w:sz="4" w:space="0" w:color="auto"/>
              <w:right w:val="single" w:sz="4" w:space="0" w:color="auto"/>
            </w:tcBorders>
            <w:shd w:val="clear" w:color="auto" w:fill="auto"/>
            <w:noWrap/>
            <w:vAlign w:val="center"/>
          </w:tcPr>
          <w:p w14:paraId="05A80FEB"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2.581</w:t>
            </w:r>
          </w:p>
        </w:tc>
        <w:tc>
          <w:tcPr>
            <w:tcW w:w="949" w:type="dxa"/>
            <w:tcBorders>
              <w:top w:val="nil"/>
              <w:left w:val="nil"/>
              <w:bottom w:val="single" w:sz="4" w:space="0" w:color="auto"/>
              <w:right w:val="single" w:sz="4" w:space="0" w:color="auto"/>
            </w:tcBorders>
            <w:shd w:val="clear" w:color="auto" w:fill="auto"/>
            <w:noWrap/>
            <w:vAlign w:val="center"/>
          </w:tcPr>
          <w:p w14:paraId="1B77548F"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0.019</w:t>
            </w:r>
          </w:p>
        </w:tc>
        <w:tc>
          <w:tcPr>
            <w:tcW w:w="1321" w:type="dxa"/>
            <w:tcBorders>
              <w:top w:val="nil"/>
              <w:left w:val="nil"/>
              <w:bottom w:val="single" w:sz="4" w:space="0" w:color="auto"/>
              <w:right w:val="single" w:sz="4" w:space="0" w:color="auto"/>
            </w:tcBorders>
            <w:shd w:val="clear" w:color="auto" w:fill="auto"/>
          </w:tcPr>
          <w:p w14:paraId="4BF3AF8A"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5EA226CF"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Принята</w:t>
            </w:r>
          </w:p>
        </w:tc>
      </w:tr>
      <w:tr w:rsidR="0081300F" w:rsidRPr="00CD674A" w14:paraId="44BECA80" w14:textId="77777777" w:rsidTr="00080CAC">
        <w:trPr>
          <w:trHeight w:val="300"/>
          <w:jc w:val="center"/>
        </w:trPr>
        <w:tc>
          <w:tcPr>
            <w:tcW w:w="9736" w:type="dxa"/>
            <w:gridSpan w:val="6"/>
            <w:tcBorders>
              <w:top w:val="nil"/>
              <w:left w:val="single" w:sz="4" w:space="0" w:color="auto"/>
              <w:bottom w:val="single" w:sz="4" w:space="0" w:color="auto"/>
              <w:right w:val="single" w:sz="4" w:space="0" w:color="auto"/>
            </w:tcBorders>
            <w:shd w:val="clear" w:color="auto" w:fill="auto"/>
          </w:tcPr>
          <w:p w14:paraId="5D41EA1A"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 xml:space="preserve">Возможность компании работать при одновременном участии специалистов в проекте </w:t>
            </w:r>
            <w:r w:rsidRPr="00CD674A">
              <w:rPr>
                <w:rFonts w:ascii="Times New Roman" w:hAnsi="Times New Roman" w:cs="Times New Roman"/>
                <w:color w:val="000000" w:themeColor="text1"/>
                <w:sz w:val="24"/>
                <w:szCs w:val="24"/>
                <w:lang w:eastAsia="ru-RU"/>
              </w:rPr>
              <w:t>(</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2)</w:t>
            </w:r>
          </w:p>
        </w:tc>
      </w:tr>
      <w:tr w:rsidR="0081300F" w:rsidRPr="00CD674A" w14:paraId="5B1B5477"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666B6F48" w14:textId="77777777" w:rsidR="00D50947" w:rsidRPr="00CD674A" w:rsidRDefault="00D50947" w:rsidP="00080CAC">
            <w:pPr>
              <w:pStyle w:val="a8"/>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4</w:t>
            </w:r>
          </w:p>
        </w:tc>
        <w:tc>
          <w:tcPr>
            <w:tcW w:w="4696" w:type="dxa"/>
            <w:tcBorders>
              <w:top w:val="nil"/>
              <w:left w:val="single" w:sz="4" w:space="0" w:color="auto"/>
              <w:bottom w:val="single" w:sz="4" w:space="0" w:color="auto"/>
              <w:right w:val="single" w:sz="4" w:space="0" w:color="auto"/>
            </w:tcBorders>
            <w:shd w:val="clear" w:color="auto" w:fill="auto"/>
            <w:noWrap/>
            <w:vAlign w:val="center"/>
          </w:tcPr>
          <w:p w14:paraId="429914BE"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rPr>
              <w:t>Затраты времени на участие в проекте/программе (Х6</w:t>
            </w:r>
            <w:r w:rsidRPr="00CD674A">
              <w:rPr>
                <w:rFonts w:ascii="Times New Roman" w:hAnsi="Times New Roman" w:cs="Times New Roman"/>
                <w:color w:val="000000" w:themeColor="text1"/>
                <w:sz w:val="24"/>
                <w:szCs w:val="24"/>
                <w:lang w:eastAsia="ru-RU"/>
              </w:rPr>
              <w:t>) =&gt;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2)</w:t>
            </w:r>
          </w:p>
        </w:tc>
        <w:tc>
          <w:tcPr>
            <w:tcW w:w="1231" w:type="dxa"/>
            <w:tcBorders>
              <w:top w:val="nil"/>
              <w:left w:val="nil"/>
              <w:bottom w:val="single" w:sz="4" w:space="0" w:color="auto"/>
              <w:right w:val="single" w:sz="4" w:space="0" w:color="auto"/>
            </w:tcBorders>
            <w:shd w:val="clear" w:color="auto" w:fill="auto"/>
            <w:noWrap/>
            <w:vAlign w:val="center"/>
          </w:tcPr>
          <w:p w14:paraId="05BD92F8"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0.412</w:t>
            </w:r>
          </w:p>
        </w:tc>
        <w:tc>
          <w:tcPr>
            <w:tcW w:w="1083" w:type="dxa"/>
            <w:tcBorders>
              <w:top w:val="nil"/>
              <w:left w:val="nil"/>
              <w:bottom w:val="single" w:sz="4" w:space="0" w:color="auto"/>
              <w:right w:val="single" w:sz="4" w:space="0" w:color="auto"/>
            </w:tcBorders>
            <w:shd w:val="clear" w:color="auto" w:fill="auto"/>
            <w:noWrap/>
            <w:vAlign w:val="center"/>
          </w:tcPr>
          <w:p w14:paraId="54BBF4AE"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lang w:eastAsia="ru-RU"/>
              </w:rPr>
              <w:t>2.574</w:t>
            </w:r>
          </w:p>
        </w:tc>
        <w:tc>
          <w:tcPr>
            <w:tcW w:w="949" w:type="dxa"/>
            <w:tcBorders>
              <w:top w:val="nil"/>
              <w:left w:val="nil"/>
              <w:bottom w:val="single" w:sz="4" w:space="0" w:color="auto"/>
              <w:right w:val="single" w:sz="4" w:space="0" w:color="auto"/>
            </w:tcBorders>
            <w:shd w:val="clear" w:color="auto" w:fill="auto"/>
            <w:noWrap/>
            <w:vAlign w:val="center"/>
          </w:tcPr>
          <w:p w14:paraId="49A6A714"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lang w:eastAsia="ru-RU"/>
              </w:rPr>
              <w:t>0.031</w:t>
            </w:r>
          </w:p>
        </w:tc>
        <w:tc>
          <w:tcPr>
            <w:tcW w:w="1321" w:type="dxa"/>
            <w:tcBorders>
              <w:top w:val="nil"/>
              <w:left w:val="nil"/>
              <w:bottom w:val="single" w:sz="4" w:space="0" w:color="auto"/>
              <w:right w:val="single" w:sz="4" w:space="0" w:color="auto"/>
            </w:tcBorders>
            <w:shd w:val="clear" w:color="auto" w:fill="auto"/>
          </w:tcPr>
          <w:p w14:paraId="19648B60"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Принята</w:t>
            </w:r>
          </w:p>
          <w:p w14:paraId="4143A4F0"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p>
        </w:tc>
      </w:tr>
      <w:tr w:rsidR="0081300F" w:rsidRPr="00CD674A" w14:paraId="47BFD482"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42844BCC" w14:textId="77777777" w:rsidR="00D50947" w:rsidRPr="00CD674A" w:rsidRDefault="00D50947" w:rsidP="00080CAC">
            <w:pPr>
              <w:pStyle w:val="a8"/>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5</w:t>
            </w:r>
          </w:p>
        </w:tc>
        <w:tc>
          <w:tcPr>
            <w:tcW w:w="4696" w:type="dxa"/>
            <w:tcBorders>
              <w:top w:val="nil"/>
              <w:left w:val="single" w:sz="4" w:space="0" w:color="auto"/>
              <w:bottom w:val="single" w:sz="4" w:space="0" w:color="auto"/>
              <w:right w:val="single" w:sz="4" w:space="0" w:color="auto"/>
            </w:tcBorders>
            <w:shd w:val="clear" w:color="auto" w:fill="auto"/>
            <w:noWrap/>
            <w:vAlign w:val="center"/>
          </w:tcPr>
          <w:p w14:paraId="685CA088" w14:textId="25654FD8"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rPr>
              <w:t xml:space="preserve">Характеристики: опыт работы финансово-административного </w:t>
            </w:r>
            <w:r w:rsidR="004D6279" w:rsidRPr="00CD674A">
              <w:rPr>
                <w:rFonts w:ascii="Times New Roman" w:hAnsi="Times New Roman" w:cs="Times New Roman"/>
                <w:color w:val="000000" w:themeColor="text1"/>
                <w:sz w:val="24"/>
                <w:szCs w:val="24"/>
              </w:rPr>
              <w:t>менеджмента (</w:t>
            </w:r>
            <w:r w:rsidRPr="00CD674A">
              <w:rPr>
                <w:rFonts w:ascii="Times New Roman" w:hAnsi="Times New Roman" w:cs="Times New Roman"/>
                <w:color w:val="000000" w:themeColor="text1"/>
                <w:sz w:val="24"/>
                <w:szCs w:val="24"/>
              </w:rPr>
              <w:t xml:space="preserve">Х8) </w:t>
            </w:r>
            <w:r w:rsidRPr="00CD674A">
              <w:rPr>
                <w:rFonts w:ascii="Times New Roman" w:hAnsi="Times New Roman" w:cs="Times New Roman"/>
                <w:color w:val="000000" w:themeColor="text1"/>
                <w:sz w:val="24"/>
                <w:szCs w:val="24"/>
                <w:lang w:eastAsia="ru-RU"/>
              </w:rPr>
              <w:t>=&gt;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2)</w:t>
            </w:r>
          </w:p>
        </w:tc>
        <w:tc>
          <w:tcPr>
            <w:tcW w:w="1231" w:type="dxa"/>
            <w:tcBorders>
              <w:top w:val="nil"/>
              <w:left w:val="nil"/>
              <w:bottom w:val="single" w:sz="4" w:space="0" w:color="auto"/>
              <w:right w:val="single" w:sz="4" w:space="0" w:color="auto"/>
            </w:tcBorders>
            <w:shd w:val="clear" w:color="auto" w:fill="auto"/>
            <w:noWrap/>
            <w:vAlign w:val="center"/>
          </w:tcPr>
          <w:p w14:paraId="44876FED" w14:textId="78C20F62" w:rsidR="00D50947" w:rsidRPr="00CD674A" w:rsidRDefault="00583E98"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w:t>
            </w:r>
            <w:r w:rsidR="00D50947" w:rsidRPr="00CD674A">
              <w:rPr>
                <w:rFonts w:ascii="Times New Roman" w:hAnsi="Times New Roman" w:cs="Times New Roman"/>
                <w:iCs/>
                <w:color w:val="000000" w:themeColor="text1"/>
                <w:sz w:val="24"/>
                <w:szCs w:val="24"/>
                <w:lang w:eastAsia="ru-RU"/>
              </w:rPr>
              <w:t>0.135</w:t>
            </w:r>
          </w:p>
        </w:tc>
        <w:tc>
          <w:tcPr>
            <w:tcW w:w="1083" w:type="dxa"/>
            <w:tcBorders>
              <w:top w:val="nil"/>
              <w:left w:val="nil"/>
              <w:bottom w:val="single" w:sz="4" w:space="0" w:color="auto"/>
              <w:right w:val="single" w:sz="4" w:space="0" w:color="auto"/>
            </w:tcBorders>
            <w:shd w:val="clear" w:color="auto" w:fill="auto"/>
            <w:noWrap/>
            <w:vAlign w:val="center"/>
          </w:tcPr>
          <w:p w14:paraId="1ADDADDE"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0.784</w:t>
            </w:r>
          </w:p>
        </w:tc>
        <w:tc>
          <w:tcPr>
            <w:tcW w:w="949" w:type="dxa"/>
            <w:tcBorders>
              <w:top w:val="nil"/>
              <w:left w:val="nil"/>
              <w:bottom w:val="single" w:sz="4" w:space="0" w:color="auto"/>
              <w:right w:val="single" w:sz="4" w:space="0" w:color="auto"/>
            </w:tcBorders>
            <w:shd w:val="clear" w:color="auto" w:fill="auto"/>
            <w:noWrap/>
            <w:vAlign w:val="center"/>
          </w:tcPr>
          <w:p w14:paraId="4563DE29"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0.673</w:t>
            </w:r>
          </w:p>
        </w:tc>
        <w:tc>
          <w:tcPr>
            <w:tcW w:w="1321" w:type="dxa"/>
            <w:tcBorders>
              <w:top w:val="nil"/>
              <w:left w:val="nil"/>
              <w:bottom w:val="single" w:sz="4" w:space="0" w:color="auto"/>
              <w:right w:val="single" w:sz="4" w:space="0" w:color="auto"/>
            </w:tcBorders>
            <w:shd w:val="clear" w:color="auto" w:fill="auto"/>
          </w:tcPr>
          <w:p w14:paraId="234EB3CC"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p>
          <w:p w14:paraId="1D5457FA"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Отклонена</w:t>
            </w:r>
          </w:p>
        </w:tc>
      </w:tr>
      <w:tr w:rsidR="0081300F" w:rsidRPr="00CD674A" w14:paraId="6275EF4B"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25484C08" w14:textId="77777777" w:rsidR="00D50947" w:rsidRPr="00CD674A" w:rsidRDefault="00D50947" w:rsidP="00080CAC">
            <w:pPr>
              <w:pStyle w:val="a8"/>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6</w:t>
            </w:r>
          </w:p>
        </w:tc>
        <w:tc>
          <w:tcPr>
            <w:tcW w:w="4696" w:type="dxa"/>
            <w:tcBorders>
              <w:top w:val="nil"/>
              <w:left w:val="single" w:sz="4" w:space="0" w:color="auto"/>
              <w:bottom w:val="single" w:sz="4" w:space="0" w:color="auto"/>
              <w:right w:val="single" w:sz="4" w:space="0" w:color="auto"/>
            </w:tcBorders>
            <w:shd w:val="clear" w:color="auto" w:fill="auto"/>
            <w:noWrap/>
            <w:vAlign w:val="center"/>
          </w:tcPr>
          <w:p w14:paraId="61998959"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rPr>
              <w:t xml:space="preserve">Доступность других услуг (Х5) </w:t>
            </w:r>
            <w:r w:rsidRPr="00CD674A">
              <w:rPr>
                <w:rFonts w:ascii="Times New Roman" w:hAnsi="Times New Roman" w:cs="Times New Roman"/>
                <w:color w:val="000000" w:themeColor="text1"/>
                <w:sz w:val="24"/>
                <w:szCs w:val="24"/>
                <w:lang w:eastAsia="ru-RU"/>
              </w:rPr>
              <w:t>=&gt;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2)</w:t>
            </w:r>
          </w:p>
        </w:tc>
        <w:tc>
          <w:tcPr>
            <w:tcW w:w="1231" w:type="dxa"/>
            <w:tcBorders>
              <w:top w:val="nil"/>
              <w:left w:val="nil"/>
              <w:bottom w:val="single" w:sz="4" w:space="0" w:color="auto"/>
              <w:right w:val="single" w:sz="4" w:space="0" w:color="auto"/>
            </w:tcBorders>
            <w:shd w:val="clear" w:color="auto" w:fill="auto"/>
            <w:noWrap/>
            <w:vAlign w:val="center"/>
          </w:tcPr>
          <w:p w14:paraId="5A370F3F" w14:textId="106E766E" w:rsidR="00D50947" w:rsidRPr="00CD674A" w:rsidRDefault="00583E98"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w:t>
            </w:r>
            <w:r w:rsidR="00D50947" w:rsidRPr="00CD674A">
              <w:rPr>
                <w:rFonts w:ascii="Times New Roman" w:hAnsi="Times New Roman" w:cs="Times New Roman"/>
                <w:iCs/>
                <w:color w:val="000000" w:themeColor="text1"/>
                <w:sz w:val="24"/>
                <w:szCs w:val="24"/>
                <w:lang w:eastAsia="ru-RU"/>
              </w:rPr>
              <w:t>0.219</w:t>
            </w:r>
          </w:p>
        </w:tc>
        <w:tc>
          <w:tcPr>
            <w:tcW w:w="1083" w:type="dxa"/>
            <w:tcBorders>
              <w:top w:val="nil"/>
              <w:left w:val="nil"/>
              <w:bottom w:val="single" w:sz="4" w:space="0" w:color="auto"/>
              <w:right w:val="single" w:sz="4" w:space="0" w:color="auto"/>
            </w:tcBorders>
            <w:shd w:val="clear" w:color="auto" w:fill="auto"/>
            <w:noWrap/>
            <w:vAlign w:val="center"/>
          </w:tcPr>
          <w:p w14:paraId="0D50BDA7"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2.174</w:t>
            </w:r>
          </w:p>
        </w:tc>
        <w:tc>
          <w:tcPr>
            <w:tcW w:w="949" w:type="dxa"/>
            <w:tcBorders>
              <w:top w:val="nil"/>
              <w:left w:val="nil"/>
              <w:bottom w:val="single" w:sz="4" w:space="0" w:color="auto"/>
              <w:right w:val="single" w:sz="4" w:space="0" w:color="auto"/>
            </w:tcBorders>
            <w:shd w:val="clear" w:color="auto" w:fill="auto"/>
            <w:noWrap/>
            <w:vAlign w:val="center"/>
          </w:tcPr>
          <w:p w14:paraId="6D887A5E"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0.281</w:t>
            </w:r>
          </w:p>
        </w:tc>
        <w:tc>
          <w:tcPr>
            <w:tcW w:w="1321" w:type="dxa"/>
            <w:tcBorders>
              <w:top w:val="nil"/>
              <w:left w:val="nil"/>
              <w:bottom w:val="single" w:sz="4" w:space="0" w:color="auto"/>
              <w:right w:val="single" w:sz="4" w:space="0" w:color="auto"/>
            </w:tcBorders>
            <w:shd w:val="clear" w:color="auto" w:fill="auto"/>
          </w:tcPr>
          <w:p w14:paraId="27CB6C06"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Отклонена</w:t>
            </w:r>
          </w:p>
          <w:p w14:paraId="41FBF008"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p>
          <w:p w14:paraId="7934322D"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p>
        </w:tc>
      </w:tr>
      <w:tr w:rsidR="0081300F" w:rsidRPr="00CD674A" w14:paraId="380F569D" w14:textId="77777777" w:rsidTr="00080CAC">
        <w:trPr>
          <w:trHeight w:val="300"/>
          <w:jc w:val="center"/>
        </w:trPr>
        <w:tc>
          <w:tcPr>
            <w:tcW w:w="9736" w:type="dxa"/>
            <w:gridSpan w:val="6"/>
            <w:tcBorders>
              <w:top w:val="nil"/>
              <w:left w:val="single" w:sz="4" w:space="0" w:color="auto"/>
              <w:bottom w:val="single" w:sz="4" w:space="0" w:color="auto"/>
              <w:right w:val="single" w:sz="4" w:space="0" w:color="auto"/>
            </w:tcBorders>
            <w:shd w:val="clear" w:color="auto" w:fill="auto"/>
          </w:tcPr>
          <w:p w14:paraId="6169EF54"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rPr>
              <w:t>Косвенные потери от участия в государственных проектах (</w:t>
            </w:r>
            <w:r w:rsidRPr="00CD674A">
              <w:rPr>
                <w:rFonts w:ascii="Times New Roman" w:hAnsi="Times New Roman" w:cs="Times New Roman"/>
                <w:color w:val="000000" w:themeColor="text1"/>
                <w:sz w:val="24"/>
                <w:szCs w:val="24"/>
                <w:lang w:val="en-US"/>
              </w:rPr>
              <w:t>Y</w:t>
            </w:r>
            <w:r w:rsidRPr="00CD674A">
              <w:rPr>
                <w:rFonts w:ascii="Times New Roman" w:hAnsi="Times New Roman" w:cs="Times New Roman"/>
                <w:color w:val="000000" w:themeColor="text1"/>
                <w:sz w:val="24"/>
                <w:szCs w:val="24"/>
              </w:rPr>
              <w:t>3)</w:t>
            </w:r>
          </w:p>
        </w:tc>
      </w:tr>
      <w:tr w:rsidR="0081300F" w:rsidRPr="00CD674A" w14:paraId="4436621C" w14:textId="77777777" w:rsidTr="00080CAC">
        <w:trPr>
          <w:trHeight w:val="690"/>
          <w:jc w:val="center"/>
        </w:trPr>
        <w:tc>
          <w:tcPr>
            <w:tcW w:w="456" w:type="dxa"/>
            <w:tcBorders>
              <w:top w:val="nil"/>
              <w:left w:val="single" w:sz="4" w:space="0" w:color="auto"/>
              <w:bottom w:val="single" w:sz="4" w:space="0" w:color="auto"/>
              <w:right w:val="single" w:sz="4" w:space="0" w:color="auto"/>
            </w:tcBorders>
            <w:shd w:val="clear" w:color="auto" w:fill="auto"/>
          </w:tcPr>
          <w:p w14:paraId="3F7A8A7E" w14:textId="77777777" w:rsidR="00D50947" w:rsidRPr="00CD674A" w:rsidRDefault="00D50947" w:rsidP="00080CAC">
            <w:pPr>
              <w:pStyle w:val="a8"/>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7</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5B1FEC39"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 xml:space="preserve">Долгосрочные затраты (инвестиции) </w:t>
            </w:r>
            <w:r w:rsidRPr="00CD674A">
              <w:rPr>
                <w:rFonts w:ascii="Times New Roman" w:hAnsi="Times New Roman" w:cs="Times New Roman"/>
                <w:color w:val="000000" w:themeColor="text1"/>
                <w:sz w:val="24"/>
                <w:szCs w:val="24"/>
                <w:lang w:eastAsia="ru-RU"/>
              </w:rPr>
              <w:t xml:space="preserve">(Х1) =&gt; </w:t>
            </w:r>
            <w:r w:rsidRPr="00CD674A">
              <w:rPr>
                <w:rFonts w:ascii="Times New Roman" w:hAnsi="Times New Roman" w:cs="Times New Roman"/>
                <w:color w:val="000000" w:themeColor="text1"/>
                <w:sz w:val="24"/>
                <w:szCs w:val="24"/>
              </w:rPr>
              <w:t xml:space="preserve">Косвенные потери </w:t>
            </w:r>
            <w:r w:rsidRPr="00CD674A">
              <w:rPr>
                <w:rFonts w:ascii="Times New Roman" w:hAnsi="Times New Roman" w:cs="Times New Roman"/>
                <w:color w:val="000000" w:themeColor="text1"/>
                <w:sz w:val="24"/>
                <w:szCs w:val="24"/>
                <w:lang w:eastAsia="ru-RU"/>
              </w:rPr>
              <w:t>(</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3)</w:t>
            </w:r>
          </w:p>
        </w:tc>
        <w:tc>
          <w:tcPr>
            <w:tcW w:w="1231" w:type="dxa"/>
            <w:tcBorders>
              <w:top w:val="nil"/>
              <w:left w:val="nil"/>
              <w:bottom w:val="single" w:sz="4" w:space="0" w:color="auto"/>
              <w:right w:val="single" w:sz="4" w:space="0" w:color="auto"/>
            </w:tcBorders>
            <w:shd w:val="clear" w:color="auto" w:fill="auto"/>
            <w:noWrap/>
            <w:vAlign w:val="center"/>
          </w:tcPr>
          <w:p w14:paraId="72B6287C" w14:textId="678C6794" w:rsidR="00D50947" w:rsidRPr="00CD674A" w:rsidRDefault="00583E98"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r w:rsidR="00D50947" w:rsidRPr="00CD674A">
              <w:rPr>
                <w:rFonts w:ascii="Times New Roman" w:hAnsi="Times New Roman" w:cs="Times New Roman"/>
                <w:color w:val="000000" w:themeColor="text1"/>
                <w:sz w:val="24"/>
                <w:szCs w:val="24"/>
                <w:lang w:eastAsia="ru-RU"/>
              </w:rPr>
              <w:t>0.312</w:t>
            </w:r>
          </w:p>
        </w:tc>
        <w:tc>
          <w:tcPr>
            <w:tcW w:w="1083" w:type="dxa"/>
            <w:tcBorders>
              <w:top w:val="nil"/>
              <w:left w:val="nil"/>
              <w:bottom w:val="single" w:sz="4" w:space="0" w:color="auto"/>
              <w:right w:val="single" w:sz="4" w:space="0" w:color="auto"/>
            </w:tcBorders>
            <w:shd w:val="clear" w:color="auto" w:fill="auto"/>
            <w:noWrap/>
            <w:vAlign w:val="center"/>
          </w:tcPr>
          <w:p w14:paraId="513C1ED2"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1.352</w:t>
            </w:r>
          </w:p>
        </w:tc>
        <w:tc>
          <w:tcPr>
            <w:tcW w:w="949" w:type="dxa"/>
            <w:tcBorders>
              <w:top w:val="nil"/>
              <w:left w:val="nil"/>
              <w:bottom w:val="single" w:sz="4" w:space="0" w:color="auto"/>
              <w:right w:val="single" w:sz="4" w:space="0" w:color="auto"/>
            </w:tcBorders>
            <w:shd w:val="clear" w:color="auto" w:fill="auto"/>
            <w:noWrap/>
            <w:vAlign w:val="center"/>
          </w:tcPr>
          <w:p w14:paraId="0A774F36"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0.047</w:t>
            </w:r>
          </w:p>
        </w:tc>
        <w:tc>
          <w:tcPr>
            <w:tcW w:w="1321" w:type="dxa"/>
            <w:tcBorders>
              <w:top w:val="nil"/>
              <w:left w:val="nil"/>
              <w:bottom w:val="single" w:sz="4" w:space="0" w:color="auto"/>
              <w:right w:val="single" w:sz="4" w:space="0" w:color="auto"/>
            </w:tcBorders>
            <w:shd w:val="clear" w:color="auto" w:fill="auto"/>
          </w:tcPr>
          <w:p w14:paraId="1E2673D5"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Принята</w:t>
            </w:r>
          </w:p>
        </w:tc>
      </w:tr>
      <w:tr w:rsidR="0081300F" w:rsidRPr="00CD674A" w14:paraId="2E95FC3F"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755E9AB2" w14:textId="77777777" w:rsidR="00D50947" w:rsidRPr="00CD674A" w:rsidRDefault="00D50947" w:rsidP="00080CAC">
            <w:pPr>
              <w:pStyle w:val="a8"/>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8</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4961864A"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Дополнительные государственные услуги (Х2) =&gt;</w:t>
            </w:r>
            <w:r w:rsidRPr="00CD674A">
              <w:rPr>
                <w:rFonts w:ascii="Times New Roman" w:hAnsi="Times New Roman" w:cs="Times New Roman"/>
                <w:color w:val="000000" w:themeColor="text1"/>
                <w:sz w:val="24"/>
                <w:szCs w:val="24"/>
              </w:rPr>
              <w:t xml:space="preserve"> Косвенные потери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3)</w:t>
            </w:r>
          </w:p>
        </w:tc>
        <w:tc>
          <w:tcPr>
            <w:tcW w:w="1231" w:type="dxa"/>
            <w:tcBorders>
              <w:top w:val="nil"/>
              <w:left w:val="nil"/>
              <w:bottom w:val="single" w:sz="4" w:space="0" w:color="auto"/>
              <w:right w:val="single" w:sz="4" w:space="0" w:color="auto"/>
            </w:tcBorders>
            <w:shd w:val="clear" w:color="auto" w:fill="FFFFFF" w:themeFill="background1"/>
            <w:noWrap/>
            <w:vAlign w:val="center"/>
          </w:tcPr>
          <w:p w14:paraId="3D69A6D1" w14:textId="27C2643E" w:rsidR="00D50947" w:rsidRPr="00CD674A" w:rsidRDefault="00583E98"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w:t>
            </w:r>
            <w:r w:rsidR="00D50947" w:rsidRPr="00CD674A">
              <w:rPr>
                <w:rFonts w:ascii="Times New Roman" w:hAnsi="Times New Roman" w:cs="Times New Roman"/>
                <w:iCs/>
                <w:color w:val="000000" w:themeColor="text1"/>
                <w:sz w:val="24"/>
                <w:szCs w:val="24"/>
                <w:lang w:eastAsia="ru-RU"/>
              </w:rPr>
              <w:t>0.461</w:t>
            </w:r>
          </w:p>
        </w:tc>
        <w:tc>
          <w:tcPr>
            <w:tcW w:w="1083" w:type="dxa"/>
            <w:tcBorders>
              <w:top w:val="nil"/>
              <w:left w:val="nil"/>
              <w:bottom w:val="single" w:sz="4" w:space="0" w:color="auto"/>
              <w:right w:val="single" w:sz="4" w:space="0" w:color="auto"/>
            </w:tcBorders>
            <w:shd w:val="clear" w:color="auto" w:fill="FFFFFF" w:themeFill="background1"/>
            <w:noWrap/>
            <w:vAlign w:val="center"/>
          </w:tcPr>
          <w:p w14:paraId="193162EA"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2.174</w:t>
            </w:r>
          </w:p>
        </w:tc>
        <w:tc>
          <w:tcPr>
            <w:tcW w:w="949" w:type="dxa"/>
            <w:tcBorders>
              <w:top w:val="nil"/>
              <w:left w:val="nil"/>
              <w:bottom w:val="single" w:sz="4" w:space="0" w:color="auto"/>
              <w:right w:val="single" w:sz="4" w:space="0" w:color="auto"/>
            </w:tcBorders>
            <w:shd w:val="clear" w:color="auto" w:fill="FFFFFF" w:themeFill="background1"/>
            <w:noWrap/>
            <w:vAlign w:val="center"/>
          </w:tcPr>
          <w:p w14:paraId="16AC6D52"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0.126</w:t>
            </w:r>
          </w:p>
        </w:tc>
        <w:tc>
          <w:tcPr>
            <w:tcW w:w="1321" w:type="dxa"/>
            <w:tcBorders>
              <w:top w:val="nil"/>
              <w:left w:val="nil"/>
              <w:bottom w:val="single" w:sz="4" w:space="0" w:color="auto"/>
              <w:right w:val="single" w:sz="4" w:space="0" w:color="auto"/>
            </w:tcBorders>
            <w:shd w:val="clear" w:color="auto" w:fill="FFFFFF" w:themeFill="background1"/>
          </w:tcPr>
          <w:p w14:paraId="6FEAB31C"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p>
          <w:p w14:paraId="19E62E96"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Отклонена</w:t>
            </w:r>
          </w:p>
        </w:tc>
      </w:tr>
      <w:tr w:rsidR="0081300F" w:rsidRPr="00CD674A" w14:paraId="517339E4"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4AFAC8DD" w14:textId="77777777" w:rsidR="00D50947" w:rsidRPr="00CD674A" w:rsidRDefault="00D50947" w:rsidP="00080CAC">
            <w:pPr>
              <w:pStyle w:val="a8"/>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9</w:t>
            </w:r>
          </w:p>
        </w:tc>
        <w:tc>
          <w:tcPr>
            <w:tcW w:w="4696" w:type="dxa"/>
            <w:tcBorders>
              <w:top w:val="nil"/>
              <w:left w:val="single" w:sz="4" w:space="0" w:color="auto"/>
              <w:bottom w:val="single" w:sz="4" w:space="0" w:color="auto"/>
              <w:right w:val="single" w:sz="4" w:space="0" w:color="auto"/>
            </w:tcBorders>
            <w:shd w:val="clear" w:color="auto" w:fill="auto"/>
            <w:noWrap/>
            <w:vAlign w:val="center"/>
          </w:tcPr>
          <w:p w14:paraId="11F8A72C"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Выгоды от участия в государственных проектах (Х7) =&gt;</w:t>
            </w:r>
            <w:r w:rsidRPr="00CD674A">
              <w:rPr>
                <w:rFonts w:ascii="Times New Roman" w:hAnsi="Times New Roman" w:cs="Times New Roman"/>
                <w:color w:val="000000" w:themeColor="text1"/>
                <w:sz w:val="24"/>
                <w:szCs w:val="24"/>
              </w:rPr>
              <w:t xml:space="preserve"> Косвенные потери от участия в гос/проектах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3)</w:t>
            </w:r>
          </w:p>
        </w:tc>
        <w:tc>
          <w:tcPr>
            <w:tcW w:w="1231" w:type="dxa"/>
            <w:tcBorders>
              <w:top w:val="nil"/>
              <w:left w:val="nil"/>
              <w:bottom w:val="single" w:sz="4" w:space="0" w:color="auto"/>
              <w:right w:val="single" w:sz="4" w:space="0" w:color="auto"/>
            </w:tcBorders>
            <w:shd w:val="clear" w:color="auto" w:fill="FFFFFF" w:themeFill="background1"/>
            <w:noWrap/>
            <w:vAlign w:val="center"/>
          </w:tcPr>
          <w:p w14:paraId="0B31F125"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0.305</w:t>
            </w:r>
          </w:p>
        </w:tc>
        <w:tc>
          <w:tcPr>
            <w:tcW w:w="1083" w:type="dxa"/>
            <w:tcBorders>
              <w:top w:val="nil"/>
              <w:left w:val="nil"/>
              <w:bottom w:val="single" w:sz="4" w:space="0" w:color="auto"/>
              <w:right w:val="single" w:sz="4" w:space="0" w:color="auto"/>
            </w:tcBorders>
            <w:shd w:val="clear" w:color="auto" w:fill="FFFFFF" w:themeFill="background1"/>
            <w:noWrap/>
            <w:vAlign w:val="center"/>
          </w:tcPr>
          <w:p w14:paraId="15FCC7B9"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1.104</w:t>
            </w:r>
          </w:p>
        </w:tc>
        <w:tc>
          <w:tcPr>
            <w:tcW w:w="949" w:type="dxa"/>
            <w:tcBorders>
              <w:top w:val="nil"/>
              <w:left w:val="nil"/>
              <w:bottom w:val="single" w:sz="4" w:space="0" w:color="auto"/>
              <w:right w:val="single" w:sz="4" w:space="0" w:color="auto"/>
            </w:tcBorders>
            <w:shd w:val="clear" w:color="auto" w:fill="FFFFFF" w:themeFill="background1"/>
            <w:noWrap/>
            <w:vAlign w:val="center"/>
          </w:tcPr>
          <w:p w14:paraId="1D86CF4A"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0.027</w:t>
            </w:r>
          </w:p>
        </w:tc>
        <w:tc>
          <w:tcPr>
            <w:tcW w:w="1321" w:type="dxa"/>
            <w:tcBorders>
              <w:top w:val="nil"/>
              <w:left w:val="nil"/>
              <w:bottom w:val="single" w:sz="4" w:space="0" w:color="auto"/>
              <w:right w:val="single" w:sz="4" w:space="0" w:color="auto"/>
            </w:tcBorders>
            <w:shd w:val="clear" w:color="auto" w:fill="FFFFFF" w:themeFill="background1"/>
          </w:tcPr>
          <w:p w14:paraId="57CAFD82"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p>
          <w:p w14:paraId="216C43D6"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Принята</w:t>
            </w:r>
          </w:p>
        </w:tc>
      </w:tr>
      <w:tr w:rsidR="0081300F" w:rsidRPr="00CD674A" w14:paraId="7FBED98B" w14:textId="77777777" w:rsidTr="00080CAC">
        <w:trPr>
          <w:trHeight w:val="300"/>
          <w:jc w:val="center"/>
        </w:trPr>
        <w:tc>
          <w:tcPr>
            <w:tcW w:w="9736" w:type="dxa"/>
            <w:gridSpan w:val="6"/>
            <w:tcBorders>
              <w:top w:val="nil"/>
              <w:left w:val="single" w:sz="4" w:space="0" w:color="auto"/>
              <w:bottom w:val="single" w:sz="4" w:space="0" w:color="auto"/>
              <w:right w:val="single" w:sz="4" w:space="0" w:color="auto"/>
            </w:tcBorders>
            <w:shd w:val="clear" w:color="auto" w:fill="auto"/>
          </w:tcPr>
          <w:p w14:paraId="4C80AECD"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rPr>
              <w:t>Себестоимость продукции как критерий её конкурентоспособности (вектор изменений) (</w:t>
            </w:r>
            <w:r w:rsidRPr="00CD674A">
              <w:rPr>
                <w:rFonts w:ascii="Times New Roman" w:hAnsi="Times New Roman" w:cs="Times New Roman"/>
                <w:color w:val="000000" w:themeColor="text1"/>
                <w:sz w:val="24"/>
                <w:szCs w:val="24"/>
                <w:lang w:val="en-US"/>
              </w:rPr>
              <w:t>Y</w:t>
            </w:r>
            <w:r w:rsidRPr="00CD674A">
              <w:rPr>
                <w:rFonts w:ascii="Times New Roman" w:hAnsi="Times New Roman" w:cs="Times New Roman"/>
                <w:color w:val="000000" w:themeColor="text1"/>
                <w:sz w:val="24"/>
                <w:szCs w:val="24"/>
              </w:rPr>
              <w:t>4)</w:t>
            </w:r>
          </w:p>
        </w:tc>
      </w:tr>
      <w:tr w:rsidR="0081300F" w:rsidRPr="00CD674A" w14:paraId="7550B43C"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57AC98FD"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10</w:t>
            </w:r>
          </w:p>
        </w:tc>
        <w:tc>
          <w:tcPr>
            <w:tcW w:w="4696" w:type="dxa"/>
            <w:tcBorders>
              <w:top w:val="nil"/>
              <w:left w:val="single" w:sz="4" w:space="0" w:color="auto"/>
              <w:bottom w:val="single" w:sz="4" w:space="0" w:color="auto"/>
              <w:right w:val="single" w:sz="4" w:space="0" w:color="auto"/>
            </w:tcBorders>
            <w:shd w:val="clear" w:color="auto" w:fill="auto"/>
            <w:noWrap/>
            <w:vAlign w:val="center"/>
          </w:tcPr>
          <w:p w14:paraId="1376068B"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Выгоды от участия в государственных проектах (Х7) =&gt;</w:t>
            </w:r>
            <w:r w:rsidRPr="00CD674A">
              <w:rPr>
                <w:rFonts w:ascii="Times New Roman" w:hAnsi="Times New Roman" w:cs="Times New Roman"/>
                <w:color w:val="000000" w:themeColor="text1"/>
                <w:sz w:val="24"/>
                <w:szCs w:val="24"/>
              </w:rPr>
              <w:t xml:space="preserve">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1231" w:type="dxa"/>
            <w:tcBorders>
              <w:top w:val="nil"/>
              <w:left w:val="nil"/>
              <w:bottom w:val="single" w:sz="4" w:space="0" w:color="auto"/>
              <w:right w:val="single" w:sz="4" w:space="0" w:color="auto"/>
            </w:tcBorders>
            <w:shd w:val="clear" w:color="auto" w:fill="auto"/>
            <w:noWrap/>
            <w:vAlign w:val="center"/>
          </w:tcPr>
          <w:p w14:paraId="31E5B3CD"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0.303</w:t>
            </w:r>
          </w:p>
        </w:tc>
        <w:tc>
          <w:tcPr>
            <w:tcW w:w="1083" w:type="dxa"/>
            <w:tcBorders>
              <w:top w:val="nil"/>
              <w:left w:val="nil"/>
              <w:bottom w:val="single" w:sz="4" w:space="0" w:color="auto"/>
              <w:right w:val="single" w:sz="4" w:space="0" w:color="auto"/>
            </w:tcBorders>
            <w:shd w:val="clear" w:color="auto" w:fill="auto"/>
            <w:noWrap/>
            <w:vAlign w:val="center"/>
          </w:tcPr>
          <w:p w14:paraId="542F86E1"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0.671</w:t>
            </w:r>
          </w:p>
        </w:tc>
        <w:tc>
          <w:tcPr>
            <w:tcW w:w="949" w:type="dxa"/>
            <w:tcBorders>
              <w:top w:val="nil"/>
              <w:left w:val="nil"/>
              <w:bottom w:val="single" w:sz="4" w:space="0" w:color="auto"/>
              <w:right w:val="single" w:sz="4" w:space="0" w:color="auto"/>
            </w:tcBorders>
            <w:shd w:val="clear" w:color="auto" w:fill="auto"/>
            <w:noWrap/>
            <w:vAlign w:val="center"/>
          </w:tcPr>
          <w:p w14:paraId="3E56438D"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0.004</w:t>
            </w:r>
          </w:p>
        </w:tc>
        <w:tc>
          <w:tcPr>
            <w:tcW w:w="1321" w:type="dxa"/>
            <w:tcBorders>
              <w:top w:val="nil"/>
              <w:left w:val="nil"/>
              <w:bottom w:val="single" w:sz="4" w:space="0" w:color="auto"/>
              <w:right w:val="single" w:sz="4" w:space="0" w:color="auto"/>
            </w:tcBorders>
            <w:shd w:val="clear" w:color="auto" w:fill="auto"/>
          </w:tcPr>
          <w:p w14:paraId="0E6A3B96"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1C7CA849"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Принята</w:t>
            </w:r>
          </w:p>
        </w:tc>
      </w:tr>
      <w:tr w:rsidR="0081300F" w:rsidRPr="00CD674A" w14:paraId="6B7AB56D"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341F5915" w14:textId="77777777" w:rsidR="00D50947" w:rsidRPr="00CD674A" w:rsidRDefault="00D50947" w:rsidP="00080CAC">
            <w:pPr>
              <w:pStyle w:val="a8"/>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11</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31A95B10"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 xml:space="preserve">Доступность обучения для персонала (Х4) </w:t>
            </w:r>
            <w:r w:rsidRPr="00CD674A">
              <w:rPr>
                <w:rFonts w:ascii="Times New Roman" w:hAnsi="Times New Roman" w:cs="Times New Roman"/>
                <w:color w:val="000000" w:themeColor="text1"/>
                <w:sz w:val="24"/>
                <w:szCs w:val="24"/>
                <w:lang w:eastAsia="ru-RU"/>
              </w:rPr>
              <w:t xml:space="preserve">-&gt; </w:t>
            </w:r>
            <w:r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1231" w:type="dxa"/>
            <w:tcBorders>
              <w:top w:val="nil"/>
              <w:left w:val="nil"/>
              <w:bottom w:val="single" w:sz="4" w:space="0" w:color="auto"/>
              <w:right w:val="single" w:sz="4" w:space="0" w:color="auto"/>
            </w:tcBorders>
            <w:shd w:val="clear" w:color="auto" w:fill="auto"/>
            <w:noWrap/>
            <w:vAlign w:val="center"/>
            <w:hideMark/>
          </w:tcPr>
          <w:p w14:paraId="491745E2" w14:textId="1F9D0018" w:rsidR="00D50947" w:rsidRPr="00CD674A" w:rsidRDefault="00583E98"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r w:rsidR="00D50947" w:rsidRPr="00CD674A">
              <w:rPr>
                <w:rFonts w:ascii="Times New Roman" w:hAnsi="Times New Roman" w:cs="Times New Roman"/>
                <w:color w:val="000000" w:themeColor="text1"/>
                <w:sz w:val="24"/>
                <w:szCs w:val="24"/>
                <w:lang w:eastAsia="ru-RU"/>
              </w:rPr>
              <w:t>0.109</w:t>
            </w:r>
          </w:p>
        </w:tc>
        <w:tc>
          <w:tcPr>
            <w:tcW w:w="1083" w:type="dxa"/>
            <w:tcBorders>
              <w:top w:val="nil"/>
              <w:left w:val="nil"/>
              <w:bottom w:val="single" w:sz="4" w:space="0" w:color="auto"/>
              <w:right w:val="single" w:sz="4" w:space="0" w:color="auto"/>
            </w:tcBorders>
            <w:shd w:val="clear" w:color="auto" w:fill="auto"/>
            <w:noWrap/>
            <w:vAlign w:val="center"/>
            <w:hideMark/>
          </w:tcPr>
          <w:p w14:paraId="1CE0DD79"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1.103</w:t>
            </w:r>
          </w:p>
        </w:tc>
        <w:tc>
          <w:tcPr>
            <w:tcW w:w="949" w:type="dxa"/>
            <w:tcBorders>
              <w:top w:val="nil"/>
              <w:left w:val="nil"/>
              <w:bottom w:val="single" w:sz="4" w:space="0" w:color="auto"/>
              <w:right w:val="single" w:sz="4" w:space="0" w:color="auto"/>
            </w:tcBorders>
            <w:shd w:val="clear" w:color="auto" w:fill="auto"/>
            <w:noWrap/>
            <w:vAlign w:val="center"/>
            <w:hideMark/>
          </w:tcPr>
          <w:p w14:paraId="799D33C9"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0.021</w:t>
            </w:r>
          </w:p>
        </w:tc>
        <w:tc>
          <w:tcPr>
            <w:tcW w:w="1321" w:type="dxa"/>
            <w:tcBorders>
              <w:top w:val="nil"/>
              <w:left w:val="nil"/>
              <w:bottom w:val="single" w:sz="4" w:space="0" w:color="auto"/>
              <w:right w:val="single" w:sz="4" w:space="0" w:color="auto"/>
            </w:tcBorders>
            <w:shd w:val="clear" w:color="auto" w:fill="auto"/>
          </w:tcPr>
          <w:p w14:paraId="1ED89524"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75DE47F0"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Принята</w:t>
            </w:r>
          </w:p>
        </w:tc>
      </w:tr>
      <w:tr w:rsidR="0081300F" w:rsidRPr="00CD674A" w14:paraId="6574344A"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5D8EFE86"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12</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51C7321F"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Косвенные потери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 xml:space="preserve">3) -&gt; </w:t>
            </w:r>
            <w:r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1231" w:type="dxa"/>
            <w:tcBorders>
              <w:top w:val="nil"/>
              <w:left w:val="nil"/>
              <w:bottom w:val="single" w:sz="4" w:space="0" w:color="auto"/>
              <w:right w:val="single" w:sz="4" w:space="0" w:color="auto"/>
            </w:tcBorders>
            <w:shd w:val="clear" w:color="auto" w:fill="auto"/>
            <w:noWrap/>
            <w:vAlign w:val="center"/>
            <w:hideMark/>
          </w:tcPr>
          <w:p w14:paraId="61DAA820"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0.291</w:t>
            </w:r>
          </w:p>
        </w:tc>
        <w:tc>
          <w:tcPr>
            <w:tcW w:w="1083" w:type="dxa"/>
            <w:tcBorders>
              <w:top w:val="nil"/>
              <w:left w:val="nil"/>
              <w:bottom w:val="single" w:sz="4" w:space="0" w:color="auto"/>
              <w:right w:val="single" w:sz="4" w:space="0" w:color="auto"/>
            </w:tcBorders>
            <w:shd w:val="clear" w:color="auto" w:fill="auto"/>
            <w:noWrap/>
            <w:vAlign w:val="center"/>
            <w:hideMark/>
          </w:tcPr>
          <w:p w14:paraId="1C70BDCD"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2.195</w:t>
            </w:r>
          </w:p>
        </w:tc>
        <w:tc>
          <w:tcPr>
            <w:tcW w:w="949" w:type="dxa"/>
            <w:tcBorders>
              <w:top w:val="nil"/>
              <w:left w:val="nil"/>
              <w:bottom w:val="single" w:sz="4" w:space="0" w:color="auto"/>
              <w:right w:val="single" w:sz="4" w:space="0" w:color="auto"/>
            </w:tcBorders>
            <w:shd w:val="clear" w:color="auto" w:fill="auto"/>
            <w:noWrap/>
            <w:vAlign w:val="center"/>
            <w:hideMark/>
          </w:tcPr>
          <w:p w14:paraId="2C2E23B6"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0.029</w:t>
            </w:r>
          </w:p>
        </w:tc>
        <w:tc>
          <w:tcPr>
            <w:tcW w:w="1321" w:type="dxa"/>
            <w:tcBorders>
              <w:top w:val="nil"/>
              <w:left w:val="nil"/>
              <w:bottom w:val="single" w:sz="4" w:space="0" w:color="auto"/>
              <w:right w:val="single" w:sz="4" w:space="0" w:color="auto"/>
            </w:tcBorders>
            <w:shd w:val="clear" w:color="auto" w:fill="auto"/>
          </w:tcPr>
          <w:p w14:paraId="011CC67A"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47F6E321" w14:textId="4FB6F45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Принята</w:t>
            </w:r>
          </w:p>
        </w:tc>
      </w:tr>
      <w:tr w:rsidR="0081300F" w:rsidRPr="00CD674A" w14:paraId="2237E036"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3606F53E" w14:textId="77777777" w:rsidR="00D50947" w:rsidRPr="00CD674A" w:rsidRDefault="00D50947" w:rsidP="00080CAC">
            <w:pPr>
              <w:pStyle w:val="a8"/>
              <w:rPr>
                <w:rFonts w:ascii="Times New Roman" w:hAnsi="Times New Roman" w:cs="Times New Roman"/>
                <w:color w:val="000000" w:themeColor="text1"/>
                <w:sz w:val="24"/>
                <w:szCs w:val="24"/>
                <w:lang w:val="en-US" w:eastAsia="ru-RU"/>
              </w:rPr>
            </w:pPr>
            <w:r w:rsidRPr="00CD674A">
              <w:rPr>
                <w:rFonts w:ascii="Times New Roman" w:hAnsi="Times New Roman" w:cs="Times New Roman"/>
                <w:color w:val="000000" w:themeColor="text1"/>
                <w:sz w:val="24"/>
                <w:szCs w:val="24"/>
                <w:lang w:eastAsia="ru-RU"/>
              </w:rPr>
              <w:t>1</w:t>
            </w:r>
            <w:r w:rsidRPr="00CD674A">
              <w:rPr>
                <w:rFonts w:ascii="Times New Roman" w:hAnsi="Times New Roman" w:cs="Times New Roman"/>
                <w:color w:val="000000" w:themeColor="text1"/>
                <w:sz w:val="24"/>
                <w:szCs w:val="24"/>
                <w:lang w:val="en-US" w:eastAsia="ru-RU"/>
              </w:rPr>
              <w:t>3</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43FB16C0" w14:textId="38C895E8"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 xml:space="preserve">Доступность информационных услуг (Х3) </w:t>
            </w:r>
            <w:r w:rsidRPr="00CD674A">
              <w:rPr>
                <w:rFonts w:ascii="Times New Roman" w:hAnsi="Times New Roman" w:cs="Times New Roman"/>
                <w:color w:val="000000" w:themeColor="text1"/>
                <w:sz w:val="24"/>
                <w:szCs w:val="24"/>
                <w:lang w:eastAsia="ru-RU"/>
              </w:rPr>
              <w:t xml:space="preserve">-&gt; </w:t>
            </w:r>
            <w:r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1231" w:type="dxa"/>
            <w:tcBorders>
              <w:top w:val="nil"/>
              <w:left w:val="nil"/>
              <w:bottom w:val="single" w:sz="4" w:space="0" w:color="auto"/>
              <w:right w:val="single" w:sz="4" w:space="0" w:color="auto"/>
            </w:tcBorders>
            <w:shd w:val="clear" w:color="auto" w:fill="auto"/>
            <w:noWrap/>
            <w:vAlign w:val="center"/>
            <w:hideMark/>
          </w:tcPr>
          <w:p w14:paraId="12A4ABAE" w14:textId="530B032E" w:rsidR="00D50947" w:rsidRPr="00CD674A" w:rsidRDefault="00583E98"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r w:rsidR="00D50947" w:rsidRPr="00CD674A">
              <w:rPr>
                <w:rFonts w:ascii="Times New Roman" w:hAnsi="Times New Roman" w:cs="Times New Roman"/>
                <w:color w:val="000000" w:themeColor="text1"/>
                <w:sz w:val="24"/>
                <w:szCs w:val="24"/>
                <w:lang w:eastAsia="ru-RU"/>
              </w:rPr>
              <w:t>0.098</w:t>
            </w:r>
          </w:p>
        </w:tc>
        <w:tc>
          <w:tcPr>
            <w:tcW w:w="1083" w:type="dxa"/>
            <w:tcBorders>
              <w:top w:val="nil"/>
              <w:left w:val="nil"/>
              <w:bottom w:val="single" w:sz="4" w:space="0" w:color="auto"/>
              <w:right w:val="single" w:sz="4" w:space="0" w:color="auto"/>
            </w:tcBorders>
            <w:shd w:val="clear" w:color="auto" w:fill="auto"/>
            <w:noWrap/>
            <w:vAlign w:val="center"/>
            <w:hideMark/>
          </w:tcPr>
          <w:p w14:paraId="525AE337"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0.971</w:t>
            </w:r>
          </w:p>
        </w:tc>
        <w:tc>
          <w:tcPr>
            <w:tcW w:w="949" w:type="dxa"/>
            <w:tcBorders>
              <w:top w:val="nil"/>
              <w:left w:val="nil"/>
              <w:bottom w:val="single" w:sz="4" w:space="0" w:color="auto"/>
              <w:right w:val="single" w:sz="4" w:space="0" w:color="auto"/>
            </w:tcBorders>
            <w:shd w:val="clear" w:color="auto" w:fill="auto"/>
            <w:noWrap/>
            <w:vAlign w:val="center"/>
            <w:hideMark/>
          </w:tcPr>
          <w:p w14:paraId="03CB86E2"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0.527</w:t>
            </w:r>
          </w:p>
        </w:tc>
        <w:tc>
          <w:tcPr>
            <w:tcW w:w="1321" w:type="dxa"/>
            <w:tcBorders>
              <w:top w:val="nil"/>
              <w:left w:val="nil"/>
              <w:bottom w:val="single" w:sz="4" w:space="0" w:color="auto"/>
              <w:right w:val="single" w:sz="4" w:space="0" w:color="auto"/>
            </w:tcBorders>
            <w:shd w:val="clear" w:color="auto" w:fill="auto"/>
          </w:tcPr>
          <w:p w14:paraId="32022DAC"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189EE159" w14:textId="022BB921"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Отклонена</w:t>
            </w:r>
          </w:p>
        </w:tc>
      </w:tr>
      <w:tr w:rsidR="0081300F" w:rsidRPr="00CD674A" w14:paraId="3349BE82"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54A13907"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14</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4815B156"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 xml:space="preserve">Доступность других услуг (Х5) </w:t>
            </w:r>
            <w:r w:rsidRPr="00CD674A">
              <w:rPr>
                <w:rFonts w:ascii="Times New Roman" w:hAnsi="Times New Roman" w:cs="Times New Roman"/>
                <w:color w:val="000000" w:themeColor="text1"/>
                <w:sz w:val="24"/>
                <w:szCs w:val="24"/>
                <w:lang w:eastAsia="ru-RU"/>
              </w:rPr>
              <w:t>=&gt;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1231" w:type="dxa"/>
            <w:tcBorders>
              <w:top w:val="nil"/>
              <w:left w:val="nil"/>
              <w:bottom w:val="single" w:sz="4" w:space="0" w:color="auto"/>
              <w:right w:val="single" w:sz="4" w:space="0" w:color="auto"/>
            </w:tcBorders>
            <w:shd w:val="clear" w:color="auto" w:fill="auto"/>
            <w:noWrap/>
            <w:vAlign w:val="center"/>
          </w:tcPr>
          <w:p w14:paraId="03410A63"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lang w:eastAsia="ru-RU"/>
              </w:rPr>
              <w:t>0.136</w:t>
            </w:r>
          </w:p>
        </w:tc>
        <w:tc>
          <w:tcPr>
            <w:tcW w:w="1083" w:type="dxa"/>
            <w:tcBorders>
              <w:top w:val="nil"/>
              <w:left w:val="nil"/>
              <w:bottom w:val="single" w:sz="4" w:space="0" w:color="auto"/>
              <w:right w:val="single" w:sz="4" w:space="0" w:color="auto"/>
            </w:tcBorders>
            <w:shd w:val="clear" w:color="auto" w:fill="auto"/>
            <w:noWrap/>
            <w:vAlign w:val="center"/>
          </w:tcPr>
          <w:p w14:paraId="713818C8"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lang w:eastAsia="ru-RU"/>
              </w:rPr>
              <w:t>0.348</w:t>
            </w:r>
          </w:p>
        </w:tc>
        <w:tc>
          <w:tcPr>
            <w:tcW w:w="949" w:type="dxa"/>
            <w:tcBorders>
              <w:top w:val="nil"/>
              <w:left w:val="nil"/>
              <w:bottom w:val="single" w:sz="4" w:space="0" w:color="auto"/>
              <w:right w:val="single" w:sz="4" w:space="0" w:color="auto"/>
            </w:tcBorders>
            <w:shd w:val="clear" w:color="auto" w:fill="auto"/>
            <w:noWrap/>
            <w:vAlign w:val="center"/>
          </w:tcPr>
          <w:p w14:paraId="101B9FEE"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lang w:eastAsia="ru-RU"/>
              </w:rPr>
              <w:t>0.795</w:t>
            </w:r>
          </w:p>
        </w:tc>
        <w:tc>
          <w:tcPr>
            <w:tcW w:w="1321" w:type="dxa"/>
            <w:tcBorders>
              <w:top w:val="nil"/>
              <w:left w:val="nil"/>
              <w:bottom w:val="single" w:sz="4" w:space="0" w:color="auto"/>
              <w:right w:val="single" w:sz="4" w:space="0" w:color="auto"/>
            </w:tcBorders>
            <w:shd w:val="clear" w:color="auto" w:fill="auto"/>
          </w:tcPr>
          <w:p w14:paraId="0ED32DD4"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5691D29D" w14:textId="6269E44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color w:val="000000" w:themeColor="text1"/>
                <w:sz w:val="24"/>
                <w:szCs w:val="24"/>
                <w:lang w:eastAsia="ru-RU"/>
              </w:rPr>
              <w:t>Отклонена</w:t>
            </w:r>
          </w:p>
        </w:tc>
      </w:tr>
      <w:tr w:rsidR="0081300F" w:rsidRPr="00CD674A" w14:paraId="4E7F6A54"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2F1E432A"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16</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3703761A"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 xml:space="preserve">Долгосрочные затраты (инвестиции) </w:t>
            </w:r>
            <w:r w:rsidRPr="00CD674A">
              <w:rPr>
                <w:rFonts w:ascii="Times New Roman" w:hAnsi="Times New Roman" w:cs="Times New Roman"/>
                <w:color w:val="000000" w:themeColor="text1"/>
                <w:sz w:val="24"/>
                <w:szCs w:val="24"/>
                <w:lang w:eastAsia="ru-RU"/>
              </w:rPr>
              <w:t>(Х1) =&gt;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4)</w:t>
            </w:r>
          </w:p>
        </w:tc>
        <w:tc>
          <w:tcPr>
            <w:tcW w:w="1231" w:type="dxa"/>
            <w:tcBorders>
              <w:top w:val="nil"/>
              <w:left w:val="nil"/>
              <w:bottom w:val="single" w:sz="4" w:space="0" w:color="auto"/>
              <w:right w:val="single" w:sz="4" w:space="0" w:color="auto"/>
            </w:tcBorders>
            <w:shd w:val="clear" w:color="auto" w:fill="auto"/>
            <w:noWrap/>
            <w:vAlign w:val="center"/>
          </w:tcPr>
          <w:p w14:paraId="1AD6A71A"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0.156</w:t>
            </w:r>
          </w:p>
        </w:tc>
        <w:tc>
          <w:tcPr>
            <w:tcW w:w="1083" w:type="dxa"/>
            <w:tcBorders>
              <w:top w:val="nil"/>
              <w:left w:val="nil"/>
              <w:bottom w:val="single" w:sz="4" w:space="0" w:color="auto"/>
              <w:right w:val="single" w:sz="4" w:space="0" w:color="auto"/>
            </w:tcBorders>
            <w:shd w:val="clear" w:color="auto" w:fill="auto"/>
            <w:noWrap/>
            <w:vAlign w:val="center"/>
          </w:tcPr>
          <w:p w14:paraId="37D55A40"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2.261</w:t>
            </w:r>
          </w:p>
        </w:tc>
        <w:tc>
          <w:tcPr>
            <w:tcW w:w="949" w:type="dxa"/>
            <w:tcBorders>
              <w:top w:val="nil"/>
              <w:left w:val="nil"/>
              <w:bottom w:val="single" w:sz="4" w:space="0" w:color="auto"/>
              <w:right w:val="single" w:sz="4" w:space="0" w:color="auto"/>
            </w:tcBorders>
            <w:shd w:val="clear" w:color="auto" w:fill="auto"/>
            <w:noWrap/>
            <w:vAlign w:val="center"/>
          </w:tcPr>
          <w:p w14:paraId="0EF41FDF" w14:textId="77777777" w:rsidR="00D50947" w:rsidRPr="00CD674A" w:rsidRDefault="00D50947" w:rsidP="00080CAC">
            <w:pPr>
              <w:pStyle w:val="a8"/>
              <w:jc w:val="center"/>
              <w:rPr>
                <w:rFonts w:ascii="Times New Roman" w:hAnsi="Times New Roman" w:cs="Times New Roman"/>
                <w:iCs/>
                <w:color w:val="000000" w:themeColor="text1"/>
                <w:sz w:val="24"/>
                <w:szCs w:val="24"/>
                <w:lang w:eastAsia="ru-RU"/>
              </w:rPr>
            </w:pPr>
            <w:r w:rsidRPr="00CD674A">
              <w:rPr>
                <w:rFonts w:ascii="Times New Roman" w:hAnsi="Times New Roman" w:cs="Times New Roman"/>
                <w:iCs/>
                <w:color w:val="000000" w:themeColor="text1"/>
                <w:sz w:val="24"/>
                <w:szCs w:val="24"/>
                <w:lang w:eastAsia="ru-RU"/>
              </w:rPr>
              <w:t>0.136</w:t>
            </w:r>
          </w:p>
        </w:tc>
        <w:tc>
          <w:tcPr>
            <w:tcW w:w="1321" w:type="dxa"/>
            <w:tcBorders>
              <w:top w:val="nil"/>
              <w:left w:val="nil"/>
              <w:bottom w:val="single" w:sz="4" w:space="0" w:color="auto"/>
              <w:right w:val="single" w:sz="4" w:space="0" w:color="auto"/>
            </w:tcBorders>
            <w:shd w:val="clear" w:color="auto" w:fill="auto"/>
          </w:tcPr>
          <w:p w14:paraId="46776097"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6CC14BA2"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Отклонена</w:t>
            </w:r>
          </w:p>
        </w:tc>
      </w:tr>
      <w:tr w:rsidR="0081300F" w:rsidRPr="00CD674A" w14:paraId="47036EF5" w14:textId="77777777" w:rsidTr="00080CAC">
        <w:trPr>
          <w:trHeight w:val="300"/>
          <w:jc w:val="center"/>
        </w:trPr>
        <w:tc>
          <w:tcPr>
            <w:tcW w:w="456" w:type="dxa"/>
            <w:tcBorders>
              <w:top w:val="nil"/>
              <w:left w:val="single" w:sz="4" w:space="0" w:color="auto"/>
              <w:bottom w:val="single" w:sz="4" w:space="0" w:color="auto"/>
              <w:right w:val="single" w:sz="4" w:space="0" w:color="auto"/>
            </w:tcBorders>
            <w:shd w:val="clear" w:color="auto" w:fill="auto"/>
          </w:tcPr>
          <w:p w14:paraId="091F08B0" w14:textId="77777777" w:rsidR="00D50947" w:rsidRPr="00CD674A" w:rsidRDefault="00D50947" w:rsidP="00080CAC">
            <w:pPr>
              <w:pStyle w:val="a8"/>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17</w:t>
            </w:r>
          </w:p>
        </w:tc>
        <w:tc>
          <w:tcPr>
            <w:tcW w:w="4696" w:type="dxa"/>
            <w:tcBorders>
              <w:top w:val="nil"/>
              <w:left w:val="single" w:sz="4" w:space="0" w:color="auto"/>
              <w:bottom w:val="single" w:sz="4" w:space="0" w:color="auto"/>
              <w:right w:val="single" w:sz="4" w:space="0" w:color="auto"/>
            </w:tcBorders>
            <w:shd w:val="clear" w:color="auto" w:fill="auto"/>
            <w:noWrap/>
            <w:vAlign w:val="center"/>
            <w:hideMark/>
          </w:tcPr>
          <w:p w14:paraId="069CF832" w14:textId="5E7161D8"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rPr>
              <w:t>Характеристики: опыт работы финансово</w:t>
            </w:r>
            <w:r w:rsidR="008A627D" w:rsidRPr="00CD674A">
              <w:rPr>
                <w:rFonts w:ascii="Times New Roman" w:hAnsi="Times New Roman" w:cs="Times New Roman"/>
                <w:color w:val="000000" w:themeColor="text1"/>
                <w:sz w:val="24"/>
                <w:szCs w:val="24"/>
              </w:rPr>
              <w:t xml:space="preserve">-административного менеджмента </w:t>
            </w:r>
            <w:r w:rsidRPr="00CD674A">
              <w:rPr>
                <w:rFonts w:ascii="Times New Roman" w:hAnsi="Times New Roman" w:cs="Times New Roman"/>
                <w:color w:val="000000" w:themeColor="text1"/>
                <w:sz w:val="24"/>
                <w:szCs w:val="24"/>
              </w:rPr>
              <w:t xml:space="preserve">(Х8) </w:t>
            </w:r>
            <w:r w:rsidRPr="00CD674A">
              <w:rPr>
                <w:rFonts w:ascii="Times New Roman" w:hAnsi="Times New Roman" w:cs="Times New Roman"/>
                <w:color w:val="000000" w:themeColor="text1"/>
                <w:sz w:val="24"/>
                <w:szCs w:val="24"/>
                <w:lang w:eastAsia="ru-RU"/>
              </w:rPr>
              <w:t>=&gt; (</w:t>
            </w:r>
            <w:r w:rsidRPr="00CD674A">
              <w:rPr>
                <w:rFonts w:ascii="Times New Roman" w:hAnsi="Times New Roman" w:cs="Times New Roman"/>
                <w:color w:val="000000" w:themeColor="text1"/>
                <w:sz w:val="24"/>
                <w:szCs w:val="24"/>
                <w:lang w:val="en-US" w:eastAsia="ru-RU"/>
              </w:rPr>
              <w:t>Y</w:t>
            </w:r>
            <w:r w:rsidRPr="00CD674A">
              <w:rPr>
                <w:rFonts w:ascii="Times New Roman" w:hAnsi="Times New Roman" w:cs="Times New Roman"/>
                <w:color w:val="000000" w:themeColor="text1"/>
                <w:sz w:val="24"/>
                <w:szCs w:val="24"/>
                <w:lang w:eastAsia="ru-RU"/>
              </w:rPr>
              <w:t>2)</w:t>
            </w:r>
          </w:p>
        </w:tc>
        <w:tc>
          <w:tcPr>
            <w:tcW w:w="1231" w:type="dxa"/>
            <w:tcBorders>
              <w:top w:val="nil"/>
              <w:left w:val="nil"/>
              <w:bottom w:val="single" w:sz="4" w:space="0" w:color="auto"/>
              <w:right w:val="single" w:sz="4" w:space="0" w:color="auto"/>
            </w:tcBorders>
            <w:shd w:val="clear" w:color="auto" w:fill="auto"/>
            <w:noWrap/>
            <w:vAlign w:val="center"/>
            <w:hideMark/>
          </w:tcPr>
          <w:p w14:paraId="4EEA48BD" w14:textId="06E7BC7D" w:rsidR="00D50947" w:rsidRPr="00CD674A" w:rsidRDefault="00583E98"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w:t>
            </w:r>
            <w:r w:rsidR="00D50947" w:rsidRPr="00CD674A">
              <w:rPr>
                <w:rFonts w:ascii="Times New Roman" w:hAnsi="Times New Roman" w:cs="Times New Roman"/>
                <w:color w:val="000000" w:themeColor="text1"/>
                <w:sz w:val="24"/>
                <w:szCs w:val="24"/>
                <w:lang w:eastAsia="ru-RU"/>
              </w:rPr>
              <w:t>0.065</w:t>
            </w:r>
          </w:p>
        </w:tc>
        <w:tc>
          <w:tcPr>
            <w:tcW w:w="1083" w:type="dxa"/>
            <w:tcBorders>
              <w:top w:val="nil"/>
              <w:left w:val="nil"/>
              <w:bottom w:val="single" w:sz="4" w:space="0" w:color="auto"/>
              <w:right w:val="single" w:sz="4" w:space="0" w:color="auto"/>
            </w:tcBorders>
            <w:shd w:val="clear" w:color="auto" w:fill="auto"/>
            <w:noWrap/>
            <w:vAlign w:val="center"/>
            <w:hideMark/>
          </w:tcPr>
          <w:p w14:paraId="0CF56BCE"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0.467</w:t>
            </w:r>
          </w:p>
        </w:tc>
        <w:tc>
          <w:tcPr>
            <w:tcW w:w="949" w:type="dxa"/>
            <w:tcBorders>
              <w:top w:val="nil"/>
              <w:left w:val="nil"/>
              <w:bottom w:val="single" w:sz="4" w:space="0" w:color="auto"/>
              <w:right w:val="single" w:sz="4" w:space="0" w:color="auto"/>
            </w:tcBorders>
            <w:shd w:val="clear" w:color="auto" w:fill="auto"/>
            <w:noWrap/>
            <w:vAlign w:val="center"/>
            <w:hideMark/>
          </w:tcPr>
          <w:p w14:paraId="3E357BF4"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0.640</w:t>
            </w:r>
          </w:p>
        </w:tc>
        <w:tc>
          <w:tcPr>
            <w:tcW w:w="1321" w:type="dxa"/>
            <w:tcBorders>
              <w:top w:val="nil"/>
              <w:left w:val="nil"/>
              <w:bottom w:val="single" w:sz="4" w:space="0" w:color="auto"/>
              <w:right w:val="single" w:sz="4" w:space="0" w:color="auto"/>
            </w:tcBorders>
            <w:shd w:val="clear" w:color="auto" w:fill="auto"/>
          </w:tcPr>
          <w:p w14:paraId="24E1095F" w14:textId="77777777" w:rsidR="00D50947" w:rsidRPr="00CD674A" w:rsidRDefault="00D50947" w:rsidP="00080CAC">
            <w:pPr>
              <w:pStyle w:val="a8"/>
              <w:jc w:val="center"/>
              <w:rPr>
                <w:rFonts w:ascii="Times New Roman" w:hAnsi="Times New Roman" w:cs="Times New Roman"/>
                <w:color w:val="000000" w:themeColor="text1"/>
                <w:sz w:val="24"/>
                <w:szCs w:val="24"/>
                <w:lang w:eastAsia="ru-RU"/>
              </w:rPr>
            </w:pPr>
          </w:p>
          <w:p w14:paraId="68315129" w14:textId="136767F7" w:rsidR="00D50947" w:rsidRPr="00CD674A" w:rsidRDefault="00D50947" w:rsidP="00080CAC">
            <w:pPr>
              <w:pStyle w:val="a8"/>
              <w:jc w:val="center"/>
              <w:rPr>
                <w:rFonts w:ascii="Times New Roman" w:hAnsi="Times New Roman" w:cs="Times New Roman"/>
                <w:color w:val="000000" w:themeColor="text1"/>
                <w:sz w:val="24"/>
                <w:szCs w:val="24"/>
                <w:lang w:eastAsia="ru-RU"/>
              </w:rPr>
            </w:pPr>
            <w:r w:rsidRPr="00CD674A">
              <w:rPr>
                <w:rFonts w:ascii="Times New Roman" w:hAnsi="Times New Roman" w:cs="Times New Roman"/>
                <w:color w:val="000000" w:themeColor="text1"/>
                <w:sz w:val="24"/>
                <w:szCs w:val="24"/>
                <w:lang w:eastAsia="ru-RU"/>
              </w:rPr>
              <w:t>Отклонена</w:t>
            </w:r>
          </w:p>
        </w:tc>
      </w:tr>
      <w:tr w:rsidR="0081300F" w:rsidRPr="00CD674A" w14:paraId="468167E7" w14:textId="77777777" w:rsidTr="00080CAC">
        <w:trPr>
          <w:trHeight w:val="300"/>
          <w:jc w:val="center"/>
        </w:trPr>
        <w:tc>
          <w:tcPr>
            <w:tcW w:w="9736" w:type="dxa"/>
            <w:gridSpan w:val="6"/>
            <w:tcBorders>
              <w:top w:val="single" w:sz="4" w:space="0" w:color="auto"/>
              <w:left w:val="single" w:sz="4" w:space="0" w:color="auto"/>
              <w:bottom w:val="single" w:sz="4" w:space="0" w:color="auto"/>
              <w:right w:val="single" w:sz="4" w:space="0" w:color="auto"/>
            </w:tcBorders>
            <w:shd w:val="clear" w:color="auto" w:fill="auto"/>
          </w:tcPr>
          <w:p w14:paraId="50B4E351" w14:textId="24B58E35" w:rsidR="004D6279" w:rsidRPr="00CD674A" w:rsidRDefault="006B5F31" w:rsidP="00874DB4">
            <w:pPr>
              <w:pStyle w:val="a8"/>
              <w:jc w:val="both"/>
              <w:rPr>
                <w:rFonts w:ascii="Times New Roman" w:hAnsi="Times New Roman" w:cs="Times New Roman"/>
                <w:color w:val="000000" w:themeColor="text1"/>
                <w:sz w:val="24"/>
                <w:szCs w:val="24"/>
                <w:lang w:eastAsia="ru-RU"/>
              </w:rPr>
            </w:pPr>
            <w:r w:rsidRPr="00CD674A">
              <w:rPr>
                <w:rFonts w:ascii="Times New Roman" w:hAnsi="Times New Roman" w:cs="Times New Roman"/>
                <w:iCs/>
                <w:color w:val="000000" w:themeColor="text1"/>
                <w:sz w:val="24"/>
                <w:szCs w:val="24"/>
                <w:lang w:eastAsia="ru-RU"/>
              </w:rPr>
              <w:t xml:space="preserve">Примечание </w:t>
            </w:r>
            <w:r w:rsidR="00583E98" w:rsidRPr="00CD674A">
              <w:rPr>
                <w:rFonts w:ascii="Times New Roman" w:hAnsi="Times New Roman" w:cs="Times New Roman"/>
                <w:iCs/>
                <w:color w:val="000000" w:themeColor="text1"/>
                <w:sz w:val="24"/>
                <w:szCs w:val="24"/>
                <w:lang w:eastAsia="ru-RU"/>
              </w:rPr>
              <w:t>–</w:t>
            </w:r>
            <w:r w:rsidRPr="00CD674A">
              <w:rPr>
                <w:rFonts w:ascii="Times New Roman" w:hAnsi="Times New Roman" w:cs="Times New Roman"/>
                <w:iCs/>
                <w:color w:val="000000" w:themeColor="text1"/>
                <w:sz w:val="24"/>
                <w:szCs w:val="24"/>
                <w:lang w:eastAsia="ru-RU"/>
              </w:rPr>
              <w:t xml:space="preserve"> Составлено автором на основе данных программой </w:t>
            </w:r>
            <w:r w:rsidRPr="00CD674A">
              <w:rPr>
                <w:rFonts w:ascii="Times New Roman" w:hAnsi="Times New Roman" w:cs="Times New Roman"/>
                <w:iCs/>
                <w:color w:val="000000" w:themeColor="text1"/>
                <w:sz w:val="24"/>
                <w:szCs w:val="24"/>
                <w:lang w:val="en-US"/>
              </w:rPr>
              <w:t>SmartPLS</w:t>
            </w:r>
            <w:r w:rsidR="008A627D" w:rsidRPr="00CD674A">
              <w:rPr>
                <w:rFonts w:ascii="Times New Roman" w:hAnsi="Times New Roman" w:cs="Times New Roman"/>
                <w:iCs/>
                <w:color w:val="000000" w:themeColor="text1"/>
                <w:sz w:val="24"/>
                <w:szCs w:val="24"/>
              </w:rPr>
              <w:t xml:space="preserve"> и источника [</w:t>
            </w:r>
            <w:r w:rsidR="003F29C0" w:rsidRPr="00CD674A">
              <w:rPr>
                <w:rFonts w:ascii="Times New Roman" w:hAnsi="Times New Roman" w:cs="Times New Roman"/>
                <w:iCs/>
                <w:color w:val="000000" w:themeColor="text1"/>
                <w:sz w:val="24"/>
                <w:szCs w:val="24"/>
              </w:rPr>
              <w:t xml:space="preserve">226, </w:t>
            </w:r>
            <w:r w:rsidR="00874DB4" w:rsidRPr="00CD674A">
              <w:rPr>
                <w:rFonts w:ascii="Times New Roman" w:hAnsi="Times New Roman" w:cs="Times New Roman"/>
                <w:iCs/>
                <w:color w:val="000000" w:themeColor="text1"/>
                <w:sz w:val="24"/>
                <w:szCs w:val="24"/>
                <w:lang w:val="en-US"/>
              </w:rPr>
              <w:t>p</w:t>
            </w:r>
            <w:r w:rsidR="003F29C0" w:rsidRPr="00CD674A">
              <w:rPr>
                <w:rFonts w:ascii="Times New Roman" w:hAnsi="Times New Roman" w:cs="Times New Roman"/>
                <w:iCs/>
                <w:color w:val="000000" w:themeColor="text1"/>
                <w:sz w:val="24"/>
                <w:szCs w:val="24"/>
              </w:rPr>
              <w:t xml:space="preserve">.1442; </w:t>
            </w:r>
            <w:r w:rsidR="008A627D" w:rsidRPr="00CD674A">
              <w:rPr>
                <w:rFonts w:ascii="Times New Roman" w:hAnsi="Times New Roman" w:cs="Times New Roman"/>
                <w:iCs/>
                <w:color w:val="000000" w:themeColor="text1"/>
                <w:sz w:val="24"/>
                <w:szCs w:val="24"/>
              </w:rPr>
              <w:t>2</w:t>
            </w:r>
            <w:r w:rsidR="00070894" w:rsidRPr="00CD674A">
              <w:rPr>
                <w:rFonts w:ascii="Times New Roman" w:hAnsi="Times New Roman" w:cs="Times New Roman"/>
                <w:iCs/>
                <w:color w:val="000000" w:themeColor="text1"/>
                <w:sz w:val="24"/>
                <w:szCs w:val="24"/>
              </w:rPr>
              <w:t>2</w:t>
            </w:r>
            <w:r w:rsidR="000D5CB4" w:rsidRPr="00CD674A">
              <w:rPr>
                <w:rFonts w:ascii="Times New Roman" w:hAnsi="Times New Roman" w:cs="Times New Roman"/>
                <w:iCs/>
                <w:color w:val="000000" w:themeColor="text1"/>
                <w:sz w:val="24"/>
                <w:szCs w:val="24"/>
              </w:rPr>
              <w:t>7</w:t>
            </w:r>
            <w:r w:rsidR="006F1115" w:rsidRPr="00CD674A">
              <w:rPr>
                <w:rFonts w:ascii="Times New Roman" w:hAnsi="Times New Roman" w:cs="Times New Roman"/>
                <w:iCs/>
                <w:color w:val="000000" w:themeColor="text1"/>
                <w:sz w:val="24"/>
                <w:szCs w:val="24"/>
              </w:rPr>
              <w:t>, с.1442</w:t>
            </w:r>
            <w:r w:rsidR="008A627D" w:rsidRPr="00CD674A">
              <w:rPr>
                <w:rFonts w:ascii="Times New Roman" w:hAnsi="Times New Roman" w:cs="Times New Roman"/>
                <w:iCs/>
                <w:color w:val="000000" w:themeColor="text1"/>
                <w:sz w:val="24"/>
                <w:szCs w:val="24"/>
              </w:rPr>
              <w:t>]</w:t>
            </w:r>
          </w:p>
        </w:tc>
      </w:tr>
    </w:tbl>
    <w:p w14:paraId="0F2EAEFF" w14:textId="612D161E" w:rsidR="00D50947" w:rsidRPr="00CD674A" w:rsidRDefault="004D6279" w:rsidP="00080CAC">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D50947" w:rsidRPr="00CD674A">
        <w:rPr>
          <w:rFonts w:ascii="Times New Roman" w:hAnsi="Times New Roman" w:cs="Times New Roman"/>
          <w:color w:val="000000" w:themeColor="text1"/>
          <w:sz w:val="28"/>
          <w:szCs w:val="28"/>
          <w:lang w:val="en-US"/>
        </w:rPr>
        <w:t>Y</w:t>
      </w:r>
      <w:r w:rsidR="00D50947" w:rsidRPr="00CD674A">
        <w:rPr>
          <w:rFonts w:ascii="Times New Roman" w:hAnsi="Times New Roman" w:cs="Times New Roman"/>
          <w:color w:val="000000" w:themeColor="text1"/>
          <w:sz w:val="28"/>
          <w:szCs w:val="28"/>
        </w:rPr>
        <w:t xml:space="preserve">1 </w:t>
      </w:r>
      <w:r w:rsidR="00583E98"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D50947" w:rsidRPr="00CD674A">
        <w:rPr>
          <w:rFonts w:ascii="Times New Roman" w:eastAsia="Times New Roman" w:hAnsi="Times New Roman" w:cs="Times New Roman"/>
          <w:bCs/>
          <w:color w:val="000000" w:themeColor="text1"/>
          <w:sz w:val="28"/>
          <w:szCs w:val="28"/>
          <w:lang w:eastAsia="ru-RU"/>
        </w:rPr>
        <w:t>Работоспособность/</w:t>
      </w:r>
      <w:r w:rsidR="00D50947" w:rsidRPr="00CD674A">
        <w:rPr>
          <w:rFonts w:ascii="Times New Roman" w:hAnsi="Times New Roman" w:cs="Times New Roman"/>
          <w:color w:val="000000" w:themeColor="text1"/>
          <w:sz w:val="28"/>
          <w:szCs w:val="28"/>
        </w:rPr>
        <w:t>результативность компании после участия в проекте/программе. Относительно этой переменной были опровергнуты две гипотезы, и подтвердилась одна. Оценка результативности проекта (роста работоспособности компании после участия в проекте) зависит от опыта работы и уровня профессиональной подготовки менеджера, который участвует в проекте и отвечает на вопросы интервью (0.553Х8). Чем более опытный финансово-административный менеджер (</w:t>
      </w:r>
      <w:r w:rsidR="00D50947" w:rsidRPr="00CD674A">
        <w:rPr>
          <w:rFonts w:ascii="Times New Roman" w:hAnsi="Times New Roman" w:cs="Times New Roman"/>
          <w:color w:val="000000" w:themeColor="text1"/>
          <w:sz w:val="28"/>
          <w:szCs w:val="28"/>
          <w:lang w:val="en-US"/>
        </w:rPr>
        <w:t>F</w:t>
      </w:r>
      <w:r w:rsidR="00D50947" w:rsidRPr="00CD674A">
        <w:rPr>
          <w:rFonts w:ascii="Times New Roman" w:hAnsi="Times New Roman" w:cs="Times New Roman"/>
          <w:color w:val="000000" w:themeColor="text1"/>
          <w:sz w:val="28"/>
          <w:szCs w:val="28"/>
        </w:rPr>
        <w:t>АМ) занимался проектом со стороны компании, тем выше его оценка результативности от участия в проекте, что очевидно связано</w:t>
      </w:r>
      <w:r w:rsidR="00BC601A" w:rsidRPr="00CD674A">
        <w:rPr>
          <w:rFonts w:ascii="Times New Roman" w:hAnsi="Times New Roman" w:cs="Times New Roman"/>
          <w:color w:val="000000" w:themeColor="text1"/>
          <w:sz w:val="28"/>
          <w:szCs w:val="28"/>
        </w:rPr>
        <w:t xml:space="preserve"> и с его действиями в проекте</w:t>
      </w:r>
      <w:r w:rsidR="003F29C0" w:rsidRPr="00CD674A">
        <w:rPr>
          <w:rFonts w:ascii="Times New Roman" w:hAnsi="Times New Roman" w:cs="Times New Roman"/>
          <w:color w:val="000000" w:themeColor="text1"/>
          <w:sz w:val="28"/>
          <w:szCs w:val="28"/>
        </w:rPr>
        <w:t xml:space="preserve"> [226, </w:t>
      </w:r>
      <w:r w:rsidR="00874DB4" w:rsidRPr="00CD674A">
        <w:rPr>
          <w:rFonts w:ascii="Times New Roman" w:hAnsi="Times New Roman" w:cs="Times New Roman"/>
          <w:color w:val="000000" w:themeColor="text1"/>
          <w:sz w:val="28"/>
          <w:szCs w:val="28"/>
          <w:lang w:val="en-US"/>
        </w:rPr>
        <w:t>p</w:t>
      </w:r>
      <w:r w:rsidR="003F29C0" w:rsidRPr="00CD674A">
        <w:rPr>
          <w:rFonts w:ascii="Times New Roman" w:hAnsi="Times New Roman" w:cs="Times New Roman"/>
          <w:color w:val="000000" w:themeColor="text1"/>
          <w:sz w:val="28"/>
          <w:szCs w:val="28"/>
        </w:rPr>
        <w:t>.1443]</w:t>
      </w:r>
      <w:r w:rsidR="00BC601A" w:rsidRPr="00CD674A">
        <w:rPr>
          <w:rFonts w:ascii="Times New Roman" w:hAnsi="Times New Roman" w:cs="Times New Roman"/>
          <w:color w:val="000000" w:themeColor="text1"/>
          <w:sz w:val="28"/>
          <w:szCs w:val="28"/>
        </w:rPr>
        <w:t>.</w:t>
      </w:r>
    </w:p>
    <w:p w14:paraId="0CFC140D" w14:textId="07FE6ABA" w:rsidR="00D50947" w:rsidRPr="00CD674A" w:rsidRDefault="00D50947" w:rsidP="004D627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Продолжительность участия в проекте (Х6) по мнению некоторых участников опроса положительно связана с результативностью с коэффициентом 0.062, но это м</w:t>
      </w:r>
      <w:r w:rsidR="00BC601A" w:rsidRPr="00CD674A">
        <w:rPr>
          <w:rFonts w:ascii="Times New Roman" w:hAnsi="Times New Roman" w:cs="Times New Roman"/>
          <w:color w:val="000000" w:themeColor="text1"/>
          <w:sz w:val="28"/>
          <w:szCs w:val="28"/>
        </w:rPr>
        <w:t>нение не является доминирующим.</w:t>
      </w:r>
      <w:r w:rsidRPr="00CD674A">
        <w:rPr>
          <w:rFonts w:ascii="Times New Roman" w:hAnsi="Times New Roman" w:cs="Times New Roman"/>
          <w:color w:val="000000" w:themeColor="text1"/>
          <w:sz w:val="28"/>
          <w:szCs w:val="28"/>
        </w:rPr>
        <w:t xml:space="preserve"> У дополнительных государственных услуг (Х2) отрицательная связь с результативностью </w:t>
      </w:r>
      <w:r w:rsidR="00583E98"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0.049, в комментариях имеются ссылки на требования возврата ранее сделанного государством инвестиционного субсидирования, но такая оценка тоже не доминирует. Обе </w:t>
      </w:r>
      <w:r w:rsidR="00BC601A" w:rsidRPr="00CD674A">
        <w:rPr>
          <w:rFonts w:ascii="Times New Roman" w:hAnsi="Times New Roman" w:cs="Times New Roman"/>
          <w:color w:val="000000" w:themeColor="text1"/>
          <w:sz w:val="28"/>
          <w:szCs w:val="28"/>
        </w:rPr>
        <w:t>эти гипотезы были опровергнуты</w:t>
      </w:r>
      <w:r w:rsidR="008A627D" w:rsidRPr="00CD674A">
        <w:rPr>
          <w:rFonts w:ascii="Times New Roman" w:hAnsi="Times New Roman" w:cs="Times New Roman"/>
          <w:color w:val="000000" w:themeColor="text1"/>
          <w:sz w:val="28"/>
          <w:szCs w:val="28"/>
        </w:rPr>
        <w:t xml:space="preserve"> [</w:t>
      </w:r>
      <w:r w:rsidR="003F29C0" w:rsidRPr="00CD674A">
        <w:rPr>
          <w:rFonts w:ascii="Times New Roman" w:hAnsi="Times New Roman" w:cs="Times New Roman"/>
          <w:color w:val="000000" w:themeColor="text1"/>
          <w:sz w:val="28"/>
          <w:szCs w:val="28"/>
        </w:rPr>
        <w:t xml:space="preserve">226, </w:t>
      </w:r>
      <w:r w:rsidR="00874DB4" w:rsidRPr="00CD674A">
        <w:rPr>
          <w:rFonts w:ascii="Times New Roman" w:hAnsi="Times New Roman" w:cs="Times New Roman"/>
          <w:color w:val="000000" w:themeColor="text1"/>
          <w:sz w:val="28"/>
          <w:szCs w:val="28"/>
          <w:lang w:val="en-US"/>
        </w:rPr>
        <w:t>p</w:t>
      </w:r>
      <w:r w:rsidR="003F29C0" w:rsidRPr="00CD674A">
        <w:rPr>
          <w:rFonts w:ascii="Times New Roman" w:hAnsi="Times New Roman" w:cs="Times New Roman"/>
          <w:color w:val="000000" w:themeColor="text1"/>
          <w:sz w:val="28"/>
          <w:szCs w:val="28"/>
        </w:rPr>
        <w:t xml:space="preserve">.1443; </w:t>
      </w:r>
      <w:r w:rsidR="008A627D" w:rsidRPr="00CD674A">
        <w:rPr>
          <w:rFonts w:ascii="Times New Roman" w:hAnsi="Times New Roman" w:cs="Times New Roman"/>
          <w:color w:val="000000" w:themeColor="text1"/>
          <w:sz w:val="28"/>
          <w:szCs w:val="28"/>
        </w:rPr>
        <w:t>2</w:t>
      </w:r>
      <w:r w:rsidR="00070894" w:rsidRPr="00CD674A">
        <w:rPr>
          <w:rFonts w:ascii="Times New Roman" w:hAnsi="Times New Roman" w:cs="Times New Roman"/>
          <w:color w:val="000000" w:themeColor="text1"/>
          <w:sz w:val="28"/>
          <w:szCs w:val="28"/>
        </w:rPr>
        <w:t>2</w:t>
      </w:r>
      <w:r w:rsidR="000D5CB4" w:rsidRPr="00CD674A">
        <w:rPr>
          <w:rFonts w:ascii="Times New Roman" w:hAnsi="Times New Roman" w:cs="Times New Roman"/>
          <w:color w:val="000000" w:themeColor="text1"/>
          <w:sz w:val="28"/>
          <w:szCs w:val="28"/>
        </w:rPr>
        <w:t>7</w:t>
      </w:r>
      <w:r w:rsidR="006F1115" w:rsidRPr="00CD674A">
        <w:rPr>
          <w:rFonts w:ascii="Times New Roman" w:hAnsi="Times New Roman" w:cs="Times New Roman"/>
          <w:color w:val="000000" w:themeColor="text1"/>
          <w:sz w:val="28"/>
          <w:szCs w:val="28"/>
        </w:rPr>
        <w:t>, с.1443</w:t>
      </w:r>
      <w:r w:rsidR="008A627D" w:rsidRPr="00CD674A">
        <w:rPr>
          <w:rFonts w:ascii="Times New Roman" w:hAnsi="Times New Roman" w:cs="Times New Roman"/>
          <w:color w:val="000000" w:themeColor="text1"/>
          <w:sz w:val="28"/>
          <w:szCs w:val="28"/>
        </w:rPr>
        <w:t>]</w:t>
      </w:r>
      <w:r w:rsidR="00BC601A" w:rsidRPr="00CD674A">
        <w:rPr>
          <w:rFonts w:ascii="Times New Roman" w:hAnsi="Times New Roman" w:cs="Times New Roman"/>
          <w:color w:val="000000" w:themeColor="text1"/>
          <w:sz w:val="28"/>
          <w:szCs w:val="28"/>
        </w:rPr>
        <w:t>.</w:t>
      </w:r>
    </w:p>
    <w:p w14:paraId="3D99FF07" w14:textId="2609A90F" w:rsidR="00D50947" w:rsidRPr="00CD674A" w:rsidRDefault="004D6279" w:rsidP="004D6279">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D50947" w:rsidRPr="00CD674A">
        <w:rPr>
          <w:rFonts w:ascii="Times New Roman" w:hAnsi="Times New Roman" w:cs="Times New Roman"/>
          <w:color w:val="000000" w:themeColor="text1"/>
          <w:sz w:val="28"/>
          <w:szCs w:val="28"/>
          <w:lang w:val="en-US"/>
        </w:rPr>
        <w:t>Y</w:t>
      </w:r>
      <w:r w:rsidR="00D50947" w:rsidRPr="00CD674A">
        <w:rPr>
          <w:rFonts w:ascii="Times New Roman" w:hAnsi="Times New Roman" w:cs="Times New Roman"/>
          <w:color w:val="000000" w:themeColor="text1"/>
          <w:sz w:val="28"/>
          <w:szCs w:val="28"/>
        </w:rPr>
        <w:t xml:space="preserve">2 </w:t>
      </w:r>
      <w:r w:rsidR="00583E98"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Возможность компании работать при одновременном </w:t>
      </w:r>
      <w:r w:rsidR="00BC601A" w:rsidRPr="00CD674A">
        <w:rPr>
          <w:rFonts w:ascii="Times New Roman" w:hAnsi="Times New Roman" w:cs="Times New Roman"/>
          <w:color w:val="000000" w:themeColor="text1"/>
          <w:sz w:val="28"/>
          <w:szCs w:val="28"/>
        </w:rPr>
        <w:t>участии специалистов в проекте.</w:t>
      </w:r>
    </w:p>
    <w:p w14:paraId="57D9943F" w14:textId="2E764C7C" w:rsidR="00D50947" w:rsidRPr="00CD674A" w:rsidRDefault="00D50947" w:rsidP="004D6279">
      <w:pPr>
        <w:pStyle w:val="a3"/>
        <w:tabs>
          <w:tab w:val="left" w:pos="851"/>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Подтвердилась гипотеза о положительной связи между затратами времени на участие в проекте (Х6 </w:t>
      </w:r>
      <w:r w:rsidRPr="00CD674A">
        <w:rPr>
          <w:rFonts w:ascii="Times New Roman" w:eastAsia="Times New Roman" w:hAnsi="Times New Roman"/>
          <w:bCs/>
          <w:color w:val="000000" w:themeColor="text1"/>
          <w:lang w:eastAsia="ru-RU"/>
        </w:rPr>
        <w:t>=&gt;</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Y</w:t>
      </w:r>
      <w:r w:rsidRPr="00CD674A">
        <w:rPr>
          <w:rFonts w:ascii="Times New Roman" w:hAnsi="Times New Roman"/>
          <w:color w:val="000000" w:themeColor="text1"/>
          <w:sz w:val="28"/>
          <w:szCs w:val="28"/>
        </w:rPr>
        <w:t xml:space="preserve">2), это говорит о том, что на практике участие в проекте не мешает специалистам работать, а скорее помогает, т.к. многие процессы начинают в ходе участия рассматриваться по-другому, вовремя корректируются, что в конечном </w:t>
      </w:r>
      <w:r w:rsidR="004D6279" w:rsidRPr="00CD674A">
        <w:rPr>
          <w:rFonts w:ascii="Times New Roman" w:hAnsi="Times New Roman"/>
          <w:color w:val="000000" w:themeColor="text1"/>
          <w:sz w:val="28"/>
          <w:szCs w:val="28"/>
        </w:rPr>
        <w:t>счёте</w:t>
      </w:r>
      <w:r w:rsidRPr="00CD674A">
        <w:rPr>
          <w:rFonts w:ascii="Times New Roman" w:hAnsi="Times New Roman"/>
          <w:color w:val="000000" w:themeColor="text1"/>
          <w:sz w:val="28"/>
          <w:szCs w:val="28"/>
        </w:rPr>
        <w:t xml:space="preserve"> при</w:t>
      </w:r>
      <w:r w:rsidR="00BC601A" w:rsidRPr="00CD674A">
        <w:rPr>
          <w:rFonts w:ascii="Times New Roman" w:hAnsi="Times New Roman"/>
          <w:color w:val="000000" w:themeColor="text1"/>
          <w:sz w:val="28"/>
          <w:szCs w:val="28"/>
        </w:rPr>
        <w:t>водит к позитивному результату</w:t>
      </w:r>
      <w:r w:rsidR="003F29C0" w:rsidRPr="00CD674A">
        <w:rPr>
          <w:rFonts w:ascii="Times New Roman" w:hAnsi="Times New Roman"/>
          <w:color w:val="000000" w:themeColor="text1"/>
          <w:sz w:val="28"/>
          <w:szCs w:val="28"/>
        </w:rPr>
        <w:t xml:space="preserve">[226, </w:t>
      </w:r>
      <w:r w:rsidR="00874DB4" w:rsidRPr="00CD674A">
        <w:rPr>
          <w:rFonts w:ascii="Times New Roman" w:hAnsi="Times New Roman"/>
          <w:color w:val="000000" w:themeColor="text1"/>
          <w:sz w:val="28"/>
          <w:szCs w:val="28"/>
          <w:lang w:val="en-US"/>
        </w:rPr>
        <w:t>p</w:t>
      </w:r>
      <w:r w:rsidR="003F29C0" w:rsidRPr="00CD674A">
        <w:rPr>
          <w:rFonts w:ascii="Times New Roman" w:hAnsi="Times New Roman"/>
          <w:color w:val="000000" w:themeColor="text1"/>
          <w:sz w:val="28"/>
          <w:szCs w:val="28"/>
        </w:rPr>
        <w:t>.1443].</w:t>
      </w:r>
    </w:p>
    <w:p w14:paraId="51191385" w14:textId="20176FC0" w:rsidR="00D50947" w:rsidRPr="00CD674A" w:rsidRDefault="00D50947" w:rsidP="00C159BC">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Существуют некоторые разночтения по этому вопросу, т.е. влияние со стороны Х8 (индивидуальные характеристики респондентов) имеет отрицательный знак </w:t>
      </w:r>
      <w:r w:rsidR="00583E98"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0.336, но связь признана незначительной. Влияние Х5 (системные услуги со стороны государства) имеют скорее отрицательное влияние (</w:t>
      </w:r>
      <w:r w:rsidR="00583E98"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0.269), но порог значимо</w:t>
      </w:r>
      <w:r w:rsidR="00BC601A" w:rsidRPr="00CD674A">
        <w:rPr>
          <w:rFonts w:ascii="Times New Roman" w:hAnsi="Times New Roman" w:cs="Times New Roman"/>
          <w:color w:val="000000" w:themeColor="text1"/>
          <w:sz w:val="28"/>
          <w:szCs w:val="28"/>
        </w:rPr>
        <w:t>сти эта гипотеза не преодолела</w:t>
      </w:r>
      <w:r w:rsidR="00F26DEF" w:rsidRPr="00CD674A">
        <w:rPr>
          <w:rFonts w:ascii="Times New Roman" w:hAnsi="Times New Roman" w:cs="Times New Roman"/>
          <w:color w:val="000000" w:themeColor="text1"/>
          <w:sz w:val="28"/>
          <w:szCs w:val="28"/>
        </w:rPr>
        <w:t xml:space="preserve"> [</w:t>
      </w:r>
      <w:r w:rsidR="003F29C0" w:rsidRPr="00CD674A">
        <w:rPr>
          <w:rFonts w:ascii="Times New Roman" w:hAnsi="Times New Roman" w:cs="Times New Roman"/>
          <w:color w:val="000000" w:themeColor="text1"/>
          <w:sz w:val="28"/>
          <w:szCs w:val="28"/>
        </w:rPr>
        <w:t xml:space="preserve">226, </w:t>
      </w:r>
      <w:r w:rsidR="00874DB4" w:rsidRPr="00CD674A">
        <w:rPr>
          <w:rFonts w:ascii="Times New Roman" w:hAnsi="Times New Roman" w:cs="Times New Roman"/>
          <w:color w:val="000000" w:themeColor="text1"/>
          <w:sz w:val="28"/>
          <w:szCs w:val="28"/>
          <w:lang w:val="en-US"/>
        </w:rPr>
        <w:t>p</w:t>
      </w:r>
      <w:r w:rsidR="003F29C0" w:rsidRPr="00CD674A">
        <w:rPr>
          <w:rFonts w:ascii="Times New Roman" w:hAnsi="Times New Roman" w:cs="Times New Roman"/>
          <w:color w:val="000000" w:themeColor="text1"/>
          <w:sz w:val="28"/>
          <w:szCs w:val="28"/>
        </w:rPr>
        <w:t xml:space="preserve">.1443; </w:t>
      </w:r>
      <w:r w:rsidR="00F26DEF" w:rsidRPr="00CD674A">
        <w:rPr>
          <w:rFonts w:ascii="Times New Roman" w:hAnsi="Times New Roman" w:cs="Times New Roman"/>
          <w:color w:val="000000" w:themeColor="text1"/>
          <w:sz w:val="28"/>
          <w:szCs w:val="28"/>
        </w:rPr>
        <w:t>2</w:t>
      </w:r>
      <w:r w:rsidR="00070894" w:rsidRPr="00CD674A">
        <w:rPr>
          <w:rFonts w:ascii="Times New Roman" w:hAnsi="Times New Roman" w:cs="Times New Roman"/>
          <w:color w:val="000000" w:themeColor="text1"/>
          <w:sz w:val="28"/>
          <w:szCs w:val="28"/>
        </w:rPr>
        <w:t>2</w:t>
      </w:r>
      <w:r w:rsidR="000D5CB4" w:rsidRPr="00CD674A">
        <w:rPr>
          <w:rFonts w:ascii="Times New Roman" w:hAnsi="Times New Roman" w:cs="Times New Roman"/>
          <w:color w:val="000000" w:themeColor="text1"/>
          <w:sz w:val="28"/>
          <w:szCs w:val="28"/>
        </w:rPr>
        <w:t>7</w:t>
      </w:r>
      <w:r w:rsidR="006F1115" w:rsidRPr="00CD674A">
        <w:rPr>
          <w:rFonts w:ascii="Times New Roman" w:hAnsi="Times New Roman" w:cs="Times New Roman"/>
          <w:color w:val="000000" w:themeColor="text1"/>
          <w:sz w:val="28"/>
          <w:szCs w:val="28"/>
        </w:rPr>
        <w:t>, с.1443</w:t>
      </w:r>
      <w:r w:rsidR="008A627D" w:rsidRPr="00CD674A">
        <w:rPr>
          <w:rFonts w:ascii="Times New Roman" w:hAnsi="Times New Roman" w:cs="Times New Roman"/>
          <w:color w:val="000000" w:themeColor="text1"/>
          <w:sz w:val="28"/>
          <w:szCs w:val="28"/>
        </w:rPr>
        <w:t>]</w:t>
      </w:r>
      <w:r w:rsidR="00BC601A" w:rsidRPr="00CD674A">
        <w:rPr>
          <w:rFonts w:ascii="Times New Roman" w:hAnsi="Times New Roman" w:cs="Times New Roman"/>
          <w:color w:val="000000" w:themeColor="text1"/>
          <w:sz w:val="28"/>
          <w:szCs w:val="28"/>
        </w:rPr>
        <w:t>.</w:t>
      </w:r>
    </w:p>
    <w:p w14:paraId="4A0EBEF7" w14:textId="727E12D7" w:rsidR="00D50947" w:rsidRPr="00CD674A" w:rsidRDefault="00C159BC" w:rsidP="00C159BC">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D50947" w:rsidRPr="00CD674A">
        <w:rPr>
          <w:rFonts w:ascii="Times New Roman" w:hAnsi="Times New Roman" w:cs="Times New Roman"/>
          <w:color w:val="000000" w:themeColor="text1"/>
          <w:sz w:val="28"/>
          <w:szCs w:val="28"/>
          <w:lang w:val="en-US"/>
        </w:rPr>
        <w:t>Y</w:t>
      </w:r>
      <w:r w:rsidR="00D50947" w:rsidRPr="00CD674A">
        <w:rPr>
          <w:rFonts w:ascii="Times New Roman" w:hAnsi="Times New Roman" w:cs="Times New Roman"/>
          <w:color w:val="000000" w:themeColor="text1"/>
          <w:sz w:val="28"/>
          <w:szCs w:val="28"/>
        </w:rPr>
        <w:t>3 –</w:t>
      </w:r>
      <w:r w:rsidR="00BC601A"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Косвенные потери от участия в государственном проекте</w:t>
      </w:r>
      <w:r w:rsidR="00F26DEF" w:rsidRPr="00CD674A">
        <w:rPr>
          <w:rFonts w:ascii="Times New Roman" w:hAnsi="Times New Roman" w:cs="Times New Roman"/>
          <w:color w:val="000000" w:themeColor="text1"/>
          <w:sz w:val="28"/>
          <w:szCs w:val="28"/>
        </w:rPr>
        <w:t xml:space="preserve"> [</w:t>
      </w:r>
      <w:r w:rsidR="003F29C0" w:rsidRPr="00CD674A">
        <w:rPr>
          <w:rFonts w:ascii="Times New Roman" w:hAnsi="Times New Roman" w:cs="Times New Roman"/>
          <w:color w:val="000000" w:themeColor="text1"/>
          <w:sz w:val="28"/>
          <w:szCs w:val="28"/>
        </w:rPr>
        <w:t xml:space="preserve">226, </w:t>
      </w:r>
      <w:r w:rsidR="00874DB4" w:rsidRPr="00CD674A">
        <w:rPr>
          <w:rFonts w:ascii="Times New Roman" w:hAnsi="Times New Roman" w:cs="Times New Roman"/>
          <w:color w:val="000000" w:themeColor="text1"/>
          <w:sz w:val="28"/>
          <w:szCs w:val="28"/>
          <w:lang w:val="en-US"/>
        </w:rPr>
        <w:t>p</w:t>
      </w:r>
      <w:r w:rsidR="003F29C0" w:rsidRPr="00CD674A">
        <w:rPr>
          <w:rFonts w:ascii="Times New Roman" w:hAnsi="Times New Roman" w:cs="Times New Roman"/>
          <w:color w:val="000000" w:themeColor="text1"/>
          <w:sz w:val="28"/>
          <w:szCs w:val="28"/>
        </w:rPr>
        <w:t xml:space="preserve">.1443; </w:t>
      </w:r>
      <w:r w:rsidR="00F26DEF" w:rsidRPr="00CD674A">
        <w:rPr>
          <w:rFonts w:ascii="Times New Roman" w:hAnsi="Times New Roman" w:cs="Times New Roman"/>
          <w:color w:val="000000" w:themeColor="text1"/>
          <w:sz w:val="28"/>
          <w:szCs w:val="28"/>
        </w:rPr>
        <w:t>2</w:t>
      </w:r>
      <w:r w:rsidR="00070894" w:rsidRPr="00CD674A">
        <w:rPr>
          <w:rFonts w:ascii="Times New Roman" w:hAnsi="Times New Roman" w:cs="Times New Roman"/>
          <w:color w:val="000000" w:themeColor="text1"/>
          <w:sz w:val="28"/>
          <w:szCs w:val="28"/>
        </w:rPr>
        <w:t>2</w:t>
      </w:r>
      <w:r w:rsidR="000D5CB4" w:rsidRPr="00CD674A">
        <w:rPr>
          <w:rFonts w:ascii="Times New Roman" w:hAnsi="Times New Roman" w:cs="Times New Roman"/>
          <w:color w:val="000000" w:themeColor="text1"/>
          <w:sz w:val="28"/>
          <w:szCs w:val="28"/>
        </w:rPr>
        <w:t>7</w:t>
      </w:r>
      <w:r w:rsidR="006F1115" w:rsidRPr="00CD674A">
        <w:rPr>
          <w:rFonts w:ascii="Times New Roman" w:hAnsi="Times New Roman" w:cs="Times New Roman"/>
          <w:color w:val="000000" w:themeColor="text1"/>
          <w:sz w:val="28"/>
          <w:szCs w:val="28"/>
        </w:rPr>
        <w:t>, с.1443</w:t>
      </w:r>
      <w:r w:rsidR="008A627D"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w:t>
      </w:r>
    </w:p>
    <w:p w14:paraId="32C0E7EB" w14:textId="77777777" w:rsidR="00D50947" w:rsidRPr="00CD674A" w:rsidRDefault="00D50947" w:rsidP="00C159B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hAnsi="Times New Roman" w:cs="Times New Roman"/>
          <w:color w:val="000000" w:themeColor="text1"/>
          <w:sz w:val="28"/>
          <w:szCs w:val="28"/>
        </w:rPr>
        <w:t xml:space="preserve">Выгоды от участия в государственном проекте Х7 в виде (улучшение технологии производства, улучшение менеджмента в аспекте бережливого производства, получение некоторой прибыли) перекрывают возможные косвенные потери (времени и финансов) от участия в проекте. Гипотеза подтвердилась, т.к. коэффициент </w:t>
      </w:r>
      <w:r w:rsidRPr="00CD674A">
        <w:rPr>
          <w:rFonts w:ascii="Times New Roman" w:eastAsia="Times New Roman" w:hAnsi="Times New Roman" w:cs="Times New Roman"/>
          <w:bCs/>
          <w:color w:val="000000" w:themeColor="text1"/>
          <w:sz w:val="28"/>
          <w:szCs w:val="28"/>
          <w:lang w:eastAsia="ru-RU"/>
        </w:rPr>
        <w:t xml:space="preserve">P Values = 0.027. </w:t>
      </w:r>
    </w:p>
    <w:p w14:paraId="2D8DE236" w14:textId="3310003F" w:rsidR="00D50947" w:rsidRPr="00CD674A" w:rsidRDefault="00D50947" w:rsidP="00C159B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 xml:space="preserve">Что касается долгосрочных затрат (инвестиций) Х1, то они увеличивают косвенные потери от участия в программах/проектах вследствие роста рисков на значительных промежутках времени, но значение находится почти на границе достоверности, т.к. </w:t>
      </w:r>
      <w:r w:rsidRPr="00CD674A">
        <w:rPr>
          <w:rFonts w:ascii="Times New Roman" w:hAnsi="Times New Roman" w:cs="Times New Roman"/>
          <w:color w:val="000000" w:themeColor="text1"/>
          <w:sz w:val="28"/>
          <w:szCs w:val="28"/>
        </w:rPr>
        <w:t xml:space="preserve">коэффициент </w:t>
      </w:r>
      <w:r w:rsidRPr="00CD674A">
        <w:rPr>
          <w:rFonts w:ascii="Times New Roman" w:eastAsia="Times New Roman" w:hAnsi="Times New Roman" w:cs="Times New Roman"/>
          <w:bCs/>
          <w:color w:val="000000" w:themeColor="text1"/>
          <w:sz w:val="28"/>
          <w:szCs w:val="28"/>
          <w:lang w:eastAsia="ru-RU"/>
        </w:rPr>
        <w:t>P</w:t>
      </w:r>
      <w:r w:rsidR="00BC601A" w:rsidRPr="00CD674A">
        <w:rPr>
          <w:rFonts w:ascii="Times New Roman" w:eastAsia="Times New Roman" w:hAnsi="Times New Roman" w:cs="Times New Roman"/>
          <w:bCs/>
          <w:color w:val="000000" w:themeColor="text1"/>
          <w:sz w:val="28"/>
          <w:szCs w:val="28"/>
          <w:lang w:eastAsia="ru-RU"/>
        </w:rPr>
        <w:t xml:space="preserve"> Values = 0.037.</w:t>
      </w:r>
    </w:p>
    <w:p w14:paraId="7FD131B5" w14:textId="17B75B77" w:rsidR="00C159BC" w:rsidRPr="00CD674A" w:rsidRDefault="00D50947" w:rsidP="00C159B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Дополнительные государственные услуги Х2 (инвестиционное субсидирование, гранты, услуги технопарков) также по оценке ряда респондентов увеличивают косвенные потери, но проверку на достоверно</w:t>
      </w:r>
      <w:r w:rsidR="00BC601A" w:rsidRPr="00CD674A">
        <w:rPr>
          <w:rFonts w:ascii="Times New Roman" w:eastAsia="Times New Roman" w:hAnsi="Times New Roman" w:cs="Times New Roman"/>
          <w:bCs/>
          <w:color w:val="000000" w:themeColor="text1"/>
          <w:sz w:val="28"/>
          <w:szCs w:val="28"/>
          <w:lang w:eastAsia="ru-RU"/>
        </w:rPr>
        <w:t>сть данная гипотеза не прошла</w:t>
      </w:r>
      <w:r w:rsidR="003F29C0" w:rsidRPr="00CD674A">
        <w:rPr>
          <w:rFonts w:ascii="Times New Roman" w:eastAsia="Times New Roman" w:hAnsi="Times New Roman" w:cs="Times New Roman"/>
          <w:bCs/>
          <w:color w:val="000000" w:themeColor="text1"/>
          <w:sz w:val="28"/>
          <w:szCs w:val="28"/>
          <w:lang w:eastAsia="ru-RU"/>
        </w:rPr>
        <w:t xml:space="preserve">[226, </w:t>
      </w:r>
      <w:r w:rsidR="00874DB4" w:rsidRPr="00CD674A">
        <w:rPr>
          <w:rFonts w:ascii="Times New Roman" w:eastAsia="Times New Roman" w:hAnsi="Times New Roman" w:cs="Times New Roman"/>
          <w:bCs/>
          <w:color w:val="000000" w:themeColor="text1"/>
          <w:sz w:val="28"/>
          <w:szCs w:val="28"/>
          <w:lang w:val="en-US" w:eastAsia="ru-RU"/>
        </w:rPr>
        <w:t>p</w:t>
      </w:r>
      <w:r w:rsidR="003F29C0" w:rsidRPr="00CD674A">
        <w:rPr>
          <w:rFonts w:ascii="Times New Roman" w:eastAsia="Times New Roman" w:hAnsi="Times New Roman" w:cs="Times New Roman"/>
          <w:bCs/>
          <w:color w:val="000000" w:themeColor="text1"/>
          <w:sz w:val="28"/>
          <w:szCs w:val="28"/>
          <w:lang w:eastAsia="ru-RU"/>
        </w:rPr>
        <w:t>.1443].</w:t>
      </w:r>
    </w:p>
    <w:p w14:paraId="2E5BE937" w14:textId="61B413FB" w:rsidR="00D50947" w:rsidRPr="00CD674A" w:rsidRDefault="00C159BC" w:rsidP="00C159B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D674A">
        <w:rPr>
          <w:rFonts w:ascii="Times New Roman" w:eastAsia="Times New Roman" w:hAnsi="Times New Roman" w:cs="Times New Roman"/>
          <w:bCs/>
          <w:color w:val="000000" w:themeColor="text1"/>
          <w:sz w:val="28"/>
          <w:szCs w:val="28"/>
          <w:lang w:eastAsia="ru-RU"/>
        </w:rPr>
        <w:t xml:space="preserve">4) </w:t>
      </w:r>
      <w:r w:rsidR="00D50947" w:rsidRPr="00CD674A">
        <w:rPr>
          <w:rFonts w:ascii="Times New Roman" w:hAnsi="Times New Roman"/>
          <w:color w:val="000000" w:themeColor="text1"/>
          <w:sz w:val="28"/>
          <w:szCs w:val="28"/>
          <w:lang w:val="en-US"/>
        </w:rPr>
        <w:t>Y</w:t>
      </w:r>
      <w:r w:rsidR="00D50947" w:rsidRPr="00CD674A">
        <w:rPr>
          <w:rFonts w:ascii="Times New Roman" w:hAnsi="Times New Roman"/>
          <w:color w:val="000000" w:themeColor="text1"/>
          <w:sz w:val="28"/>
          <w:szCs w:val="28"/>
        </w:rPr>
        <w:t xml:space="preserve">4 </w:t>
      </w:r>
      <w:r w:rsidR="00583E98" w:rsidRPr="00CD674A">
        <w:rPr>
          <w:rFonts w:ascii="Times New Roman" w:hAnsi="Times New Roman"/>
          <w:color w:val="000000" w:themeColor="text1"/>
          <w:sz w:val="28"/>
          <w:szCs w:val="28"/>
        </w:rPr>
        <w:t xml:space="preserve">– </w:t>
      </w:r>
      <w:r w:rsidR="00D50947" w:rsidRPr="00CD674A">
        <w:rPr>
          <w:rFonts w:ascii="Times New Roman" w:hAnsi="Times New Roman"/>
          <w:color w:val="000000" w:themeColor="text1"/>
          <w:sz w:val="28"/>
          <w:szCs w:val="28"/>
        </w:rPr>
        <w:t>Себестоимость продукции как критерий её конкуренто</w:t>
      </w:r>
      <w:r w:rsidR="00BC601A" w:rsidRPr="00CD674A">
        <w:rPr>
          <w:rFonts w:ascii="Times New Roman" w:hAnsi="Times New Roman"/>
          <w:color w:val="000000" w:themeColor="text1"/>
          <w:sz w:val="28"/>
          <w:szCs w:val="28"/>
        </w:rPr>
        <w:t>способности (вектор изменений)</w:t>
      </w:r>
      <w:r w:rsidR="008A627D" w:rsidRPr="00CD674A">
        <w:rPr>
          <w:rFonts w:ascii="Times New Roman" w:hAnsi="Times New Roman"/>
          <w:color w:val="000000" w:themeColor="text1"/>
          <w:sz w:val="28"/>
          <w:szCs w:val="28"/>
        </w:rPr>
        <w:t xml:space="preserve"> [</w:t>
      </w:r>
      <w:r w:rsidR="003F29C0" w:rsidRPr="00CD674A">
        <w:rPr>
          <w:rFonts w:ascii="Times New Roman" w:hAnsi="Times New Roman"/>
          <w:color w:val="000000" w:themeColor="text1"/>
          <w:sz w:val="28"/>
          <w:szCs w:val="28"/>
        </w:rPr>
        <w:t xml:space="preserve">226, </w:t>
      </w:r>
      <w:r w:rsidR="00874DB4" w:rsidRPr="00CD674A">
        <w:rPr>
          <w:rFonts w:ascii="Times New Roman" w:hAnsi="Times New Roman"/>
          <w:color w:val="000000" w:themeColor="text1"/>
          <w:sz w:val="28"/>
          <w:szCs w:val="28"/>
          <w:lang w:val="en-US"/>
        </w:rPr>
        <w:t>p</w:t>
      </w:r>
      <w:r w:rsidR="003F29C0" w:rsidRPr="00CD674A">
        <w:rPr>
          <w:rFonts w:ascii="Times New Roman" w:hAnsi="Times New Roman"/>
          <w:color w:val="000000" w:themeColor="text1"/>
          <w:sz w:val="28"/>
          <w:szCs w:val="28"/>
        </w:rPr>
        <w:t xml:space="preserve">.1443; </w:t>
      </w:r>
      <w:r w:rsidR="008A627D" w:rsidRPr="00CD674A">
        <w:rPr>
          <w:rFonts w:ascii="Times New Roman" w:hAnsi="Times New Roman"/>
          <w:color w:val="000000" w:themeColor="text1"/>
          <w:sz w:val="28"/>
          <w:szCs w:val="28"/>
        </w:rPr>
        <w:t>2</w:t>
      </w:r>
      <w:r w:rsidR="00070894" w:rsidRPr="00CD674A">
        <w:rPr>
          <w:rFonts w:ascii="Times New Roman" w:hAnsi="Times New Roman"/>
          <w:color w:val="000000" w:themeColor="text1"/>
          <w:sz w:val="28"/>
          <w:szCs w:val="28"/>
        </w:rPr>
        <w:t>2</w:t>
      </w:r>
      <w:r w:rsidR="000D5CB4" w:rsidRPr="00CD674A">
        <w:rPr>
          <w:rFonts w:ascii="Times New Roman" w:hAnsi="Times New Roman"/>
          <w:color w:val="000000" w:themeColor="text1"/>
          <w:sz w:val="28"/>
          <w:szCs w:val="28"/>
        </w:rPr>
        <w:t>7</w:t>
      </w:r>
      <w:r w:rsidR="006F1115" w:rsidRPr="00CD674A">
        <w:rPr>
          <w:rFonts w:ascii="Times New Roman" w:hAnsi="Times New Roman"/>
          <w:color w:val="000000" w:themeColor="text1"/>
          <w:sz w:val="28"/>
          <w:szCs w:val="28"/>
        </w:rPr>
        <w:t>, с.1443</w:t>
      </w:r>
      <w:r w:rsidR="008A627D" w:rsidRPr="00CD674A">
        <w:rPr>
          <w:rFonts w:ascii="Times New Roman" w:hAnsi="Times New Roman"/>
          <w:color w:val="000000" w:themeColor="text1"/>
          <w:sz w:val="28"/>
          <w:szCs w:val="28"/>
        </w:rPr>
        <w:t>]</w:t>
      </w:r>
      <w:r w:rsidR="00BC601A" w:rsidRPr="00CD674A">
        <w:rPr>
          <w:rFonts w:ascii="Times New Roman" w:hAnsi="Times New Roman"/>
          <w:color w:val="000000" w:themeColor="text1"/>
          <w:sz w:val="28"/>
          <w:szCs w:val="28"/>
        </w:rPr>
        <w:t>.</w:t>
      </w:r>
    </w:p>
    <w:p w14:paraId="170EA24C" w14:textId="536AB054" w:rsidR="00D50947" w:rsidRPr="00CD674A" w:rsidRDefault="00D50947" w:rsidP="00C159BC">
      <w:pPr>
        <w:pStyle w:val="a3"/>
        <w:widowControl w:val="0"/>
        <w:tabs>
          <w:tab w:val="left" w:pos="851"/>
        </w:tabs>
        <w:spacing w:after="0" w:line="240" w:lineRule="auto"/>
        <w:ind w:left="0" w:firstLine="709"/>
        <w:jc w:val="both"/>
        <w:rPr>
          <w:rFonts w:ascii="Times New Roman" w:eastAsia="Times New Roman" w:hAnsi="Times New Roman"/>
          <w:bCs/>
          <w:color w:val="000000" w:themeColor="text1"/>
          <w:sz w:val="28"/>
          <w:szCs w:val="28"/>
          <w:lang w:eastAsia="ru-RU"/>
        </w:rPr>
      </w:pPr>
      <w:r w:rsidRPr="00CD674A">
        <w:rPr>
          <w:rFonts w:ascii="Times New Roman" w:hAnsi="Times New Roman"/>
          <w:color w:val="000000" w:themeColor="text1"/>
          <w:sz w:val="28"/>
          <w:szCs w:val="28"/>
        </w:rPr>
        <w:t xml:space="preserve">Респонденты положительно оценивают связь между участием в государственных проектах и снижением себестоимости продукции, т.е. одной из выгод участия они считают изменения в технологиях и менеджменте, которые, скорее всего, положительно скажутся или уже сказались на себестоимости продукции. Коэффициент </w:t>
      </w:r>
      <w:r w:rsidRPr="00CD674A">
        <w:rPr>
          <w:rFonts w:ascii="Times New Roman" w:eastAsia="Times New Roman" w:hAnsi="Times New Roman"/>
          <w:bCs/>
          <w:color w:val="000000" w:themeColor="text1"/>
          <w:sz w:val="28"/>
          <w:szCs w:val="28"/>
          <w:lang w:eastAsia="ru-RU"/>
        </w:rPr>
        <w:t>P Values = 0.04 и г</w:t>
      </w:r>
      <w:r w:rsidR="003F29C0" w:rsidRPr="00CD674A">
        <w:rPr>
          <w:rFonts w:ascii="Times New Roman" w:eastAsia="Times New Roman" w:hAnsi="Times New Roman"/>
          <w:bCs/>
          <w:color w:val="000000" w:themeColor="text1"/>
          <w:sz w:val="28"/>
          <w:szCs w:val="28"/>
          <w:lang w:eastAsia="ru-RU"/>
        </w:rPr>
        <w:t xml:space="preserve">ипотеза получает подтверждение [226, </w:t>
      </w:r>
      <w:r w:rsidR="00874DB4" w:rsidRPr="00CD674A">
        <w:rPr>
          <w:rFonts w:ascii="Times New Roman" w:eastAsia="Times New Roman" w:hAnsi="Times New Roman"/>
          <w:bCs/>
          <w:color w:val="000000" w:themeColor="text1"/>
          <w:sz w:val="28"/>
          <w:szCs w:val="28"/>
          <w:lang w:val="en-US" w:eastAsia="ru-RU"/>
        </w:rPr>
        <w:t>p</w:t>
      </w:r>
      <w:r w:rsidR="003F29C0" w:rsidRPr="00CD674A">
        <w:rPr>
          <w:rFonts w:ascii="Times New Roman" w:eastAsia="Times New Roman" w:hAnsi="Times New Roman"/>
          <w:bCs/>
          <w:color w:val="000000" w:themeColor="text1"/>
          <w:sz w:val="28"/>
          <w:szCs w:val="28"/>
          <w:lang w:eastAsia="ru-RU"/>
        </w:rPr>
        <w:t>.1443].</w:t>
      </w:r>
    </w:p>
    <w:p w14:paraId="277503BE" w14:textId="4DAF0917" w:rsidR="00D50947" w:rsidRPr="00CD674A" w:rsidRDefault="00D50947" w:rsidP="00C159BC">
      <w:pPr>
        <w:pStyle w:val="a3"/>
        <w:widowControl w:val="0"/>
        <w:tabs>
          <w:tab w:val="left" w:pos="851"/>
        </w:tabs>
        <w:spacing w:after="0" w:line="240" w:lineRule="auto"/>
        <w:ind w:left="0" w:firstLine="709"/>
        <w:jc w:val="both"/>
        <w:rPr>
          <w:rFonts w:ascii="Times New Roman" w:eastAsia="Times New Roman" w:hAnsi="Times New Roman"/>
          <w:bCs/>
          <w:color w:val="000000" w:themeColor="text1"/>
          <w:sz w:val="28"/>
          <w:szCs w:val="28"/>
          <w:lang w:eastAsia="ru-RU"/>
        </w:rPr>
      </w:pPr>
      <w:r w:rsidRPr="00CD674A">
        <w:rPr>
          <w:rFonts w:ascii="Times New Roman" w:eastAsia="Times New Roman" w:hAnsi="Times New Roman"/>
          <w:bCs/>
          <w:color w:val="000000" w:themeColor="text1"/>
          <w:sz w:val="28"/>
          <w:szCs w:val="28"/>
          <w:lang w:eastAsia="ru-RU"/>
        </w:rPr>
        <w:t xml:space="preserve">Одновременно респондентами отмечается недоступность массового качественного переобучения персонала для работы с новыми технологиями и в новых условиях. Связь между переменными Х4 и </w:t>
      </w:r>
      <w:r w:rsidRPr="00CD674A">
        <w:rPr>
          <w:rFonts w:ascii="Times New Roman" w:hAnsi="Times New Roman"/>
          <w:color w:val="000000" w:themeColor="text1"/>
          <w:sz w:val="28"/>
          <w:szCs w:val="28"/>
          <w:lang w:val="en-US"/>
        </w:rPr>
        <w:t>Y</w:t>
      </w:r>
      <w:r w:rsidRPr="00CD674A">
        <w:rPr>
          <w:rFonts w:ascii="Times New Roman" w:hAnsi="Times New Roman"/>
          <w:color w:val="000000" w:themeColor="text1"/>
          <w:sz w:val="28"/>
          <w:szCs w:val="28"/>
        </w:rPr>
        <w:t>4 отрицательная и значимая – 0.41</w:t>
      </w:r>
      <w:r w:rsidRPr="00CD674A">
        <w:rPr>
          <w:rFonts w:ascii="Times New Roman" w:eastAsia="Times New Roman" w:hAnsi="Times New Roman"/>
          <w:bCs/>
          <w:color w:val="000000" w:themeColor="text1"/>
          <w:sz w:val="28"/>
          <w:szCs w:val="28"/>
          <w:lang w:eastAsia="ru-RU"/>
        </w:rPr>
        <w:t>. Коэффициент для данной гипотезы P Values = 0.21 и гипотеза принята</w:t>
      </w:r>
      <w:r w:rsidR="003F29C0" w:rsidRPr="00CD674A">
        <w:rPr>
          <w:rFonts w:ascii="Times New Roman" w:eastAsia="Times New Roman" w:hAnsi="Times New Roman"/>
          <w:bCs/>
          <w:color w:val="000000" w:themeColor="text1"/>
          <w:sz w:val="28"/>
          <w:szCs w:val="28"/>
          <w:lang w:eastAsia="ru-RU"/>
        </w:rPr>
        <w:t xml:space="preserve">[226, </w:t>
      </w:r>
      <w:r w:rsidR="00874DB4" w:rsidRPr="00CD674A">
        <w:rPr>
          <w:rFonts w:ascii="Times New Roman" w:eastAsia="Times New Roman" w:hAnsi="Times New Roman"/>
          <w:bCs/>
          <w:color w:val="000000" w:themeColor="text1"/>
          <w:sz w:val="28"/>
          <w:szCs w:val="28"/>
          <w:lang w:val="en-US" w:eastAsia="ru-RU"/>
        </w:rPr>
        <w:t>p</w:t>
      </w:r>
      <w:r w:rsidR="003F29C0" w:rsidRPr="00CD674A">
        <w:rPr>
          <w:rFonts w:ascii="Times New Roman" w:eastAsia="Times New Roman" w:hAnsi="Times New Roman"/>
          <w:bCs/>
          <w:color w:val="000000" w:themeColor="text1"/>
          <w:sz w:val="28"/>
          <w:szCs w:val="28"/>
          <w:lang w:eastAsia="ru-RU"/>
        </w:rPr>
        <w:t>.1443].</w:t>
      </w:r>
      <w:r w:rsidRPr="00CD674A">
        <w:rPr>
          <w:rFonts w:ascii="Times New Roman" w:eastAsia="Times New Roman" w:hAnsi="Times New Roman"/>
          <w:bCs/>
          <w:color w:val="000000" w:themeColor="text1"/>
          <w:sz w:val="28"/>
          <w:szCs w:val="28"/>
          <w:lang w:eastAsia="ru-RU"/>
        </w:rPr>
        <w:t xml:space="preserve"> </w:t>
      </w:r>
    </w:p>
    <w:p w14:paraId="4F1D6A76" w14:textId="4C3267A0" w:rsidR="00D50947" w:rsidRPr="00CD674A" w:rsidRDefault="00D50947" w:rsidP="00C159BC">
      <w:pPr>
        <w:pStyle w:val="a3"/>
        <w:widowControl w:val="0"/>
        <w:tabs>
          <w:tab w:val="left" w:pos="851"/>
        </w:tabs>
        <w:spacing w:after="0" w:line="240" w:lineRule="auto"/>
        <w:ind w:left="0" w:firstLine="709"/>
        <w:jc w:val="both"/>
        <w:rPr>
          <w:rFonts w:ascii="Times New Roman" w:eastAsia="Times New Roman" w:hAnsi="Times New Roman"/>
          <w:bCs/>
          <w:color w:val="000000" w:themeColor="text1"/>
          <w:sz w:val="28"/>
          <w:szCs w:val="28"/>
          <w:lang w:eastAsia="ru-RU"/>
        </w:rPr>
      </w:pPr>
      <w:r w:rsidRPr="00CD674A">
        <w:rPr>
          <w:rFonts w:ascii="Times New Roman" w:hAnsi="Times New Roman"/>
          <w:color w:val="000000" w:themeColor="text1"/>
          <w:sz w:val="28"/>
          <w:szCs w:val="28"/>
        </w:rPr>
        <w:t xml:space="preserve">На снижении себестоимости в перспективе, по мнению респондентов, со значимой степенью вероятности скажется снижение косвенных потерь от участия в программах/проектах. Связь между переменными </w:t>
      </w:r>
      <w:r w:rsidRPr="00CD674A">
        <w:rPr>
          <w:rFonts w:ascii="Times New Roman" w:eastAsia="Times New Roman" w:hAnsi="Times New Roman"/>
          <w:bCs/>
          <w:color w:val="000000" w:themeColor="text1"/>
          <w:sz w:val="28"/>
          <w:szCs w:val="28"/>
          <w:lang w:val="en-US" w:eastAsia="ru-RU"/>
        </w:rPr>
        <w:t>Y</w:t>
      </w:r>
      <w:r w:rsidRPr="00CD674A">
        <w:rPr>
          <w:rFonts w:ascii="Times New Roman" w:eastAsia="Times New Roman" w:hAnsi="Times New Roman"/>
          <w:bCs/>
          <w:color w:val="000000" w:themeColor="text1"/>
          <w:sz w:val="28"/>
          <w:szCs w:val="28"/>
          <w:lang w:eastAsia="ru-RU"/>
        </w:rPr>
        <w:t xml:space="preserve">3 </w:t>
      </w:r>
      <w:r w:rsidR="005963CF" w:rsidRPr="00CD674A">
        <w:rPr>
          <w:rFonts w:ascii="Times New Roman" w:eastAsia="Times New Roman" w:hAnsi="Times New Roman"/>
          <w:bCs/>
          <w:color w:val="000000" w:themeColor="text1"/>
          <w:sz w:val="28"/>
          <w:szCs w:val="28"/>
          <w:lang w:eastAsia="ru-RU"/>
        </w:rPr>
        <w:t>–</w:t>
      </w:r>
      <w:r w:rsidRPr="00CD674A">
        <w:rPr>
          <w:rFonts w:ascii="Times New Roman" w:eastAsia="Times New Roman" w:hAnsi="Times New Roman"/>
          <w:bCs/>
          <w:color w:val="000000" w:themeColor="text1"/>
          <w:sz w:val="28"/>
          <w:szCs w:val="28"/>
          <w:lang w:eastAsia="ru-RU"/>
        </w:rPr>
        <w:t xml:space="preserve">&gt; </w:t>
      </w:r>
      <w:r w:rsidRPr="00CD674A">
        <w:rPr>
          <w:rFonts w:ascii="Times New Roman" w:eastAsia="Times New Roman" w:hAnsi="Times New Roman"/>
          <w:bCs/>
          <w:color w:val="000000" w:themeColor="text1"/>
          <w:sz w:val="28"/>
          <w:szCs w:val="28"/>
          <w:lang w:val="en-US" w:eastAsia="ru-RU"/>
        </w:rPr>
        <w:t>Y</w:t>
      </w:r>
      <w:r w:rsidRPr="00CD674A">
        <w:rPr>
          <w:rFonts w:ascii="Times New Roman" w:eastAsia="Times New Roman" w:hAnsi="Times New Roman"/>
          <w:bCs/>
          <w:color w:val="000000" w:themeColor="text1"/>
          <w:sz w:val="28"/>
          <w:szCs w:val="28"/>
          <w:lang w:eastAsia="ru-RU"/>
        </w:rPr>
        <w:t>4 положительная и значимая, P Values = 0.029</w:t>
      </w:r>
      <w:r w:rsidR="00F61ECC" w:rsidRPr="00CD674A">
        <w:rPr>
          <w:rFonts w:ascii="Times New Roman" w:eastAsia="Times New Roman" w:hAnsi="Times New Roman"/>
          <w:bCs/>
          <w:color w:val="000000" w:themeColor="text1"/>
          <w:sz w:val="28"/>
          <w:szCs w:val="28"/>
          <w:lang w:eastAsia="ru-RU"/>
        </w:rPr>
        <w:t xml:space="preserve"> [</w:t>
      </w:r>
      <w:r w:rsidR="003F29C0" w:rsidRPr="00CD674A">
        <w:rPr>
          <w:rFonts w:ascii="Times New Roman" w:eastAsia="Times New Roman" w:hAnsi="Times New Roman"/>
          <w:bCs/>
          <w:color w:val="000000" w:themeColor="text1"/>
          <w:sz w:val="28"/>
          <w:szCs w:val="28"/>
          <w:lang w:eastAsia="ru-RU"/>
        </w:rPr>
        <w:t xml:space="preserve">226, </w:t>
      </w:r>
      <w:r w:rsidR="00874DB4" w:rsidRPr="00CD674A">
        <w:rPr>
          <w:rFonts w:ascii="Times New Roman" w:eastAsia="Times New Roman" w:hAnsi="Times New Roman"/>
          <w:bCs/>
          <w:color w:val="000000" w:themeColor="text1"/>
          <w:sz w:val="28"/>
          <w:szCs w:val="28"/>
          <w:lang w:val="en-US" w:eastAsia="ru-RU"/>
        </w:rPr>
        <w:t>p</w:t>
      </w:r>
      <w:r w:rsidR="003F29C0" w:rsidRPr="00CD674A">
        <w:rPr>
          <w:rFonts w:ascii="Times New Roman" w:eastAsia="Times New Roman" w:hAnsi="Times New Roman"/>
          <w:bCs/>
          <w:color w:val="000000" w:themeColor="text1"/>
          <w:sz w:val="28"/>
          <w:szCs w:val="28"/>
          <w:lang w:eastAsia="ru-RU"/>
        </w:rPr>
        <w:t xml:space="preserve">.1443; </w:t>
      </w:r>
      <w:r w:rsidR="00F61ECC" w:rsidRPr="00CD674A">
        <w:rPr>
          <w:rFonts w:ascii="Times New Roman" w:eastAsia="Times New Roman" w:hAnsi="Times New Roman"/>
          <w:bCs/>
          <w:color w:val="000000" w:themeColor="text1"/>
          <w:sz w:val="28"/>
          <w:szCs w:val="28"/>
          <w:lang w:eastAsia="ru-RU"/>
        </w:rPr>
        <w:t>2</w:t>
      </w:r>
      <w:r w:rsidR="00070894" w:rsidRPr="00CD674A">
        <w:rPr>
          <w:rFonts w:ascii="Times New Roman" w:eastAsia="Times New Roman" w:hAnsi="Times New Roman"/>
          <w:bCs/>
          <w:color w:val="000000" w:themeColor="text1"/>
          <w:sz w:val="28"/>
          <w:szCs w:val="28"/>
          <w:lang w:eastAsia="ru-RU"/>
        </w:rPr>
        <w:t>2</w:t>
      </w:r>
      <w:r w:rsidR="000D5CB4" w:rsidRPr="00CD674A">
        <w:rPr>
          <w:rFonts w:ascii="Times New Roman" w:eastAsia="Times New Roman" w:hAnsi="Times New Roman"/>
          <w:bCs/>
          <w:color w:val="000000" w:themeColor="text1"/>
          <w:sz w:val="28"/>
          <w:szCs w:val="28"/>
          <w:lang w:eastAsia="ru-RU"/>
        </w:rPr>
        <w:t>7</w:t>
      </w:r>
      <w:r w:rsidR="006F1115" w:rsidRPr="00CD674A">
        <w:rPr>
          <w:rFonts w:ascii="Times New Roman" w:eastAsia="Times New Roman" w:hAnsi="Times New Roman"/>
          <w:bCs/>
          <w:color w:val="000000" w:themeColor="text1"/>
          <w:sz w:val="28"/>
          <w:szCs w:val="28"/>
          <w:lang w:eastAsia="ru-RU"/>
        </w:rPr>
        <w:t>, с.1443</w:t>
      </w:r>
      <w:r w:rsidR="00F61ECC" w:rsidRPr="00CD674A">
        <w:rPr>
          <w:rFonts w:ascii="Times New Roman" w:eastAsia="Times New Roman" w:hAnsi="Times New Roman"/>
          <w:bCs/>
          <w:color w:val="000000" w:themeColor="text1"/>
          <w:sz w:val="28"/>
          <w:szCs w:val="28"/>
          <w:lang w:eastAsia="ru-RU"/>
        </w:rPr>
        <w:t>]</w:t>
      </w:r>
      <w:r w:rsidRPr="00CD674A">
        <w:rPr>
          <w:rFonts w:ascii="Times New Roman" w:eastAsia="Times New Roman" w:hAnsi="Times New Roman"/>
          <w:bCs/>
          <w:color w:val="000000" w:themeColor="text1"/>
          <w:sz w:val="28"/>
          <w:szCs w:val="28"/>
          <w:lang w:eastAsia="ru-RU"/>
        </w:rPr>
        <w:t>.</w:t>
      </w:r>
    </w:p>
    <w:p w14:paraId="368A13EC" w14:textId="77777777" w:rsidR="00D50947" w:rsidRPr="00CD674A" w:rsidRDefault="00D50947" w:rsidP="00C159BC">
      <w:pPr>
        <w:pStyle w:val="a3"/>
        <w:widowControl w:val="0"/>
        <w:tabs>
          <w:tab w:val="left" w:pos="851"/>
        </w:tabs>
        <w:spacing w:after="0" w:line="240" w:lineRule="auto"/>
        <w:ind w:left="0" w:firstLine="709"/>
        <w:jc w:val="both"/>
        <w:rPr>
          <w:rFonts w:ascii="Times New Roman" w:eastAsia="Times New Roman" w:hAnsi="Times New Roman"/>
          <w:bCs/>
          <w:color w:val="000000" w:themeColor="text1"/>
          <w:sz w:val="28"/>
          <w:szCs w:val="28"/>
          <w:lang w:eastAsia="ru-RU"/>
        </w:rPr>
      </w:pPr>
      <w:r w:rsidRPr="00CD674A">
        <w:rPr>
          <w:rFonts w:ascii="Times New Roman" w:eastAsia="Times New Roman" w:hAnsi="Times New Roman"/>
          <w:bCs/>
          <w:color w:val="000000" w:themeColor="text1"/>
          <w:sz w:val="28"/>
          <w:szCs w:val="28"/>
          <w:lang w:eastAsia="ru-RU"/>
        </w:rPr>
        <w:t>В то же время, ни информационная доступность о реализуемых государством программах/проектах, ни услуги СЭЗ и кредиты, ни даже долгосрочные инвестиции как отдельные факторы не продемонстрировали значимого влияния на вектор изменения себестоимости.</w:t>
      </w:r>
    </w:p>
    <w:p w14:paraId="6A2B2384" w14:textId="5E72E766" w:rsidR="00D50947" w:rsidRPr="00CD674A" w:rsidRDefault="009D409E" w:rsidP="00C159BC">
      <w:pPr>
        <w:pStyle w:val="a3"/>
        <w:widowControl w:val="0"/>
        <w:tabs>
          <w:tab w:val="left" w:pos="851"/>
        </w:tabs>
        <w:spacing w:after="0" w:line="240" w:lineRule="auto"/>
        <w:ind w:left="0" w:firstLine="709"/>
        <w:jc w:val="both"/>
        <w:rPr>
          <w:rFonts w:ascii="Times New Roman" w:eastAsia="Times New Roman" w:hAnsi="Times New Roman"/>
          <w:bCs/>
          <w:i/>
          <w:color w:val="000000" w:themeColor="text1"/>
          <w:sz w:val="28"/>
          <w:szCs w:val="28"/>
          <w:lang w:eastAsia="ru-RU"/>
        </w:rPr>
      </w:pPr>
      <w:r w:rsidRPr="00CD674A">
        <w:rPr>
          <w:rFonts w:ascii="Times New Roman" w:eastAsia="Times New Roman" w:hAnsi="Times New Roman"/>
          <w:bCs/>
          <w:i/>
          <w:color w:val="000000" w:themeColor="text1"/>
          <w:sz w:val="28"/>
          <w:szCs w:val="28"/>
          <w:lang w:eastAsia="ru-RU"/>
        </w:rPr>
        <w:t>Обсуждение.</w:t>
      </w:r>
    </w:p>
    <w:p w14:paraId="13FE768B" w14:textId="1F1D1637" w:rsidR="00D50947" w:rsidRPr="00CD674A" w:rsidRDefault="00D50947" w:rsidP="00C159BC">
      <w:pPr>
        <w:pStyle w:val="a3"/>
        <w:widowControl w:val="0"/>
        <w:tabs>
          <w:tab w:val="left" w:pos="851"/>
        </w:tabs>
        <w:spacing w:after="0" w:line="240" w:lineRule="auto"/>
        <w:ind w:left="0" w:firstLine="709"/>
        <w:jc w:val="both"/>
        <w:rPr>
          <w:rFonts w:ascii="Times New Roman" w:hAnsi="Times New Roman"/>
          <w:color w:val="000000" w:themeColor="text1"/>
          <w:sz w:val="28"/>
          <w:szCs w:val="28"/>
        </w:rPr>
      </w:pPr>
      <w:r w:rsidRPr="00CD674A">
        <w:rPr>
          <w:rFonts w:ascii="Times New Roman" w:eastAsia="Times New Roman" w:hAnsi="Times New Roman"/>
          <w:bCs/>
          <w:color w:val="000000" w:themeColor="text1"/>
          <w:sz w:val="28"/>
          <w:szCs w:val="28"/>
          <w:lang w:eastAsia="ru-RU"/>
        </w:rPr>
        <w:t xml:space="preserve">Результаты нашего исследования согласуются с выводами, представленными в работах </w:t>
      </w:r>
      <w:r w:rsidRPr="00CD674A">
        <w:rPr>
          <w:rFonts w:ascii="Times New Roman" w:hAnsi="Times New Roman"/>
          <w:color w:val="000000" w:themeColor="text1"/>
          <w:sz w:val="28"/>
          <w:szCs w:val="28"/>
          <w:shd w:val="clear" w:color="auto" w:fill="FFFFFF"/>
          <w:lang w:val="en-US"/>
        </w:rPr>
        <w:t>R</w:t>
      </w:r>
      <w:r w:rsidR="000D5CB4" w:rsidRPr="00CD674A">
        <w:rPr>
          <w:rFonts w:ascii="Times New Roman" w:hAnsi="Times New Roman"/>
          <w:color w:val="000000" w:themeColor="text1"/>
          <w:sz w:val="28"/>
          <w:szCs w:val="28"/>
          <w:shd w:val="clear" w:color="auto" w:fill="FFFFFF"/>
          <w:lang w:val="en-US"/>
        </w:rPr>
        <w:t>oya</w:t>
      </w:r>
      <w:r w:rsidRPr="00CD674A">
        <w:rPr>
          <w:rFonts w:ascii="Times New Roman" w:hAnsi="Times New Roman"/>
          <w:color w:val="000000" w:themeColor="text1"/>
          <w:sz w:val="28"/>
          <w:szCs w:val="28"/>
          <w:shd w:val="clear" w:color="auto" w:fill="FFFFFF"/>
        </w:rPr>
        <w:t xml:space="preserve"> [</w:t>
      </w:r>
      <w:r w:rsidR="00070894" w:rsidRPr="00CD674A">
        <w:rPr>
          <w:rFonts w:ascii="Times New Roman" w:hAnsi="Times New Roman"/>
          <w:color w:val="000000" w:themeColor="text1"/>
          <w:sz w:val="28"/>
          <w:szCs w:val="28"/>
          <w:shd w:val="clear" w:color="auto" w:fill="FFFFFF"/>
        </w:rPr>
        <w:t>168</w:t>
      </w:r>
      <w:r w:rsidR="005E15A9" w:rsidRPr="00CD674A">
        <w:rPr>
          <w:rFonts w:ascii="Times New Roman" w:hAnsi="Times New Roman"/>
          <w:color w:val="000000" w:themeColor="text1"/>
          <w:sz w:val="28"/>
          <w:szCs w:val="28"/>
          <w:shd w:val="clear" w:color="auto" w:fill="FFFFFF"/>
        </w:rPr>
        <w:t xml:space="preserve">, </w:t>
      </w:r>
      <w:r w:rsidR="00856381" w:rsidRPr="00CD674A">
        <w:rPr>
          <w:rFonts w:ascii="Times New Roman" w:hAnsi="Times New Roman"/>
          <w:color w:val="000000" w:themeColor="text1"/>
          <w:sz w:val="28"/>
          <w:szCs w:val="28"/>
          <w:shd w:val="clear" w:color="auto" w:fill="FFFFFF"/>
          <w:lang w:val="en-US"/>
        </w:rPr>
        <w:t>p</w:t>
      </w:r>
      <w:r w:rsidR="005E15A9" w:rsidRPr="00CD674A">
        <w:rPr>
          <w:rFonts w:ascii="Times New Roman" w:hAnsi="Times New Roman"/>
          <w:color w:val="000000" w:themeColor="text1"/>
          <w:sz w:val="28"/>
          <w:szCs w:val="28"/>
          <w:shd w:val="clear" w:color="auto" w:fill="FFFFFF"/>
        </w:rPr>
        <w:t>.83</w:t>
      </w:r>
      <w:r w:rsidRPr="00CD674A">
        <w:rPr>
          <w:rFonts w:ascii="Times New Roman" w:hAnsi="Times New Roman"/>
          <w:color w:val="000000" w:themeColor="text1"/>
          <w:sz w:val="28"/>
          <w:szCs w:val="28"/>
          <w:shd w:val="clear" w:color="auto" w:fill="FFFFFF"/>
        </w:rPr>
        <w:t>],</w:t>
      </w:r>
      <w:r w:rsidRPr="00CD674A">
        <w:rPr>
          <w:rFonts w:ascii="Times New Roman" w:eastAsia="Times New Roman" w:hAnsi="Times New Roman"/>
          <w:bCs/>
          <w:color w:val="000000" w:themeColor="text1"/>
          <w:kern w:val="36"/>
          <w:sz w:val="28"/>
          <w:szCs w:val="28"/>
          <w:lang w:eastAsia="ru-RU"/>
        </w:rPr>
        <w:t xml:space="preserve"> </w:t>
      </w:r>
      <w:r w:rsidRPr="00CD674A">
        <w:rPr>
          <w:rFonts w:ascii="Times New Roman" w:hAnsi="Times New Roman"/>
          <w:color w:val="000000" w:themeColor="text1"/>
          <w:sz w:val="28"/>
          <w:szCs w:val="28"/>
          <w:lang w:val="en-US"/>
        </w:rPr>
        <w:t>Anouar</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Hallioui</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et</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al</w:t>
      </w:r>
      <w:r w:rsidRPr="00CD674A">
        <w:rPr>
          <w:rFonts w:ascii="Times New Roman" w:hAnsi="Times New Roman"/>
          <w:color w:val="000000" w:themeColor="text1"/>
          <w:sz w:val="28"/>
          <w:szCs w:val="28"/>
        </w:rPr>
        <w:t>., [</w:t>
      </w:r>
      <w:r w:rsidR="00070894" w:rsidRPr="00CD674A">
        <w:rPr>
          <w:rFonts w:ascii="Times New Roman" w:hAnsi="Times New Roman"/>
          <w:color w:val="000000" w:themeColor="text1"/>
          <w:sz w:val="28"/>
          <w:szCs w:val="28"/>
        </w:rPr>
        <w:t>169</w:t>
      </w:r>
      <w:r w:rsidR="00856381" w:rsidRPr="00CD674A">
        <w:rPr>
          <w:rFonts w:ascii="Times New Roman" w:hAnsi="Times New Roman"/>
          <w:color w:val="000000" w:themeColor="text1"/>
          <w:sz w:val="28"/>
          <w:szCs w:val="28"/>
        </w:rPr>
        <w:t xml:space="preserve">, </w:t>
      </w:r>
      <w:r w:rsidR="00856381" w:rsidRPr="00CD674A">
        <w:rPr>
          <w:rFonts w:ascii="Times New Roman" w:hAnsi="Times New Roman"/>
          <w:color w:val="000000" w:themeColor="text1"/>
          <w:sz w:val="28"/>
          <w:szCs w:val="28"/>
          <w:lang w:val="en-US"/>
        </w:rPr>
        <w:t>p</w:t>
      </w:r>
      <w:r w:rsidR="00856381" w:rsidRPr="00CD674A">
        <w:rPr>
          <w:rFonts w:ascii="Times New Roman" w:hAnsi="Times New Roman"/>
          <w:color w:val="000000" w:themeColor="text1"/>
          <w:sz w:val="28"/>
          <w:szCs w:val="28"/>
        </w:rPr>
        <w:t>. 133819.</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Xin</w:t>
      </w:r>
      <w:r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lang w:val="en-US"/>
        </w:rPr>
        <w:t>Gao</w:t>
      </w:r>
      <w:r w:rsidRPr="00CD674A">
        <w:rPr>
          <w:rFonts w:ascii="Times New Roman" w:hAnsi="Times New Roman"/>
          <w:color w:val="000000" w:themeColor="text1"/>
          <w:sz w:val="28"/>
          <w:szCs w:val="28"/>
        </w:rPr>
        <w:t xml:space="preserve"> [</w:t>
      </w:r>
      <w:r w:rsidR="00070894" w:rsidRPr="00CD674A">
        <w:rPr>
          <w:rFonts w:ascii="Times New Roman" w:hAnsi="Times New Roman"/>
          <w:color w:val="000000" w:themeColor="text1"/>
          <w:sz w:val="28"/>
          <w:szCs w:val="28"/>
        </w:rPr>
        <w:t>170</w:t>
      </w:r>
      <w:r w:rsidR="00856381" w:rsidRPr="00CD674A">
        <w:rPr>
          <w:rFonts w:ascii="Times New Roman" w:hAnsi="Times New Roman"/>
          <w:color w:val="000000" w:themeColor="text1"/>
          <w:sz w:val="28"/>
          <w:szCs w:val="28"/>
        </w:rPr>
        <w:t>,</w:t>
      </w:r>
      <w:r w:rsidR="00856381" w:rsidRPr="00CD674A">
        <w:t xml:space="preserve"> </w:t>
      </w:r>
      <w:r w:rsidR="00856381" w:rsidRPr="00CD674A">
        <w:rPr>
          <w:rFonts w:ascii="Times New Roman" w:hAnsi="Times New Roman"/>
          <w:color w:val="000000" w:themeColor="text1"/>
          <w:sz w:val="28"/>
          <w:szCs w:val="28"/>
        </w:rPr>
        <w:t>p. 108392</w:t>
      </w:r>
      <w:r w:rsidRPr="00CD674A">
        <w:rPr>
          <w:rFonts w:ascii="Times New Roman" w:hAnsi="Times New Roman"/>
          <w:color w:val="000000" w:themeColor="text1"/>
          <w:sz w:val="28"/>
          <w:szCs w:val="28"/>
        </w:rPr>
        <w:t xml:space="preserve">], которые опираются на теорию «заинтересованных сторон», т.к. с одной стороны конкретные проекты содействия имеют более значительные положительные последствия для агентов, чем общесистемная поддержка. </w:t>
      </w:r>
    </w:p>
    <w:p w14:paraId="24166214" w14:textId="1A5EAB62" w:rsidR="00D50947" w:rsidRPr="00CD674A" w:rsidRDefault="00D50947" w:rsidP="00C159BC">
      <w:pPr>
        <w:pStyle w:val="a3"/>
        <w:widowControl w:val="0"/>
        <w:tabs>
          <w:tab w:val="left" w:pos="851"/>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С другой стороны, как показано в работе </w:t>
      </w:r>
      <w:r w:rsidRPr="00CD674A">
        <w:rPr>
          <w:rFonts w:ascii="Times New Roman" w:eastAsia="Times New Roman" w:hAnsi="Times New Roman"/>
          <w:bCs/>
          <w:color w:val="000000" w:themeColor="text1"/>
          <w:kern w:val="36"/>
          <w:sz w:val="28"/>
          <w:szCs w:val="28"/>
          <w:lang w:val="en-US" w:eastAsia="ru-RU"/>
        </w:rPr>
        <w:t>Roya</w:t>
      </w:r>
      <w:r w:rsidRPr="00CD674A">
        <w:rPr>
          <w:rFonts w:ascii="Times New Roman" w:eastAsia="Times New Roman" w:hAnsi="Times New Roman"/>
          <w:bCs/>
          <w:color w:val="000000" w:themeColor="text1"/>
          <w:kern w:val="36"/>
          <w:sz w:val="28"/>
          <w:szCs w:val="28"/>
          <w:lang w:eastAsia="ru-RU"/>
        </w:rPr>
        <w:t xml:space="preserve"> </w:t>
      </w:r>
      <w:r w:rsidRPr="00CD674A">
        <w:rPr>
          <w:rFonts w:ascii="Times New Roman" w:eastAsia="Times New Roman" w:hAnsi="Times New Roman"/>
          <w:bCs/>
          <w:color w:val="000000" w:themeColor="text1"/>
          <w:kern w:val="36"/>
          <w:sz w:val="28"/>
          <w:szCs w:val="28"/>
          <w:lang w:val="en-US" w:eastAsia="ru-RU"/>
        </w:rPr>
        <w:t>D</w:t>
      </w:r>
      <w:r w:rsidRPr="00CD674A">
        <w:rPr>
          <w:rFonts w:ascii="Times New Roman" w:eastAsia="Times New Roman" w:hAnsi="Times New Roman"/>
          <w:bCs/>
          <w:color w:val="000000" w:themeColor="text1"/>
          <w:kern w:val="36"/>
          <w:sz w:val="28"/>
          <w:szCs w:val="28"/>
          <w:lang w:eastAsia="ru-RU"/>
        </w:rPr>
        <w:t xml:space="preserve"> [</w:t>
      </w:r>
      <w:r w:rsidR="00415F72" w:rsidRPr="00CD674A">
        <w:rPr>
          <w:rFonts w:ascii="Times New Roman" w:eastAsia="Times New Roman" w:hAnsi="Times New Roman"/>
          <w:bCs/>
          <w:color w:val="000000" w:themeColor="text1"/>
          <w:kern w:val="36"/>
          <w:sz w:val="28"/>
          <w:szCs w:val="28"/>
          <w:lang w:eastAsia="ru-RU"/>
        </w:rPr>
        <w:t>1</w:t>
      </w:r>
      <w:r w:rsidR="00293786" w:rsidRPr="00CD674A">
        <w:rPr>
          <w:rFonts w:ascii="Times New Roman" w:eastAsia="Times New Roman" w:hAnsi="Times New Roman"/>
          <w:bCs/>
          <w:color w:val="000000" w:themeColor="text1"/>
          <w:kern w:val="36"/>
          <w:sz w:val="28"/>
          <w:szCs w:val="28"/>
          <w:lang w:eastAsia="ru-RU"/>
        </w:rPr>
        <w:t>68</w:t>
      </w:r>
      <w:r w:rsidR="00F44338" w:rsidRPr="00CD674A">
        <w:rPr>
          <w:rFonts w:ascii="Times New Roman" w:eastAsia="Times New Roman" w:hAnsi="Times New Roman"/>
          <w:bCs/>
          <w:color w:val="000000" w:themeColor="text1"/>
          <w:kern w:val="36"/>
          <w:sz w:val="28"/>
          <w:szCs w:val="28"/>
          <w:lang w:eastAsia="ru-RU"/>
        </w:rPr>
        <w:t xml:space="preserve">, </w:t>
      </w:r>
      <w:r w:rsidR="00856381" w:rsidRPr="00CD674A">
        <w:rPr>
          <w:rFonts w:ascii="Times New Roman" w:eastAsia="Times New Roman" w:hAnsi="Times New Roman"/>
          <w:bCs/>
          <w:color w:val="000000" w:themeColor="text1"/>
          <w:kern w:val="36"/>
          <w:sz w:val="28"/>
          <w:szCs w:val="28"/>
          <w:lang w:val="en-US" w:eastAsia="ru-RU"/>
        </w:rPr>
        <w:t>p</w:t>
      </w:r>
      <w:r w:rsidR="00F44338" w:rsidRPr="00CD674A">
        <w:rPr>
          <w:rFonts w:ascii="Times New Roman" w:eastAsia="Times New Roman" w:hAnsi="Times New Roman"/>
          <w:bCs/>
          <w:color w:val="000000" w:themeColor="text1"/>
          <w:kern w:val="36"/>
          <w:sz w:val="28"/>
          <w:szCs w:val="28"/>
          <w:lang w:eastAsia="ru-RU"/>
        </w:rPr>
        <w:t>.83</w:t>
      </w:r>
      <w:r w:rsidRPr="00CD674A">
        <w:rPr>
          <w:rFonts w:ascii="Times New Roman" w:eastAsia="Times New Roman" w:hAnsi="Times New Roman"/>
          <w:bCs/>
          <w:color w:val="000000" w:themeColor="text1"/>
          <w:kern w:val="36"/>
          <w:sz w:val="28"/>
          <w:szCs w:val="28"/>
          <w:lang w:eastAsia="ru-RU"/>
        </w:rPr>
        <w:t xml:space="preserve">], </w:t>
      </w:r>
      <w:r w:rsidRPr="00CD674A">
        <w:rPr>
          <w:rFonts w:ascii="Times New Roman" w:hAnsi="Times New Roman"/>
          <w:color w:val="000000" w:themeColor="text1"/>
          <w:sz w:val="28"/>
          <w:szCs w:val="28"/>
        </w:rPr>
        <w:t xml:space="preserve">значимым фактором результативности участия в проекте являются субъективные характеристики ведущих менеджеров субъекта бизнеса, который от лица компании участвует в проекте. И его способность донести до своей компании необходимость организационных изменений имеет решающее значение. </w:t>
      </w:r>
    </w:p>
    <w:p w14:paraId="09BD59DC" w14:textId="63B9E0AC" w:rsidR="00D50947" w:rsidRPr="00CD674A" w:rsidRDefault="00D50947" w:rsidP="00C159BC">
      <w:pPr>
        <w:pStyle w:val="a3"/>
        <w:widowControl w:val="0"/>
        <w:tabs>
          <w:tab w:val="left" w:pos="851"/>
        </w:tabs>
        <w:spacing w:after="0" w:line="240" w:lineRule="auto"/>
        <w:ind w:left="0" w:firstLine="709"/>
        <w:jc w:val="both"/>
        <w:rPr>
          <w:rFonts w:ascii="Times New Roman" w:eastAsia="Times New Roman" w:hAnsi="Times New Roman"/>
          <w:bCs/>
          <w:color w:val="000000" w:themeColor="text1"/>
          <w:sz w:val="28"/>
          <w:szCs w:val="28"/>
          <w:lang w:eastAsia="ru-RU"/>
        </w:rPr>
      </w:pPr>
      <w:r w:rsidRPr="00CD674A">
        <w:rPr>
          <w:rFonts w:ascii="Times New Roman" w:hAnsi="Times New Roman"/>
          <w:color w:val="000000" w:themeColor="text1"/>
          <w:sz w:val="28"/>
          <w:szCs w:val="28"/>
        </w:rPr>
        <w:t>Несмотря на малый временной период внедрения проектного управления в государственном секторе Казахстана и его нормативно-правовой базы, сложности процесса организационных изменений в государственных органах уже вполне осознаны [</w:t>
      </w:r>
      <w:r w:rsidR="002E6E26" w:rsidRPr="00CD674A">
        <w:rPr>
          <w:rFonts w:ascii="Times New Roman" w:hAnsi="Times New Roman"/>
          <w:color w:val="000000" w:themeColor="text1"/>
          <w:sz w:val="28"/>
          <w:szCs w:val="28"/>
        </w:rPr>
        <w:t>2</w:t>
      </w:r>
      <w:r w:rsidR="000D5CB4" w:rsidRPr="00CD674A">
        <w:rPr>
          <w:rFonts w:ascii="Times New Roman" w:hAnsi="Times New Roman"/>
          <w:color w:val="000000" w:themeColor="text1"/>
          <w:sz w:val="28"/>
          <w:szCs w:val="28"/>
        </w:rPr>
        <w:t>29</w:t>
      </w:r>
      <w:r w:rsidR="009348C4" w:rsidRPr="00CD674A">
        <w:rPr>
          <w:rFonts w:ascii="Times New Roman" w:hAnsi="Times New Roman"/>
          <w:color w:val="000000" w:themeColor="text1"/>
          <w:sz w:val="28"/>
          <w:szCs w:val="28"/>
        </w:rPr>
        <w:t>].</w:t>
      </w:r>
    </w:p>
    <w:p w14:paraId="402CF010" w14:textId="77777777" w:rsidR="00D50947" w:rsidRPr="00CD674A" w:rsidRDefault="00D50947" w:rsidP="00C159BC">
      <w:pPr>
        <w:pStyle w:val="a3"/>
        <w:widowControl w:val="0"/>
        <w:tabs>
          <w:tab w:val="left" w:pos="851"/>
        </w:tabs>
        <w:spacing w:after="0" w:line="240" w:lineRule="auto"/>
        <w:ind w:left="0" w:firstLine="709"/>
        <w:jc w:val="both"/>
        <w:rPr>
          <w:rFonts w:ascii="Times New Roman" w:eastAsia="Times New Roman" w:hAnsi="Times New Roman"/>
          <w:i/>
          <w:color w:val="000000" w:themeColor="text1"/>
          <w:sz w:val="28"/>
          <w:szCs w:val="28"/>
          <w:lang w:eastAsia="ru-RU"/>
        </w:rPr>
      </w:pPr>
      <w:r w:rsidRPr="00CD674A">
        <w:rPr>
          <w:rFonts w:ascii="Times New Roman" w:eastAsia="Times New Roman" w:hAnsi="Times New Roman"/>
          <w:i/>
          <w:color w:val="000000" w:themeColor="text1"/>
          <w:sz w:val="28"/>
          <w:szCs w:val="28"/>
          <w:lang w:eastAsia="ru-RU"/>
        </w:rPr>
        <w:t xml:space="preserve">Выводы. </w:t>
      </w:r>
    </w:p>
    <w:p w14:paraId="170276EC" w14:textId="77777777" w:rsidR="00D50947" w:rsidRPr="00CD674A" w:rsidRDefault="00D50947" w:rsidP="00C159BC">
      <w:pPr>
        <w:pStyle w:val="a3"/>
        <w:widowControl w:val="0"/>
        <w:tabs>
          <w:tab w:val="left" w:pos="851"/>
        </w:tabs>
        <w:spacing w:after="0" w:line="240" w:lineRule="auto"/>
        <w:ind w:left="0" w:firstLine="709"/>
        <w:jc w:val="both"/>
        <w:rPr>
          <w:rFonts w:ascii="Times New Roman" w:eastAsia="Times New Roman" w:hAnsi="Times New Roman"/>
          <w:bCs/>
          <w:color w:val="000000" w:themeColor="text1"/>
          <w:sz w:val="28"/>
          <w:szCs w:val="28"/>
          <w:lang w:eastAsia="ru-RU"/>
        </w:rPr>
      </w:pPr>
      <w:r w:rsidRPr="00CD674A">
        <w:rPr>
          <w:rFonts w:ascii="Times New Roman" w:eastAsia="Times New Roman" w:hAnsi="Times New Roman"/>
          <w:bCs/>
          <w:color w:val="000000" w:themeColor="text1"/>
          <w:sz w:val="28"/>
          <w:szCs w:val="28"/>
          <w:lang w:eastAsia="ru-RU"/>
        </w:rPr>
        <w:t xml:space="preserve">Предпринятое исследование факторов результативности государственной поддержки в оценках акторов, которые имели опыт участия в проектах, позволяет с достаточно высокой вероятностью сделать следующие выводы. </w:t>
      </w:r>
    </w:p>
    <w:p w14:paraId="5498FECB" w14:textId="03F640A3" w:rsidR="00D50947" w:rsidRPr="00CD674A" w:rsidRDefault="00D50947" w:rsidP="00C159BC">
      <w:pPr>
        <w:pStyle w:val="a3"/>
        <w:tabs>
          <w:tab w:val="left" w:pos="851"/>
        </w:tabs>
        <w:spacing w:after="0" w:line="240" w:lineRule="auto"/>
        <w:ind w:left="0" w:firstLine="709"/>
        <w:jc w:val="both"/>
        <w:rPr>
          <w:rFonts w:ascii="Times New Roman" w:hAnsi="Times New Roman"/>
          <w:color w:val="000000" w:themeColor="text1"/>
          <w:sz w:val="28"/>
          <w:szCs w:val="28"/>
        </w:rPr>
      </w:pPr>
      <w:r w:rsidRPr="00CD674A">
        <w:rPr>
          <w:rFonts w:ascii="Times New Roman" w:eastAsia="Times New Roman" w:hAnsi="Times New Roman"/>
          <w:bCs/>
          <w:color w:val="000000" w:themeColor="text1"/>
          <w:sz w:val="28"/>
          <w:szCs w:val="28"/>
          <w:lang w:eastAsia="ru-RU"/>
        </w:rPr>
        <w:t xml:space="preserve">Успешный результат для компании от участия в проекте в значительной степени зависит от квалификации и опыта работы менеджера, который от имени компании принимает участие в проекте. Несмотря на то, что часть специалистов отвлекается от рутинных производственных процессов, </w:t>
      </w:r>
      <w:r w:rsidRPr="00CD674A">
        <w:rPr>
          <w:rFonts w:ascii="Times New Roman" w:hAnsi="Times New Roman"/>
          <w:color w:val="000000" w:themeColor="text1"/>
          <w:sz w:val="28"/>
          <w:szCs w:val="28"/>
        </w:rPr>
        <w:t xml:space="preserve">на практике участие в проекте не мешает им работать, а скорее помогает, т.к. многие процессы начинают в ходе участия рассматриваться по-другому, вовремя корректируются, что, в конечном </w:t>
      </w:r>
      <w:r w:rsidR="00C159BC" w:rsidRPr="00CD674A">
        <w:rPr>
          <w:rFonts w:ascii="Times New Roman" w:hAnsi="Times New Roman"/>
          <w:color w:val="000000" w:themeColor="text1"/>
          <w:sz w:val="28"/>
          <w:szCs w:val="28"/>
        </w:rPr>
        <w:t>счёте</w:t>
      </w:r>
      <w:r w:rsidRPr="00CD674A">
        <w:rPr>
          <w:rFonts w:ascii="Times New Roman" w:hAnsi="Times New Roman"/>
          <w:color w:val="000000" w:themeColor="text1"/>
          <w:sz w:val="28"/>
          <w:szCs w:val="28"/>
        </w:rPr>
        <w:t>, приводит к позитивному результату. Выгоды от участия в проекте в виде улучшения технологии производства, улучшения менеджмента в аспекте бережливого производства, получения некоторой прибыли перекрывают возможные косвенные потери (времени и финансов) от участия в проекте. Респонденты положительно оценивают связь между участием в государственных проектах и снижением себестоимости продукции. Одной из выгод участия они считают изменения в технологиях и менеджменте, которые, скорее всего, положительно скажутся или уже сказал</w:t>
      </w:r>
      <w:r w:rsidR="009D409E" w:rsidRPr="00CD674A">
        <w:rPr>
          <w:rFonts w:ascii="Times New Roman" w:hAnsi="Times New Roman"/>
          <w:color w:val="000000" w:themeColor="text1"/>
          <w:sz w:val="28"/>
          <w:szCs w:val="28"/>
        </w:rPr>
        <w:t>ись на себестоимости продукции.</w:t>
      </w:r>
    </w:p>
    <w:p w14:paraId="0C73A165" w14:textId="3FBD74CA" w:rsidR="00D50947" w:rsidRPr="00CD674A" w:rsidRDefault="00D50947" w:rsidP="00C159BC">
      <w:pPr>
        <w:pStyle w:val="a3"/>
        <w:tabs>
          <w:tab w:val="left" w:pos="851"/>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Факторами, которые оказали значимое отрицательное влияние, стали </w:t>
      </w:r>
      <w:r w:rsidRPr="00CD674A">
        <w:rPr>
          <w:rFonts w:ascii="Times New Roman" w:eastAsia="Times New Roman" w:hAnsi="Times New Roman"/>
          <w:bCs/>
          <w:color w:val="000000" w:themeColor="text1"/>
          <w:sz w:val="28"/>
          <w:szCs w:val="28"/>
          <w:lang w:eastAsia="ru-RU"/>
        </w:rPr>
        <w:t>недоступность массового качественного переобучения персонала дл</w:t>
      </w:r>
      <w:r w:rsidR="009D409E" w:rsidRPr="00CD674A">
        <w:rPr>
          <w:rFonts w:ascii="Times New Roman" w:eastAsia="Times New Roman" w:hAnsi="Times New Roman"/>
          <w:bCs/>
          <w:color w:val="000000" w:themeColor="text1"/>
          <w:sz w:val="28"/>
          <w:szCs w:val="28"/>
          <w:lang w:eastAsia="ru-RU"/>
        </w:rPr>
        <w:t>я работы с новыми технологиями</w:t>
      </w:r>
      <w:r w:rsidRPr="00CD674A">
        <w:rPr>
          <w:rFonts w:ascii="Times New Roman" w:eastAsia="Times New Roman" w:hAnsi="Times New Roman"/>
          <w:bCs/>
          <w:color w:val="000000" w:themeColor="text1"/>
          <w:sz w:val="28"/>
          <w:szCs w:val="28"/>
          <w:lang w:eastAsia="ru-RU"/>
        </w:rPr>
        <w:t xml:space="preserve"> в новых условиях. Снижение косвенных потерь от участия в проекте (временных и финансовых) может оказать значимое на снижение себестоимости, поскольку использование услуг технопарков, СЭЗ, получение грантов часто связывают с этими потерями вследствие непрозрачности их деятельности. </w:t>
      </w:r>
    </w:p>
    <w:p w14:paraId="4B034588" w14:textId="579549AE" w:rsidR="00D50947" w:rsidRPr="00CD674A" w:rsidRDefault="00D50947" w:rsidP="00C159BC">
      <w:pPr>
        <w:pStyle w:val="a3"/>
        <w:tabs>
          <w:tab w:val="left" w:pos="851"/>
        </w:tabs>
        <w:spacing w:after="0" w:line="240" w:lineRule="auto"/>
        <w:ind w:left="0" w:firstLine="709"/>
        <w:jc w:val="both"/>
        <w:rPr>
          <w:rFonts w:ascii="Times New Roman" w:eastAsia="Times New Roman" w:hAnsi="Times New Roman"/>
          <w:bCs/>
          <w:color w:val="000000" w:themeColor="text1"/>
          <w:sz w:val="28"/>
          <w:szCs w:val="28"/>
          <w:lang w:eastAsia="ru-RU"/>
        </w:rPr>
      </w:pPr>
      <w:r w:rsidRPr="00CD674A">
        <w:rPr>
          <w:rFonts w:ascii="Times New Roman" w:hAnsi="Times New Roman"/>
          <w:color w:val="000000" w:themeColor="text1"/>
          <w:sz w:val="28"/>
          <w:szCs w:val="28"/>
        </w:rPr>
        <w:t xml:space="preserve">Факторы </w:t>
      </w:r>
      <w:r w:rsidRPr="00CD674A">
        <w:rPr>
          <w:rFonts w:ascii="Times New Roman" w:eastAsia="Times New Roman" w:hAnsi="Times New Roman"/>
          <w:bCs/>
          <w:color w:val="000000" w:themeColor="text1"/>
          <w:sz w:val="28"/>
          <w:szCs w:val="28"/>
          <w:lang w:eastAsia="ru-RU"/>
        </w:rPr>
        <w:t>информационной доступности о реализуемых государством программах, ни услуги СЭЗ и кредиты, ни долгосрочные инвестиции как отдельные факторы не продемонстрировали значимого влияния на вектор изменения себестоимости (последние в связи с высокими рисками долгосрочных</w:t>
      </w:r>
      <w:r w:rsidR="009D409E" w:rsidRPr="00CD674A">
        <w:rPr>
          <w:rFonts w:ascii="Times New Roman" w:eastAsia="Times New Roman" w:hAnsi="Times New Roman"/>
          <w:bCs/>
          <w:color w:val="000000" w:themeColor="text1"/>
          <w:sz w:val="28"/>
          <w:szCs w:val="28"/>
          <w:lang w:eastAsia="ru-RU"/>
        </w:rPr>
        <w:t xml:space="preserve"> инвестиций).</w:t>
      </w:r>
    </w:p>
    <w:p w14:paraId="578F41D4" w14:textId="311792EC" w:rsidR="00D50947" w:rsidRPr="00CD674A" w:rsidRDefault="00D50947" w:rsidP="00C159BC">
      <w:pPr>
        <w:pStyle w:val="a3"/>
        <w:tabs>
          <w:tab w:val="left" w:pos="851"/>
        </w:tabs>
        <w:spacing w:after="0" w:line="240" w:lineRule="auto"/>
        <w:ind w:left="0" w:firstLine="709"/>
        <w:jc w:val="both"/>
        <w:rPr>
          <w:rFonts w:ascii="Times New Roman" w:hAnsi="Times New Roman"/>
          <w:color w:val="000000" w:themeColor="text1"/>
          <w:sz w:val="28"/>
          <w:szCs w:val="28"/>
        </w:rPr>
      </w:pPr>
      <w:r w:rsidRPr="00CD674A">
        <w:rPr>
          <w:rFonts w:ascii="Times New Roman" w:eastAsia="Times New Roman" w:hAnsi="Times New Roman"/>
          <w:bCs/>
          <w:color w:val="000000" w:themeColor="text1"/>
          <w:sz w:val="28"/>
          <w:szCs w:val="28"/>
          <w:lang w:eastAsia="ru-RU"/>
        </w:rPr>
        <w:t>Исследования будут продолжены в части организации деловых процессов внутри государственных проектов для выявления риск</w:t>
      </w:r>
      <w:r w:rsidR="009D409E" w:rsidRPr="00CD674A">
        <w:rPr>
          <w:rFonts w:ascii="Times New Roman" w:eastAsia="Times New Roman" w:hAnsi="Times New Roman"/>
          <w:bCs/>
          <w:color w:val="000000" w:themeColor="text1"/>
          <w:sz w:val="28"/>
          <w:szCs w:val="28"/>
          <w:lang w:eastAsia="ru-RU"/>
        </w:rPr>
        <w:t>ов и методов их предотвращения.</w:t>
      </w:r>
    </w:p>
    <w:p w14:paraId="2DDD5089" w14:textId="77777777" w:rsidR="00D50947" w:rsidRPr="00CD674A" w:rsidRDefault="00D50947" w:rsidP="00D50947">
      <w:pPr>
        <w:pStyle w:val="a3"/>
        <w:widowControl w:val="0"/>
        <w:tabs>
          <w:tab w:val="left" w:pos="851"/>
        </w:tabs>
        <w:spacing w:after="0" w:line="240" w:lineRule="auto"/>
        <w:ind w:left="0" w:firstLine="567"/>
        <w:jc w:val="both"/>
        <w:rPr>
          <w:rFonts w:ascii="Times New Roman" w:hAnsi="Times New Roman"/>
          <w:bCs/>
          <w:color w:val="000000" w:themeColor="text1"/>
          <w:sz w:val="28"/>
          <w:szCs w:val="28"/>
        </w:rPr>
      </w:pPr>
    </w:p>
    <w:p w14:paraId="1E595186" w14:textId="24BFA8C9" w:rsidR="00D50947" w:rsidRPr="00CD674A" w:rsidRDefault="00D50947" w:rsidP="00080CAC">
      <w:pPr>
        <w:pStyle w:val="a8"/>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b/>
          <w:bCs/>
          <w:color w:val="000000" w:themeColor="text1"/>
          <w:sz w:val="28"/>
          <w:szCs w:val="28"/>
        </w:rPr>
        <w:t>2.</w:t>
      </w:r>
      <w:r w:rsidR="00C159BC" w:rsidRPr="00CD674A">
        <w:rPr>
          <w:rFonts w:ascii="Times New Roman" w:hAnsi="Times New Roman" w:cs="Times New Roman"/>
          <w:b/>
          <w:bCs/>
          <w:color w:val="000000" w:themeColor="text1"/>
          <w:sz w:val="28"/>
          <w:szCs w:val="28"/>
        </w:rPr>
        <w:t>3</w:t>
      </w:r>
      <w:r w:rsidRPr="00CD674A">
        <w:rPr>
          <w:rFonts w:ascii="Times New Roman" w:hAnsi="Times New Roman" w:cs="Times New Roman"/>
          <w:b/>
          <w:bCs/>
          <w:color w:val="000000" w:themeColor="text1"/>
          <w:sz w:val="28"/>
          <w:szCs w:val="28"/>
        </w:rPr>
        <w:t xml:space="preserve"> Оценка управления проектом «Международная сертификация» в </w:t>
      </w:r>
      <w:r w:rsidR="007C1AEB" w:rsidRPr="00CD674A">
        <w:rPr>
          <w:rFonts w:ascii="Times New Roman" w:hAnsi="Times New Roman" w:cs="Times New Roman"/>
          <w:b/>
          <w:bCs/>
          <w:color w:val="000000" w:themeColor="text1"/>
          <w:sz w:val="28"/>
          <w:szCs w:val="28"/>
        </w:rPr>
        <w:t xml:space="preserve">АО </w:t>
      </w:r>
      <w:r w:rsidR="007C1AEB" w:rsidRPr="00CD674A">
        <w:rPr>
          <w:rFonts w:ascii="Times New Roman" w:hAnsi="Times New Roman" w:cs="Times New Roman"/>
          <w:b/>
          <w:color w:val="000000" w:themeColor="text1"/>
          <w:sz w:val="28"/>
          <w:szCs w:val="28"/>
        </w:rPr>
        <w:t>«Казахстанский центр индустрии и экспорта «</w:t>
      </w:r>
      <w:r w:rsidR="007C1AEB" w:rsidRPr="00CD674A">
        <w:rPr>
          <w:rFonts w:ascii="Times New Roman" w:hAnsi="Times New Roman" w:cs="Times New Roman"/>
          <w:b/>
          <w:color w:val="000000" w:themeColor="text1"/>
          <w:sz w:val="28"/>
          <w:szCs w:val="28"/>
          <w:lang w:val="en-US"/>
        </w:rPr>
        <w:t>QazInd</w:t>
      </w:r>
      <w:r w:rsidR="005663D7" w:rsidRPr="00CD674A">
        <w:rPr>
          <w:rFonts w:ascii="Times New Roman" w:hAnsi="Times New Roman" w:cs="Times New Roman"/>
          <w:b/>
          <w:color w:val="000000" w:themeColor="text1"/>
          <w:sz w:val="28"/>
          <w:szCs w:val="28"/>
          <w:lang w:val="en-US"/>
        </w:rPr>
        <w:t>u</w:t>
      </w:r>
      <w:r w:rsidR="007C1AEB" w:rsidRPr="00CD674A">
        <w:rPr>
          <w:rFonts w:ascii="Times New Roman" w:hAnsi="Times New Roman" w:cs="Times New Roman"/>
          <w:b/>
          <w:color w:val="000000" w:themeColor="text1"/>
          <w:sz w:val="28"/>
          <w:szCs w:val="28"/>
          <w:lang w:val="en-US"/>
        </w:rPr>
        <w:t>stry</w:t>
      </w:r>
      <w:r w:rsidR="007C1AEB" w:rsidRPr="00CD674A">
        <w:rPr>
          <w:rFonts w:ascii="Times New Roman" w:hAnsi="Times New Roman" w:cs="Times New Roman"/>
          <w:b/>
          <w:color w:val="000000" w:themeColor="text1"/>
          <w:sz w:val="28"/>
          <w:szCs w:val="28"/>
        </w:rPr>
        <w:t>»</w:t>
      </w:r>
    </w:p>
    <w:p w14:paraId="639949E9" w14:textId="647F320F" w:rsidR="00D50947" w:rsidRPr="00CD674A" w:rsidRDefault="007C1AEB" w:rsidP="00E402C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Проект </w:t>
      </w:r>
      <w:r w:rsidR="00D50947" w:rsidRPr="00CD674A">
        <w:rPr>
          <w:rFonts w:ascii="Times New Roman" w:hAnsi="Times New Roman" w:cs="Times New Roman"/>
          <w:color w:val="000000" w:themeColor="text1"/>
          <w:sz w:val="28"/>
          <w:szCs w:val="28"/>
        </w:rPr>
        <w:t xml:space="preserve">реализуется </w:t>
      </w:r>
      <w:r w:rsidRPr="00CD674A">
        <w:rPr>
          <w:rFonts w:ascii="Times New Roman" w:hAnsi="Times New Roman" w:cs="Times New Roman"/>
          <w:color w:val="000000" w:themeColor="text1"/>
          <w:sz w:val="28"/>
          <w:szCs w:val="28"/>
        </w:rPr>
        <w:t xml:space="preserve">под патронатом </w:t>
      </w:r>
      <w:r w:rsidR="00D50947" w:rsidRPr="00CD674A">
        <w:rPr>
          <w:rFonts w:ascii="Times New Roman" w:hAnsi="Times New Roman" w:cs="Times New Roman"/>
          <w:color w:val="000000" w:themeColor="text1"/>
          <w:sz w:val="28"/>
          <w:szCs w:val="28"/>
        </w:rPr>
        <w:t>Министерств</w:t>
      </w:r>
      <w:r w:rsidRPr="00CD674A">
        <w:rPr>
          <w:rFonts w:ascii="Times New Roman" w:hAnsi="Times New Roman" w:cs="Times New Roman"/>
          <w:color w:val="000000" w:themeColor="text1"/>
          <w:sz w:val="28"/>
          <w:szCs w:val="28"/>
        </w:rPr>
        <w:t>а</w:t>
      </w:r>
      <w:r w:rsidR="00D50947" w:rsidRPr="00CD674A">
        <w:rPr>
          <w:rFonts w:ascii="Times New Roman" w:hAnsi="Times New Roman" w:cs="Times New Roman"/>
          <w:color w:val="000000" w:themeColor="text1"/>
          <w:sz w:val="28"/>
          <w:szCs w:val="28"/>
        </w:rPr>
        <w:t xml:space="preserve"> национальной экономики Республики Казахстан в рамках стратегического направления «Повышение конкурентоспособности малого и среднего бизнеса Казахстана».</w:t>
      </w:r>
    </w:p>
    <w:p w14:paraId="24145421" w14:textId="73580248" w:rsidR="0039023D" w:rsidRPr="00CD674A" w:rsidRDefault="00D50947" w:rsidP="00E402C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Организационная задача по данному направлению состоит в создании Службы развития поставщиков (далее СРП), которая будет наращивать свой потенциал и реализовывать проекты поддержки малому и среднему бизнесу. </w:t>
      </w:r>
      <w:r w:rsidR="001928CE" w:rsidRPr="00CD674A">
        <w:rPr>
          <w:rFonts w:ascii="Times New Roman" w:hAnsi="Times New Roman" w:cs="Times New Roman"/>
          <w:color w:val="000000" w:themeColor="text1"/>
          <w:sz w:val="28"/>
          <w:szCs w:val="28"/>
        </w:rPr>
        <w:t>СРП</w:t>
      </w:r>
      <w:r w:rsidRPr="00CD674A">
        <w:rPr>
          <w:rFonts w:ascii="Times New Roman" w:hAnsi="Times New Roman" w:cs="Times New Roman"/>
          <w:color w:val="000000" w:themeColor="text1"/>
          <w:sz w:val="28"/>
          <w:szCs w:val="28"/>
        </w:rPr>
        <w:t xml:space="preserve"> </w:t>
      </w:r>
      <w:r w:rsidR="009F6738" w:rsidRPr="00CD674A">
        <w:rPr>
          <w:rFonts w:ascii="Times New Roman" w:hAnsi="Times New Roman" w:cs="Times New Roman"/>
          <w:color w:val="000000" w:themeColor="text1"/>
          <w:sz w:val="28"/>
          <w:szCs w:val="28"/>
        </w:rPr>
        <w:t xml:space="preserve">функционирует </w:t>
      </w:r>
      <w:r w:rsidRPr="00CD674A">
        <w:rPr>
          <w:rFonts w:ascii="Times New Roman" w:hAnsi="Times New Roman" w:cs="Times New Roman"/>
          <w:color w:val="000000" w:themeColor="text1"/>
          <w:sz w:val="28"/>
          <w:szCs w:val="28"/>
        </w:rPr>
        <w:t>в акционерном обществе «Казахстанский центр индустрии и экспорта «</w:t>
      </w:r>
      <w:r w:rsidR="005663D7" w:rsidRPr="00CD674A">
        <w:rPr>
          <w:rFonts w:ascii="Times New Roman" w:hAnsi="Times New Roman" w:cs="Times New Roman"/>
          <w:color w:val="000000" w:themeColor="text1"/>
          <w:sz w:val="28"/>
          <w:szCs w:val="28"/>
          <w:lang w:val="en-US"/>
        </w:rPr>
        <w:t>QazIndustry</w:t>
      </w:r>
      <w:r w:rsidRPr="00CD674A">
        <w:rPr>
          <w:rFonts w:ascii="Times New Roman" w:hAnsi="Times New Roman" w:cs="Times New Roman"/>
          <w:color w:val="000000" w:themeColor="text1"/>
          <w:sz w:val="28"/>
          <w:szCs w:val="28"/>
        </w:rPr>
        <w:t xml:space="preserve">» и одним из </w:t>
      </w:r>
      <w:r w:rsidR="00E402C4" w:rsidRPr="00CD674A">
        <w:rPr>
          <w:rFonts w:ascii="Times New Roman" w:hAnsi="Times New Roman" w:cs="Times New Roman"/>
          <w:color w:val="000000" w:themeColor="text1"/>
          <w:sz w:val="28"/>
          <w:szCs w:val="28"/>
        </w:rPr>
        <w:t>первых проектов</w:t>
      </w:r>
      <w:r w:rsidRPr="00CD674A">
        <w:rPr>
          <w:rFonts w:ascii="Times New Roman" w:hAnsi="Times New Roman" w:cs="Times New Roman"/>
          <w:color w:val="000000" w:themeColor="text1"/>
          <w:sz w:val="28"/>
          <w:szCs w:val="28"/>
        </w:rPr>
        <w:t xml:space="preserve"> этой организации стал проект «Международной сертификации» деятельности компаний. Для наращивания потенциала </w:t>
      </w:r>
      <w:r w:rsidR="001928CE" w:rsidRPr="00CD674A">
        <w:rPr>
          <w:rFonts w:ascii="Times New Roman" w:hAnsi="Times New Roman" w:cs="Times New Roman"/>
          <w:color w:val="000000" w:themeColor="text1"/>
          <w:sz w:val="28"/>
          <w:szCs w:val="28"/>
        </w:rPr>
        <w:t>СРП</w:t>
      </w:r>
      <w:r w:rsidRPr="00CD674A">
        <w:rPr>
          <w:rFonts w:ascii="Times New Roman" w:hAnsi="Times New Roman" w:cs="Times New Roman"/>
          <w:color w:val="000000" w:themeColor="text1"/>
          <w:sz w:val="28"/>
          <w:szCs w:val="28"/>
        </w:rPr>
        <w:t xml:space="preserve"> параллельно с реализацией проекта решались задачи формирования её экспериментальной базы реализации проектов поддержки МСП, повышения компетенций специалистов и т.д. </w:t>
      </w:r>
    </w:p>
    <w:p w14:paraId="78F3C41E" w14:textId="4AB7DFCC" w:rsidR="000725AB" w:rsidRPr="00CD674A" w:rsidRDefault="00173C1E" w:rsidP="00E402C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Проект </w:t>
      </w:r>
      <w:r w:rsidR="00BC1384" w:rsidRPr="00CD674A">
        <w:rPr>
          <w:rFonts w:ascii="Times New Roman" w:hAnsi="Times New Roman" w:cs="Times New Roman"/>
          <w:color w:val="000000" w:themeColor="text1"/>
          <w:sz w:val="28"/>
          <w:szCs w:val="28"/>
        </w:rPr>
        <w:t xml:space="preserve">«Международной сертификации» </w:t>
      </w:r>
      <w:r w:rsidRPr="00CD674A">
        <w:rPr>
          <w:rFonts w:ascii="Times New Roman" w:hAnsi="Times New Roman" w:cs="Times New Roman"/>
          <w:color w:val="000000" w:themeColor="text1"/>
          <w:sz w:val="28"/>
          <w:szCs w:val="28"/>
        </w:rPr>
        <w:t xml:space="preserve">направлен на повышение конкурентоспособности отечественных предприятий </w:t>
      </w:r>
      <w:r w:rsidR="00780CCC" w:rsidRPr="00CD674A">
        <w:rPr>
          <w:rFonts w:ascii="Times New Roman" w:hAnsi="Times New Roman" w:cs="Times New Roman"/>
          <w:color w:val="000000" w:themeColor="text1"/>
          <w:sz w:val="28"/>
          <w:szCs w:val="28"/>
        </w:rPr>
        <w:t>посредством внедрения</w:t>
      </w:r>
      <w:r w:rsidRPr="00CD674A">
        <w:rPr>
          <w:rFonts w:ascii="Times New Roman" w:hAnsi="Times New Roman" w:cs="Times New Roman"/>
          <w:color w:val="000000" w:themeColor="text1"/>
          <w:sz w:val="28"/>
          <w:szCs w:val="28"/>
        </w:rPr>
        <w:t xml:space="preserve"> международных стандартов качества, что способствует их интеграции в глобальные цепочки добавленной стоимости и установлению партнёрских отношений с транснациональными корпорациями. Участие изъявили 12 компаний из секторов энергетики, металлургии и горнодобывающей промышленности, включая ТОО «Корпорация Казахмыс», ТОО «Kaz Minerals Management», ТОО «KSP Steel», АО «Qarmet» и ТОО «RG gold». Однако реализация проекта столкнулась с управленческими проблемами, вызванными экзогенными факторами, такими как пандемия COVID-19, и эндогенными факторами, связанными с недостатками в менеджменте со стороны как руководства, так и участников проекта. </w:t>
      </w:r>
      <w:r w:rsidR="00780CCC" w:rsidRPr="00CD674A">
        <w:rPr>
          <w:rFonts w:ascii="Times New Roman" w:hAnsi="Times New Roman" w:cs="Times New Roman"/>
          <w:color w:val="000000" w:themeColor="text1"/>
          <w:sz w:val="28"/>
          <w:szCs w:val="28"/>
        </w:rPr>
        <w:t>Исследуемые</w:t>
      </w:r>
      <w:r w:rsidRPr="00CD674A">
        <w:rPr>
          <w:rFonts w:ascii="Times New Roman" w:hAnsi="Times New Roman" w:cs="Times New Roman"/>
          <w:color w:val="000000" w:themeColor="text1"/>
          <w:sz w:val="28"/>
          <w:szCs w:val="28"/>
        </w:rPr>
        <w:t xml:space="preserve"> обстоятельства негативно отразились на эффективности и результативности проекта, препятствуя достижению стратегических целей по формированию устойчивых индустриальных кластеров. Для преодоления данных препятствий необходимо усиление проектного управления и внедрение эффективных механизмов риск-менеджмента.</w:t>
      </w:r>
    </w:p>
    <w:p w14:paraId="23714078" w14:textId="483C321C" w:rsidR="000725AB" w:rsidRPr="00CD674A" w:rsidRDefault="000725AB" w:rsidP="00E402C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Цикловая последовательность проекта включает три этапа, которые следуют в строго линейной последовательности. Рассматриваемая структура позволяет обеспечить </w:t>
      </w:r>
      <w:r w:rsidR="0033502E" w:rsidRPr="00CD674A">
        <w:rPr>
          <w:rFonts w:ascii="Times New Roman" w:hAnsi="Times New Roman" w:cs="Times New Roman"/>
          <w:color w:val="000000" w:themeColor="text1"/>
          <w:sz w:val="28"/>
          <w:szCs w:val="28"/>
        </w:rPr>
        <w:t>чёткую</w:t>
      </w:r>
      <w:r w:rsidRPr="00CD674A">
        <w:rPr>
          <w:rFonts w:ascii="Times New Roman" w:hAnsi="Times New Roman" w:cs="Times New Roman"/>
          <w:color w:val="000000" w:themeColor="text1"/>
          <w:sz w:val="28"/>
          <w:szCs w:val="28"/>
        </w:rPr>
        <w:t xml:space="preserve"> организацию работ и контроль над выполнением задач на каждом этапе, что способствует повышению эффективности управления проектом. Линейная последовательность этапов минимизирует риски несогласованности действий, что важно для достижения запланированных результатов и соблюдения сроков реализации проекта. (рисунок 14).</w:t>
      </w:r>
    </w:p>
    <w:p w14:paraId="56F0BCA1" w14:textId="5C8C0F84" w:rsidR="000725AB" w:rsidRPr="00CD674A" w:rsidRDefault="004B13A6" w:rsidP="00E402C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По окончания </w:t>
      </w:r>
      <w:r w:rsidR="000725AB" w:rsidRPr="00CD674A">
        <w:rPr>
          <w:rFonts w:ascii="Times New Roman" w:hAnsi="Times New Roman" w:cs="Times New Roman"/>
          <w:color w:val="000000" w:themeColor="text1"/>
          <w:sz w:val="28"/>
          <w:szCs w:val="28"/>
        </w:rPr>
        <w:t xml:space="preserve">завершения пилотного этапа планируется внедрение проекта на постоянной основе с проведением раз в два года. Анализ и оценка </w:t>
      </w:r>
      <w:r w:rsidRPr="00CD674A">
        <w:rPr>
          <w:rFonts w:ascii="Times New Roman" w:hAnsi="Times New Roman" w:cs="Times New Roman"/>
          <w:color w:val="000000" w:themeColor="text1"/>
          <w:sz w:val="28"/>
          <w:szCs w:val="28"/>
        </w:rPr>
        <w:t xml:space="preserve">бизнес </w:t>
      </w:r>
      <w:r w:rsidR="00583E98" w:rsidRPr="00CD674A">
        <w:rPr>
          <w:rFonts w:ascii="Times New Roman" w:hAnsi="Times New Roman" w:cs="Times New Roman"/>
          <w:color w:val="000000" w:themeColor="text1"/>
          <w:sz w:val="28"/>
          <w:szCs w:val="28"/>
        </w:rPr>
        <w:t xml:space="preserve">– </w:t>
      </w:r>
      <w:r w:rsidR="000725AB" w:rsidRPr="00CD674A">
        <w:rPr>
          <w:rFonts w:ascii="Times New Roman" w:hAnsi="Times New Roman" w:cs="Times New Roman"/>
          <w:color w:val="000000" w:themeColor="text1"/>
          <w:sz w:val="28"/>
          <w:szCs w:val="28"/>
        </w:rPr>
        <w:t>процесса и результатов проекта осуществл</w:t>
      </w:r>
      <w:r w:rsidRPr="00CD674A">
        <w:rPr>
          <w:rFonts w:ascii="Times New Roman" w:hAnsi="Times New Roman" w:cs="Times New Roman"/>
          <w:color w:val="000000" w:themeColor="text1"/>
          <w:sz w:val="28"/>
          <w:szCs w:val="28"/>
        </w:rPr>
        <w:t>яется</w:t>
      </w:r>
      <w:r w:rsidR="000725AB" w:rsidRPr="00CD674A">
        <w:rPr>
          <w:rFonts w:ascii="Times New Roman" w:hAnsi="Times New Roman" w:cs="Times New Roman"/>
          <w:color w:val="000000" w:themeColor="text1"/>
          <w:sz w:val="28"/>
          <w:szCs w:val="28"/>
        </w:rPr>
        <w:t xml:space="preserve"> с использованием двух методов, что </w:t>
      </w:r>
      <w:r w:rsidRPr="00CD674A">
        <w:rPr>
          <w:rFonts w:ascii="Times New Roman" w:hAnsi="Times New Roman" w:cs="Times New Roman"/>
          <w:color w:val="000000" w:themeColor="text1"/>
          <w:sz w:val="28"/>
          <w:szCs w:val="28"/>
        </w:rPr>
        <w:t xml:space="preserve">позволяет </w:t>
      </w:r>
      <w:r w:rsidR="000725AB" w:rsidRPr="00CD674A">
        <w:rPr>
          <w:rFonts w:ascii="Times New Roman" w:hAnsi="Times New Roman" w:cs="Times New Roman"/>
          <w:color w:val="000000" w:themeColor="text1"/>
          <w:sz w:val="28"/>
          <w:szCs w:val="28"/>
        </w:rPr>
        <w:t>обеспечи</w:t>
      </w:r>
      <w:r w:rsidRPr="00CD674A">
        <w:rPr>
          <w:rFonts w:ascii="Times New Roman" w:hAnsi="Times New Roman" w:cs="Times New Roman"/>
          <w:color w:val="000000" w:themeColor="text1"/>
          <w:sz w:val="28"/>
          <w:szCs w:val="28"/>
        </w:rPr>
        <w:t>вать</w:t>
      </w:r>
      <w:r w:rsidR="000725AB" w:rsidRPr="00CD674A">
        <w:rPr>
          <w:rFonts w:ascii="Times New Roman" w:hAnsi="Times New Roman" w:cs="Times New Roman"/>
          <w:color w:val="000000" w:themeColor="text1"/>
          <w:sz w:val="28"/>
          <w:szCs w:val="28"/>
        </w:rPr>
        <w:t xml:space="preserve"> комплексный подход к оценке эффективности</w:t>
      </w:r>
      <w:r w:rsidR="00E0320C" w:rsidRPr="00CD674A">
        <w:rPr>
          <w:rFonts w:ascii="Times New Roman" w:hAnsi="Times New Roman" w:cs="Times New Roman"/>
          <w:color w:val="000000" w:themeColor="text1"/>
          <w:sz w:val="28"/>
          <w:szCs w:val="28"/>
        </w:rPr>
        <w:t xml:space="preserve"> [2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2E6E26"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w:t>
      </w:r>
    </w:p>
    <w:p w14:paraId="00DEFD64" w14:textId="734E49AA" w:rsidR="00D50947" w:rsidRPr="00CD674A" w:rsidRDefault="00E402C4" w:rsidP="00E402C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D50947" w:rsidRPr="00CD674A">
        <w:rPr>
          <w:rFonts w:ascii="Times New Roman" w:hAnsi="Times New Roman" w:cs="Times New Roman"/>
          <w:color w:val="000000" w:themeColor="text1"/>
          <w:sz w:val="28"/>
          <w:szCs w:val="28"/>
        </w:rPr>
        <w:t>Социологическ</w:t>
      </w:r>
      <w:r w:rsidR="001928CE" w:rsidRPr="00CD674A">
        <w:rPr>
          <w:rFonts w:ascii="Times New Roman" w:hAnsi="Times New Roman" w:cs="Times New Roman"/>
          <w:color w:val="000000" w:themeColor="text1"/>
          <w:sz w:val="28"/>
          <w:szCs w:val="28"/>
        </w:rPr>
        <w:t>ий опрос</w:t>
      </w:r>
      <w:r w:rsidR="00D50947" w:rsidRPr="00CD674A">
        <w:rPr>
          <w:rFonts w:ascii="Times New Roman" w:hAnsi="Times New Roman" w:cs="Times New Roman"/>
          <w:color w:val="000000" w:themeColor="text1"/>
          <w:sz w:val="28"/>
          <w:szCs w:val="28"/>
        </w:rPr>
        <w:t xml:space="preserve"> участников проекта</w:t>
      </w:r>
      <w:r w:rsidR="00DA72D9" w:rsidRPr="00CD674A">
        <w:rPr>
          <w:rFonts w:ascii="Times New Roman" w:hAnsi="Times New Roman" w:cs="Times New Roman"/>
          <w:color w:val="000000" w:themeColor="text1"/>
          <w:sz w:val="28"/>
          <w:szCs w:val="28"/>
        </w:rPr>
        <w:t>;</w:t>
      </w:r>
    </w:p>
    <w:p w14:paraId="05AB9895" w14:textId="53A482D4" w:rsidR="00D50947" w:rsidRPr="00CD674A" w:rsidRDefault="00E402C4" w:rsidP="00E402C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D50947" w:rsidRPr="00CD674A">
        <w:rPr>
          <w:rFonts w:ascii="Times New Roman" w:hAnsi="Times New Roman" w:cs="Times New Roman"/>
          <w:color w:val="000000" w:themeColor="text1"/>
          <w:sz w:val="28"/>
          <w:szCs w:val="28"/>
        </w:rPr>
        <w:t>Экспертн</w:t>
      </w:r>
      <w:r w:rsidR="001928CE" w:rsidRPr="00CD674A">
        <w:rPr>
          <w:rFonts w:ascii="Times New Roman" w:hAnsi="Times New Roman" w:cs="Times New Roman"/>
          <w:color w:val="000000" w:themeColor="text1"/>
          <w:sz w:val="28"/>
          <w:szCs w:val="28"/>
        </w:rPr>
        <w:t>ый опрос</w:t>
      </w:r>
      <w:r w:rsidR="00D50947" w:rsidRPr="00CD674A">
        <w:rPr>
          <w:rFonts w:ascii="Times New Roman" w:hAnsi="Times New Roman" w:cs="Times New Roman"/>
          <w:color w:val="000000" w:themeColor="text1"/>
          <w:sz w:val="28"/>
          <w:szCs w:val="28"/>
        </w:rPr>
        <w:t xml:space="preserve"> специалистов службы поддержки поставщиков и консультантов Всемирного банка, осуществлявших техническую поддержку проекта</w:t>
      </w:r>
      <w:r w:rsidR="004D0213" w:rsidRPr="00CD674A">
        <w:rPr>
          <w:rFonts w:ascii="Times New Roman" w:hAnsi="Times New Roman" w:cs="Times New Roman"/>
          <w:color w:val="000000" w:themeColor="text1"/>
          <w:sz w:val="28"/>
          <w:szCs w:val="28"/>
        </w:rPr>
        <w:t xml:space="preserve"> </w:t>
      </w:r>
      <w:r w:rsidR="00E0320C" w:rsidRPr="00CD674A">
        <w:rPr>
          <w:rFonts w:ascii="Times New Roman" w:hAnsi="Times New Roman" w:cs="Times New Roman"/>
          <w:color w:val="000000" w:themeColor="text1"/>
          <w:sz w:val="28"/>
          <w:szCs w:val="28"/>
        </w:rPr>
        <w:t>[2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AD134E"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AD134E" w:rsidRPr="00CD674A">
        <w:rPr>
          <w:rFonts w:ascii="Times New Roman" w:hAnsi="Times New Roman" w:cs="Times New Roman"/>
          <w:color w:val="000000" w:themeColor="text1"/>
          <w:sz w:val="28"/>
          <w:szCs w:val="28"/>
        </w:rPr>
        <w:t>.131</w:t>
      </w:r>
      <w:r w:rsidR="002E6E26"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w:t>
      </w:r>
    </w:p>
    <w:p w14:paraId="36C846BF" w14:textId="7E85DAD3" w:rsidR="00780CCC" w:rsidRPr="00CD674A" w:rsidRDefault="00D50947" w:rsidP="00E402C4">
      <w:pPr>
        <w:tabs>
          <w:tab w:val="left" w:pos="567"/>
        </w:tabs>
        <w:spacing w:after="0" w:line="240" w:lineRule="auto"/>
        <w:ind w:firstLine="709"/>
        <w:jc w:val="both"/>
        <w:rPr>
          <w:rFonts w:ascii="Times New Roman" w:hAnsi="Times New Roman" w:cs="Times New Roman"/>
          <w:bCs/>
          <w:i/>
          <w:color w:val="000000" w:themeColor="text1"/>
          <w:sz w:val="28"/>
          <w:szCs w:val="28"/>
        </w:rPr>
      </w:pPr>
      <w:r w:rsidRPr="00CD674A">
        <w:rPr>
          <w:rFonts w:ascii="Times New Roman" w:hAnsi="Times New Roman" w:cs="Times New Roman"/>
          <w:bCs/>
          <w:i/>
          <w:color w:val="000000" w:themeColor="text1"/>
          <w:sz w:val="28"/>
          <w:szCs w:val="28"/>
        </w:rPr>
        <w:t>1 этап.</w:t>
      </w:r>
    </w:p>
    <w:p w14:paraId="2D8FC327" w14:textId="3B4DF4F3" w:rsidR="004B13A6" w:rsidRPr="00CD674A" w:rsidRDefault="00780CCC" w:rsidP="00332B01">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 </w:t>
      </w:r>
      <w:r w:rsidR="004B13A6" w:rsidRPr="00CD674A">
        <w:rPr>
          <w:rFonts w:ascii="Times New Roman" w:hAnsi="Times New Roman" w:cs="Times New Roman"/>
          <w:color w:val="000000" w:themeColor="text1"/>
          <w:sz w:val="28"/>
          <w:szCs w:val="28"/>
        </w:rPr>
        <w:t xml:space="preserve">начальном </w:t>
      </w:r>
      <w:r w:rsidRPr="00CD674A">
        <w:rPr>
          <w:rFonts w:ascii="Times New Roman" w:hAnsi="Times New Roman" w:cs="Times New Roman"/>
          <w:color w:val="000000" w:themeColor="text1"/>
          <w:sz w:val="28"/>
          <w:szCs w:val="28"/>
        </w:rPr>
        <w:t xml:space="preserve">этапе проекта </w:t>
      </w:r>
      <w:r w:rsidR="004B13A6" w:rsidRPr="00CD674A">
        <w:rPr>
          <w:rFonts w:ascii="Times New Roman" w:hAnsi="Times New Roman" w:cs="Times New Roman"/>
          <w:color w:val="000000" w:themeColor="text1"/>
          <w:sz w:val="28"/>
          <w:szCs w:val="28"/>
        </w:rPr>
        <w:t>реализовывается</w:t>
      </w:r>
      <w:r w:rsidRPr="00CD674A">
        <w:rPr>
          <w:rFonts w:ascii="Times New Roman" w:hAnsi="Times New Roman" w:cs="Times New Roman"/>
          <w:color w:val="000000" w:themeColor="text1"/>
          <w:sz w:val="28"/>
          <w:szCs w:val="28"/>
        </w:rPr>
        <w:t xml:space="preserve"> </w:t>
      </w:r>
      <w:r w:rsidR="004B13A6" w:rsidRPr="00CD674A">
        <w:rPr>
          <w:rFonts w:ascii="Times New Roman" w:hAnsi="Times New Roman" w:cs="Times New Roman"/>
          <w:color w:val="000000" w:themeColor="text1"/>
          <w:sz w:val="28"/>
          <w:szCs w:val="28"/>
        </w:rPr>
        <w:t>подбор</w:t>
      </w:r>
      <w:r w:rsidRPr="00CD674A">
        <w:rPr>
          <w:rFonts w:ascii="Times New Roman" w:hAnsi="Times New Roman" w:cs="Times New Roman"/>
          <w:color w:val="000000" w:themeColor="text1"/>
          <w:sz w:val="28"/>
          <w:szCs w:val="28"/>
        </w:rPr>
        <w:t xml:space="preserve"> </w:t>
      </w:r>
      <w:r w:rsidR="004B13A6" w:rsidRPr="00CD674A">
        <w:rPr>
          <w:rFonts w:ascii="Times New Roman" w:hAnsi="Times New Roman" w:cs="Times New Roman"/>
          <w:color w:val="000000" w:themeColor="text1"/>
          <w:sz w:val="28"/>
          <w:szCs w:val="28"/>
        </w:rPr>
        <w:t xml:space="preserve">участников </w:t>
      </w:r>
      <w:r w:rsidRPr="00CD674A">
        <w:rPr>
          <w:rFonts w:ascii="Times New Roman" w:hAnsi="Times New Roman" w:cs="Times New Roman"/>
          <w:color w:val="000000" w:themeColor="text1"/>
          <w:sz w:val="28"/>
          <w:szCs w:val="28"/>
        </w:rPr>
        <w:t xml:space="preserve">из 116 компаний, </w:t>
      </w:r>
      <w:r w:rsidR="004B13A6" w:rsidRPr="00CD674A">
        <w:rPr>
          <w:rFonts w:ascii="Times New Roman" w:hAnsi="Times New Roman" w:cs="Times New Roman"/>
          <w:color w:val="000000" w:themeColor="text1"/>
          <w:sz w:val="28"/>
          <w:szCs w:val="28"/>
        </w:rPr>
        <w:t>продемонстрировавшие интерес</w:t>
      </w:r>
      <w:r w:rsidRPr="00CD674A">
        <w:rPr>
          <w:rFonts w:ascii="Times New Roman" w:hAnsi="Times New Roman" w:cs="Times New Roman"/>
          <w:color w:val="000000" w:themeColor="text1"/>
          <w:sz w:val="28"/>
          <w:szCs w:val="28"/>
        </w:rPr>
        <w:t xml:space="preserve"> в участии. </w:t>
      </w:r>
      <w:r w:rsidR="004B13A6" w:rsidRPr="00CD674A">
        <w:rPr>
          <w:rFonts w:ascii="Times New Roman" w:hAnsi="Times New Roman" w:cs="Times New Roman"/>
          <w:color w:val="000000" w:themeColor="text1"/>
          <w:sz w:val="28"/>
          <w:szCs w:val="28"/>
        </w:rPr>
        <w:t>Диапазон</w:t>
      </w:r>
      <w:r w:rsidRPr="00CD674A">
        <w:rPr>
          <w:rFonts w:ascii="Times New Roman" w:hAnsi="Times New Roman" w:cs="Times New Roman"/>
          <w:color w:val="000000" w:themeColor="text1"/>
          <w:sz w:val="28"/>
          <w:szCs w:val="28"/>
        </w:rPr>
        <w:t xml:space="preserve"> предприяти</w:t>
      </w:r>
      <w:r w:rsidR="004B13A6" w:rsidRPr="00CD674A">
        <w:rPr>
          <w:rFonts w:ascii="Times New Roman" w:hAnsi="Times New Roman" w:cs="Times New Roman"/>
          <w:color w:val="000000" w:themeColor="text1"/>
          <w:sz w:val="28"/>
          <w:szCs w:val="28"/>
        </w:rPr>
        <w:t>й</w:t>
      </w:r>
      <w:r w:rsidRPr="00CD674A">
        <w:rPr>
          <w:rFonts w:ascii="Times New Roman" w:hAnsi="Times New Roman" w:cs="Times New Roman"/>
          <w:color w:val="000000" w:themeColor="text1"/>
          <w:sz w:val="28"/>
          <w:szCs w:val="28"/>
        </w:rPr>
        <w:t xml:space="preserve"> </w:t>
      </w:r>
      <w:r w:rsidR="004B13A6" w:rsidRPr="00CD674A">
        <w:rPr>
          <w:rFonts w:ascii="Times New Roman" w:hAnsi="Times New Roman" w:cs="Times New Roman"/>
          <w:color w:val="000000" w:themeColor="text1"/>
          <w:sz w:val="28"/>
          <w:szCs w:val="28"/>
        </w:rPr>
        <w:t xml:space="preserve">состоял и </w:t>
      </w:r>
      <w:r w:rsidRPr="00CD674A">
        <w:rPr>
          <w:rFonts w:ascii="Times New Roman" w:hAnsi="Times New Roman" w:cs="Times New Roman"/>
          <w:color w:val="000000" w:themeColor="text1"/>
          <w:sz w:val="28"/>
          <w:szCs w:val="28"/>
        </w:rPr>
        <w:t>различны</w:t>
      </w:r>
      <w:r w:rsidR="004B13A6" w:rsidRPr="00CD674A">
        <w:rPr>
          <w:rFonts w:ascii="Times New Roman" w:hAnsi="Times New Roman" w:cs="Times New Roman"/>
          <w:color w:val="000000" w:themeColor="text1"/>
          <w:sz w:val="28"/>
          <w:szCs w:val="28"/>
        </w:rPr>
        <w:t>х</w:t>
      </w:r>
      <w:r w:rsidRPr="00CD674A">
        <w:rPr>
          <w:rFonts w:ascii="Times New Roman" w:hAnsi="Times New Roman" w:cs="Times New Roman"/>
          <w:color w:val="000000" w:themeColor="text1"/>
          <w:sz w:val="28"/>
          <w:szCs w:val="28"/>
        </w:rPr>
        <w:t xml:space="preserve"> отрасл</w:t>
      </w:r>
      <w:r w:rsidR="004B13A6" w:rsidRPr="00CD674A">
        <w:rPr>
          <w:rFonts w:ascii="Times New Roman" w:hAnsi="Times New Roman" w:cs="Times New Roman"/>
          <w:color w:val="000000" w:themeColor="text1"/>
          <w:sz w:val="28"/>
          <w:szCs w:val="28"/>
        </w:rPr>
        <w:t>ей</w:t>
      </w:r>
      <w:r w:rsidRPr="00CD674A">
        <w:rPr>
          <w:rFonts w:ascii="Times New Roman" w:hAnsi="Times New Roman" w:cs="Times New Roman"/>
          <w:color w:val="000000" w:themeColor="text1"/>
          <w:sz w:val="28"/>
          <w:szCs w:val="28"/>
        </w:rPr>
        <w:t>, включая металлообработку, производство электротехнического оборудования, арматуры и товаров для вспомогательного сектора, таких как специальная одежда и санитарно-технические изделия</w:t>
      </w:r>
      <w:r w:rsidR="00415F72" w:rsidRPr="00CD674A">
        <w:rPr>
          <w:rFonts w:ascii="Times New Roman" w:hAnsi="Times New Roman" w:cs="Times New Roman"/>
          <w:color w:val="000000" w:themeColor="text1"/>
          <w:sz w:val="28"/>
          <w:szCs w:val="28"/>
        </w:rPr>
        <w:t xml:space="preserve"> [23</w:t>
      </w:r>
      <w:r w:rsidR="005E15A9" w:rsidRPr="00CD674A">
        <w:rPr>
          <w:rFonts w:ascii="Times New Roman" w:hAnsi="Times New Roman" w:cs="Times New Roman"/>
          <w:color w:val="000000" w:themeColor="text1"/>
          <w:sz w:val="28"/>
          <w:szCs w:val="28"/>
        </w:rPr>
        <w:t>0</w:t>
      </w:r>
      <w:r w:rsidR="00AD134E"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AD134E" w:rsidRPr="00CD674A">
        <w:rPr>
          <w:rFonts w:ascii="Times New Roman" w:hAnsi="Times New Roman" w:cs="Times New Roman"/>
          <w:color w:val="000000" w:themeColor="text1"/>
          <w:sz w:val="28"/>
          <w:szCs w:val="28"/>
        </w:rPr>
        <w:t>.131</w:t>
      </w:r>
      <w:r w:rsidR="002E6E26" w:rsidRPr="00CD674A">
        <w:rPr>
          <w:rFonts w:ascii="Times New Roman" w:hAnsi="Times New Roman" w:cs="Times New Roman"/>
          <w:color w:val="000000" w:themeColor="text1"/>
          <w:sz w:val="28"/>
          <w:szCs w:val="28"/>
        </w:rPr>
        <w:t>].</w:t>
      </w:r>
    </w:p>
    <w:p w14:paraId="577B9483" w14:textId="56C9E7A6" w:rsidR="00173C1E" w:rsidRPr="00CD674A" w:rsidRDefault="00780CCC" w:rsidP="00A60960">
      <w:pP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rPr>
        <w:t xml:space="preserve">Широкий спектр отраслей свидетельствует о потенциале диверсификации промышленного сектора и возможности интеграции в цепочки добавленной стоимости. Отбор из столь разнообразной группы позволяет оптимизировать аллокацию ресурсов и повысить эффективность реализации проекта. Применение экономических критериев при выборе участников способствует повышению общей конкурентоспособности национальной экономики. </w:t>
      </w:r>
      <w:r w:rsidR="005F1862" w:rsidRPr="00CD674A">
        <w:rPr>
          <w:rFonts w:ascii="Times New Roman" w:hAnsi="Times New Roman" w:cs="Times New Roman"/>
          <w:color w:val="000000" w:themeColor="text1"/>
          <w:sz w:val="28"/>
          <w:szCs w:val="28"/>
        </w:rPr>
        <w:t>Следовательно</w:t>
      </w:r>
      <w:r w:rsidRPr="00CD674A">
        <w:rPr>
          <w:rFonts w:ascii="Times New Roman" w:hAnsi="Times New Roman" w:cs="Times New Roman"/>
          <w:color w:val="000000" w:themeColor="text1"/>
          <w:sz w:val="28"/>
          <w:szCs w:val="28"/>
        </w:rPr>
        <w:t>, на первоначальном этапе были заложены основы для успешного достижения стратегических целей проекта и стиму</w:t>
      </w:r>
      <w:r w:rsidR="00A60960" w:rsidRPr="00CD674A">
        <w:rPr>
          <w:rFonts w:ascii="Times New Roman" w:hAnsi="Times New Roman" w:cs="Times New Roman"/>
          <w:color w:val="000000" w:themeColor="text1"/>
          <w:sz w:val="28"/>
          <w:szCs w:val="28"/>
        </w:rPr>
        <w:t>лирования экономического роста.</w:t>
      </w:r>
    </w:p>
    <w:p w14:paraId="2117F86F" w14:textId="3BB48DCF" w:rsidR="00D50947" w:rsidRPr="00CD674A" w:rsidRDefault="00D50947" w:rsidP="00D50947">
      <w:pPr>
        <w:tabs>
          <w:tab w:val="left" w:pos="567"/>
        </w:tabs>
        <w:spacing w:after="0" w:line="240" w:lineRule="auto"/>
        <w:jc w:val="both"/>
        <w:rPr>
          <w:color w:val="000000" w:themeColor="text1"/>
        </w:rPr>
      </w:pPr>
      <w:r w:rsidRPr="00CD674A">
        <w:rPr>
          <w:noProof/>
          <w:color w:val="000000" w:themeColor="text1"/>
          <w:lang w:eastAsia="ru-RU"/>
        </w:rPr>
        <w:drawing>
          <wp:inline distT="0" distB="0" distL="0" distR="0" wp14:anchorId="2BAC5FE5" wp14:editId="1F5D4788">
            <wp:extent cx="6035040" cy="4089196"/>
            <wp:effectExtent l="19050" t="0" r="22860" b="26035"/>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FA27931" w14:textId="66FE9DF6" w:rsidR="00D50947" w:rsidRPr="00CD674A" w:rsidRDefault="00D50947" w:rsidP="00D50947">
      <w:pPr>
        <w:tabs>
          <w:tab w:val="left" w:pos="567"/>
        </w:tabs>
        <w:spacing w:after="0" w:line="240" w:lineRule="auto"/>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Рисунок 1</w:t>
      </w:r>
      <w:r w:rsidR="00E402C4"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 xml:space="preserve"> – Деловой процесс проекта «Международная сертификация» в программе развития поставщиков</w:t>
      </w:r>
    </w:p>
    <w:p w14:paraId="5BDDCC97" w14:textId="77777777" w:rsidR="00914960" w:rsidRPr="00CD674A" w:rsidRDefault="00914960" w:rsidP="00D50947">
      <w:pPr>
        <w:tabs>
          <w:tab w:val="left" w:pos="567"/>
        </w:tabs>
        <w:spacing w:after="0" w:line="240" w:lineRule="auto"/>
        <w:jc w:val="center"/>
        <w:rPr>
          <w:rFonts w:ascii="Times New Roman" w:hAnsi="Times New Roman" w:cs="Times New Roman"/>
          <w:color w:val="000000" w:themeColor="text1"/>
          <w:sz w:val="28"/>
          <w:szCs w:val="28"/>
        </w:rPr>
      </w:pPr>
    </w:p>
    <w:p w14:paraId="0E2EFB37" w14:textId="76814BE5" w:rsidR="00D50947" w:rsidRPr="00CD674A" w:rsidRDefault="006B7606" w:rsidP="00914960">
      <w:pPr>
        <w:tabs>
          <w:tab w:val="left" w:pos="567"/>
        </w:tabs>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w:t>
      </w:r>
      <w:r w:rsidR="00914960" w:rsidRPr="00CD674A">
        <w:rPr>
          <w:rFonts w:ascii="Times New Roman" w:hAnsi="Times New Roman" w:cs="Times New Roman"/>
          <w:color w:val="000000" w:themeColor="text1"/>
          <w:sz w:val="24"/>
          <w:szCs w:val="24"/>
        </w:rPr>
        <w:t>автором</w:t>
      </w:r>
      <w:r w:rsidR="009348C4" w:rsidRPr="00CD674A">
        <w:rPr>
          <w:rFonts w:ascii="Times New Roman" w:hAnsi="Times New Roman" w:cs="Times New Roman"/>
          <w:color w:val="000000" w:themeColor="text1"/>
          <w:sz w:val="24"/>
          <w:szCs w:val="24"/>
        </w:rPr>
        <w:t xml:space="preserve"> по источнику [2</w:t>
      </w:r>
      <w:r w:rsidR="00415F72" w:rsidRPr="00CD674A">
        <w:rPr>
          <w:rFonts w:ascii="Times New Roman" w:hAnsi="Times New Roman" w:cs="Times New Roman"/>
          <w:color w:val="000000" w:themeColor="text1"/>
          <w:sz w:val="24"/>
          <w:szCs w:val="24"/>
        </w:rPr>
        <w:t>31</w:t>
      </w:r>
      <w:r w:rsidR="009348C4" w:rsidRPr="00CD674A">
        <w:rPr>
          <w:rFonts w:ascii="Times New Roman" w:hAnsi="Times New Roman" w:cs="Times New Roman"/>
          <w:color w:val="000000" w:themeColor="text1"/>
          <w:sz w:val="24"/>
          <w:szCs w:val="24"/>
        </w:rPr>
        <w:t xml:space="preserve">, </w:t>
      </w:r>
      <w:r w:rsidR="00874DB4" w:rsidRPr="00CD674A">
        <w:rPr>
          <w:rFonts w:ascii="Times New Roman" w:hAnsi="Times New Roman" w:cs="Times New Roman"/>
          <w:color w:val="000000" w:themeColor="text1"/>
          <w:sz w:val="24"/>
          <w:szCs w:val="24"/>
          <w:lang w:val="en-US"/>
        </w:rPr>
        <w:t>p</w:t>
      </w:r>
      <w:r w:rsidR="009348C4" w:rsidRPr="00CD674A">
        <w:rPr>
          <w:rFonts w:ascii="Times New Roman" w:hAnsi="Times New Roman" w:cs="Times New Roman"/>
          <w:color w:val="000000" w:themeColor="text1"/>
          <w:sz w:val="24"/>
          <w:szCs w:val="24"/>
        </w:rPr>
        <w:t>.131]</w:t>
      </w:r>
    </w:p>
    <w:p w14:paraId="1CB111E3" w14:textId="77777777" w:rsidR="00914960" w:rsidRPr="00CD674A" w:rsidRDefault="00914960" w:rsidP="00D50947">
      <w:pPr>
        <w:tabs>
          <w:tab w:val="left" w:pos="567"/>
        </w:tabs>
        <w:spacing w:after="0" w:line="240" w:lineRule="auto"/>
        <w:jc w:val="both"/>
        <w:rPr>
          <w:rFonts w:ascii="Times New Roman" w:hAnsi="Times New Roman" w:cs="Times New Roman"/>
          <w:color w:val="000000" w:themeColor="text1"/>
          <w:sz w:val="24"/>
          <w:szCs w:val="24"/>
        </w:rPr>
      </w:pPr>
    </w:p>
    <w:p w14:paraId="1199DD7B" w14:textId="7D692B5D" w:rsidR="004B13A6" w:rsidRPr="00CD674A" w:rsidRDefault="00D50947" w:rsidP="00E402C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Основным содержанием этапа 1.1 стало планирование и разработка порядка администрирования проекта. </w:t>
      </w:r>
    </w:p>
    <w:p w14:paraId="58F8BE3D" w14:textId="2668D731" w:rsidR="004B13A6" w:rsidRPr="00CD674A" w:rsidRDefault="004B13A6" w:rsidP="00E402C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 этапе 1.2 была проведена аудиторская оценка бизнес-потенциала компаний, желающих принять участие в проекте. Данная оценка включала шесть блоков, охватывавшие основные показатели, характеризующие текущее состояние бизнеса. </w:t>
      </w:r>
      <w:r w:rsidR="00D81AC3" w:rsidRPr="00CD674A">
        <w:rPr>
          <w:rFonts w:ascii="Times New Roman" w:hAnsi="Times New Roman" w:cs="Times New Roman"/>
          <w:color w:val="000000" w:themeColor="text1"/>
          <w:sz w:val="28"/>
          <w:szCs w:val="28"/>
        </w:rPr>
        <w:t>Рассматриваемый</w:t>
      </w:r>
      <w:r w:rsidR="009E5F6E"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комплексный подход позвол</w:t>
      </w:r>
      <w:r w:rsidR="009E5F6E" w:rsidRPr="00CD674A">
        <w:rPr>
          <w:rFonts w:ascii="Times New Roman" w:hAnsi="Times New Roman" w:cs="Times New Roman"/>
          <w:color w:val="000000" w:themeColor="text1"/>
          <w:sz w:val="28"/>
          <w:szCs w:val="28"/>
        </w:rPr>
        <w:t>яет</w:t>
      </w:r>
      <w:r w:rsidRPr="00CD674A">
        <w:rPr>
          <w:rFonts w:ascii="Times New Roman" w:hAnsi="Times New Roman" w:cs="Times New Roman"/>
          <w:color w:val="000000" w:themeColor="text1"/>
          <w:sz w:val="28"/>
          <w:szCs w:val="28"/>
        </w:rPr>
        <w:t xml:space="preserve"> получить полную картину потенциала участников, что способствует более обоснованному отбору компаний и повышает шансы на успешную реализацию проекта и достижение его целей</w:t>
      </w:r>
      <w:r w:rsidR="009E5F6E" w:rsidRPr="00CD674A">
        <w:rPr>
          <w:rFonts w:ascii="Times New Roman" w:hAnsi="Times New Roman" w:cs="Times New Roman"/>
          <w:color w:val="000000" w:themeColor="text1"/>
          <w:sz w:val="28"/>
          <w:szCs w:val="28"/>
        </w:rPr>
        <w:t>:</w:t>
      </w:r>
    </w:p>
    <w:p w14:paraId="47B968BE" w14:textId="35A3112F" w:rsidR="00D50947" w:rsidRPr="00CD674A" w:rsidRDefault="00E402C4" w:rsidP="00E402C4">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3F29C0" w:rsidRPr="00CD674A">
        <w:rPr>
          <w:rFonts w:ascii="Times New Roman" w:hAnsi="Times New Roman" w:cs="Times New Roman"/>
          <w:color w:val="000000" w:themeColor="text1"/>
          <w:sz w:val="28"/>
          <w:szCs w:val="28"/>
        </w:rPr>
        <w:t>а</w:t>
      </w:r>
      <w:r w:rsidR="00D50947" w:rsidRPr="00CD674A">
        <w:rPr>
          <w:rFonts w:ascii="Times New Roman" w:hAnsi="Times New Roman" w:cs="Times New Roman"/>
          <w:color w:val="000000" w:themeColor="text1"/>
          <w:sz w:val="28"/>
          <w:szCs w:val="28"/>
        </w:rPr>
        <w:t xml:space="preserve">дминистрирование и управление проектами; </w:t>
      </w:r>
    </w:p>
    <w:p w14:paraId="2EF41E89" w14:textId="13DFDACE" w:rsidR="00D50947" w:rsidRPr="00CD674A" w:rsidRDefault="00E402C4" w:rsidP="00E402C4">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3F29C0" w:rsidRPr="00CD674A">
        <w:rPr>
          <w:rFonts w:ascii="Times New Roman" w:hAnsi="Times New Roman" w:cs="Times New Roman"/>
          <w:color w:val="000000" w:themeColor="text1"/>
          <w:sz w:val="28"/>
          <w:szCs w:val="28"/>
        </w:rPr>
        <w:t>т</w:t>
      </w:r>
      <w:r w:rsidR="00D50947" w:rsidRPr="00CD674A">
        <w:rPr>
          <w:rFonts w:ascii="Times New Roman" w:hAnsi="Times New Roman" w:cs="Times New Roman"/>
          <w:color w:val="000000" w:themeColor="text1"/>
          <w:sz w:val="28"/>
          <w:szCs w:val="28"/>
        </w:rPr>
        <w:t xml:space="preserve">рудовые ресурсы; </w:t>
      </w:r>
    </w:p>
    <w:p w14:paraId="66443B9E" w14:textId="779A73BB" w:rsidR="00D50947" w:rsidRPr="00CD674A" w:rsidRDefault="00E402C4" w:rsidP="00466B27">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3F29C0"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 xml:space="preserve">правление качеством и сертификация в области охраны труда, промышленной безопасности и охраны окружающей среды; </w:t>
      </w:r>
    </w:p>
    <w:p w14:paraId="62B01209" w14:textId="4950E8C2" w:rsidR="00D50947" w:rsidRPr="00CD674A" w:rsidRDefault="00E402C4" w:rsidP="00E402C4">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4. </w:t>
      </w:r>
      <w:r w:rsidR="003F29C0" w:rsidRPr="00CD674A">
        <w:rPr>
          <w:rFonts w:ascii="Times New Roman" w:hAnsi="Times New Roman" w:cs="Times New Roman"/>
          <w:color w:val="000000" w:themeColor="text1"/>
          <w:sz w:val="28"/>
          <w:szCs w:val="28"/>
        </w:rPr>
        <w:t>т</w:t>
      </w:r>
      <w:r w:rsidR="00D50947" w:rsidRPr="00CD674A">
        <w:rPr>
          <w:rFonts w:ascii="Times New Roman" w:hAnsi="Times New Roman" w:cs="Times New Roman"/>
          <w:color w:val="000000" w:themeColor="text1"/>
          <w:sz w:val="28"/>
          <w:szCs w:val="28"/>
        </w:rPr>
        <w:t xml:space="preserve">ехнические стандарты и сертификации; </w:t>
      </w:r>
    </w:p>
    <w:p w14:paraId="17B0C3DB" w14:textId="17210DFA" w:rsidR="00D50947" w:rsidRPr="00CD674A" w:rsidRDefault="00E402C4" w:rsidP="00E402C4">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5. </w:t>
      </w:r>
      <w:r w:rsidR="003F29C0" w:rsidRPr="00CD674A">
        <w:rPr>
          <w:rFonts w:ascii="Times New Roman" w:hAnsi="Times New Roman" w:cs="Times New Roman"/>
          <w:color w:val="000000" w:themeColor="text1"/>
          <w:sz w:val="28"/>
          <w:szCs w:val="28"/>
        </w:rPr>
        <w:t>о</w:t>
      </w:r>
      <w:r w:rsidR="00D50947" w:rsidRPr="00CD674A">
        <w:rPr>
          <w:rFonts w:ascii="Times New Roman" w:hAnsi="Times New Roman" w:cs="Times New Roman"/>
          <w:color w:val="000000" w:themeColor="text1"/>
          <w:sz w:val="28"/>
          <w:szCs w:val="28"/>
        </w:rPr>
        <w:t xml:space="preserve">борудование, мощности, возможности; </w:t>
      </w:r>
    </w:p>
    <w:p w14:paraId="332E6720" w14:textId="731BE821" w:rsidR="00B0755C" w:rsidRPr="00CD674A" w:rsidRDefault="00E402C4" w:rsidP="002E6E26">
      <w:pPr>
        <w:pStyle w:val="a8"/>
        <w:ind w:firstLine="709"/>
        <w:rPr>
          <w:color w:val="000000" w:themeColor="text1"/>
        </w:rPr>
      </w:pPr>
      <w:r w:rsidRPr="00CD674A">
        <w:rPr>
          <w:rFonts w:ascii="Times New Roman" w:hAnsi="Times New Roman" w:cs="Times New Roman"/>
          <w:color w:val="000000" w:themeColor="text1"/>
          <w:sz w:val="28"/>
          <w:szCs w:val="28"/>
        </w:rPr>
        <w:t xml:space="preserve">6. </w:t>
      </w:r>
      <w:r w:rsidR="003F29C0" w:rsidRPr="00CD674A">
        <w:rPr>
          <w:rFonts w:ascii="Times New Roman" w:hAnsi="Times New Roman" w:cs="Times New Roman"/>
          <w:color w:val="000000" w:themeColor="text1"/>
          <w:sz w:val="28"/>
          <w:szCs w:val="28"/>
        </w:rPr>
        <w:t>ф</w:t>
      </w:r>
      <w:r w:rsidR="00D50947" w:rsidRPr="00CD674A">
        <w:rPr>
          <w:rFonts w:ascii="Times New Roman" w:hAnsi="Times New Roman" w:cs="Times New Roman"/>
          <w:color w:val="000000" w:themeColor="text1"/>
          <w:sz w:val="28"/>
          <w:szCs w:val="28"/>
        </w:rPr>
        <w:t xml:space="preserve">инансовая </w:t>
      </w:r>
      <w:r w:rsidRPr="00CD674A">
        <w:rPr>
          <w:rFonts w:ascii="Times New Roman" w:hAnsi="Times New Roman" w:cs="Times New Roman"/>
          <w:color w:val="000000" w:themeColor="text1"/>
          <w:sz w:val="28"/>
          <w:szCs w:val="28"/>
        </w:rPr>
        <w:t>отчётность</w:t>
      </w:r>
      <w:r w:rsidR="00E0320C" w:rsidRPr="00CD674A">
        <w:rPr>
          <w:rFonts w:ascii="Times New Roman" w:hAnsi="Times New Roman" w:cs="Times New Roman"/>
          <w:color w:val="000000" w:themeColor="text1"/>
          <w:sz w:val="28"/>
          <w:szCs w:val="28"/>
        </w:rPr>
        <w:t xml:space="preserve"> [2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AD134E"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AD134E" w:rsidRPr="00CD674A">
        <w:rPr>
          <w:rFonts w:ascii="Times New Roman" w:hAnsi="Times New Roman" w:cs="Times New Roman"/>
          <w:color w:val="000000" w:themeColor="text1"/>
          <w:sz w:val="28"/>
          <w:szCs w:val="28"/>
        </w:rPr>
        <w:t>.131</w:t>
      </w:r>
      <w:r w:rsidR="002E6E26"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w:t>
      </w:r>
    </w:p>
    <w:p w14:paraId="66B2C723" w14:textId="39D87DFC" w:rsidR="002E7448" w:rsidRPr="00CD674A" w:rsidRDefault="00D50947" w:rsidP="00E402C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По </w:t>
      </w:r>
      <w:r w:rsidR="009E5F6E" w:rsidRPr="00CD674A">
        <w:rPr>
          <w:rFonts w:ascii="Times New Roman" w:hAnsi="Times New Roman" w:cs="Times New Roman"/>
          <w:color w:val="000000" w:themeColor="text1"/>
          <w:sz w:val="28"/>
          <w:szCs w:val="28"/>
        </w:rPr>
        <w:t>рассматриваемом</w:t>
      </w:r>
      <w:r w:rsidR="009E5F6E" w:rsidRPr="00CD674A">
        <w:rPr>
          <w:rFonts w:ascii="Times New Roman" w:hAnsi="Times New Roman" w:cs="Times New Roman"/>
          <w:b/>
          <w:bCs/>
          <w:color w:val="000000" w:themeColor="text1"/>
          <w:sz w:val="28"/>
          <w:szCs w:val="28"/>
        </w:rPr>
        <w:t xml:space="preserve"> </w:t>
      </w:r>
      <w:r w:rsidRPr="00CD674A">
        <w:rPr>
          <w:rFonts w:ascii="Times New Roman" w:hAnsi="Times New Roman" w:cs="Times New Roman"/>
          <w:color w:val="000000" w:themeColor="text1"/>
          <w:sz w:val="28"/>
          <w:szCs w:val="28"/>
        </w:rPr>
        <w:t>этап</w:t>
      </w:r>
      <w:r w:rsidR="009E5F6E" w:rsidRPr="00CD674A">
        <w:rPr>
          <w:rFonts w:ascii="Times New Roman" w:hAnsi="Times New Roman" w:cs="Times New Roman"/>
          <w:color w:val="000000" w:themeColor="text1"/>
          <w:sz w:val="28"/>
          <w:szCs w:val="28"/>
        </w:rPr>
        <w:t>е</w:t>
      </w:r>
      <w:r w:rsidRPr="00CD674A">
        <w:rPr>
          <w:rFonts w:ascii="Times New Roman" w:hAnsi="Times New Roman" w:cs="Times New Roman"/>
          <w:color w:val="000000" w:themeColor="text1"/>
          <w:sz w:val="28"/>
          <w:szCs w:val="28"/>
        </w:rPr>
        <w:t xml:space="preserve"> мы </w:t>
      </w:r>
      <w:r w:rsidR="009E5F6E" w:rsidRPr="00CD674A">
        <w:rPr>
          <w:rFonts w:ascii="Times New Roman" w:hAnsi="Times New Roman" w:cs="Times New Roman"/>
          <w:color w:val="000000" w:themeColor="text1"/>
          <w:sz w:val="28"/>
          <w:szCs w:val="28"/>
        </w:rPr>
        <w:t xml:space="preserve">выделили </w:t>
      </w:r>
      <w:r w:rsidRPr="00CD674A">
        <w:rPr>
          <w:rFonts w:ascii="Times New Roman" w:hAnsi="Times New Roman" w:cs="Times New Roman"/>
          <w:color w:val="000000" w:themeColor="text1"/>
          <w:sz w:val="28"/>
          <w:szCs w:val="28"/>
        </w:rPr>
        <w:t>три упущения, которые заложили риски, проявившиеся на следующих этапах</w:t>
      </w:r>
      <w:r w:rsidR="00791C1F" w:rsidRPr="00CD674A">
        <w:rPr>
          <w:rFonts w:ascii="Times New Roman" w:hAnsi="Times New Roman" w:cs="Times New Roman"/>
          <w:color w:val="000000" w:themeColor="text1"/>
          <w:sz w:val="28"/>
          <w:szCs w:val="28"/>
        </w:rPr>
        <w:t xml:space="preserve"> [230, p.131]</w:t>
      </w:r>
      <w:r w:rsidRPr="00CD674A">
        <w:rPr>
          <w:rFonts w:ascii="Times New Roman" w:hAnsi="Times New Roman" w:cs="Times New Roman"/>
          <w:color w:val="000000" w:themeColor="text1"/>
          <w:sz w:val="28"/>
          <w:szCs w:val="28"/>
        </w:rPr>
        <w:t>:</w:t>
      </w:r>
    </w:p>
    <w:p w14:paraId="6047E6B8" w14:textId="0CE27125" w:rsidR="002E7448" w:rsidRPr="00CD674A" w:rsidRDefault="00E402C4" w:rsidP="000C01D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713EFF" w:rsidRPr="00CD674A">
        <w:rPr>
          <w:rFonts w:ascii="Times New Roman" w:hAnsi="Times New Roman" w:cs="Times New Roman"/>
          <w:color w:val="000000" w:themeColor="text1"/>
          <w:sz w:val="28"/>
          <w:szCs w:val="28"/>
        </w:rPr>
        <w:t>н</w:t>
      </w:r>
      <w:r w:rsidR="0030418D" w:rsidRPr="00CD674A">
        <w:rPr>
          <w:rFonts w:ascii="Times New Roman" w:hAnsi="Times New Roman" w:cs="Times New Roman"/>
          <w:color w:val="000000" w:themeColor="text1"/>
          <w:sz w:val="28"/>
          <w:szCs w:val="28"/>
        </w:rPr>
        <w:t>арушение установленных процедур аудита, проявляющееся в недостаточной квалификации и количестве специалистов, приводит к повышенным операционным рискам и недостаточной оценке финансового состояния предприятия. Допуск поставщиков без соответствующих сертификаций нарушает принципы качества и соответствия нормативным требованиям, что негативно сказывается на конкурентоспособности и репутации организации. Отсутствие надлежащего контроля и соблюдения стандартов корпоративного управления свидетельствует о слабостях в системе внутреннего контроля и управления рисками, что требует срочных корректирующих действий для о</w:t>
      </w:r>
      <w:r w:rsidR="003F29C0" w:rsidRPr="00CD674A">
        <w:rPr>
          <w:rFonts w:ascii="Times New Roman" w:hAnsi="Times New Roman" w:cs="Times New Roman"/>
          <w:color w:val="000000" w:themeColor="text1"/>
          <w:sz w:val="28"/>
          <w:szCs w:val="28"/>
        </w:rPr>
        <w:t>беспечения устойчивости бизнеса;</w:t>
      </w:r>
    </w:p>
    <w:p w14:paraId="736D5ACC" w14:textId="05E3BD51" w:rsidR="0030418D" w:rsidRPr="00CD674A" w:rsidRDefault="00E402C4" w:rsidP="00D81AC3">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0C01D1" w:rsidRPr="00CD674A">
        <w:rPr>
          <w:rFonts w:ascii="Times New Roman" w:hAnsi="Times New Roman" w:cs="Times New Roman"/>
          <w:color w:val="000000" w:themeColor="text1"/>
          <w:sz w:val="28"/>
          <w:szCs w:val="28"/>
        </w:rPr>
        <w:t>н</w:t>
      </w:r>
      <w:r w:rsidR="00473BBC" w:rsidRPr="00CD674A">
        <w:rPr>
          <w:rFonts w:ascii="Times New Roman" w:hAnsi="Times New Roman" w:cs="Times New Roman"/>
          <w:color w:val="000000" w:themeColor="text1"/>
          <w:sz w:val="28"/>
          <w:szCs w:val="28"/>
        </w:rPr>
        <w:t xml:space="preserve">езависимая оценка маркетингового потенциала товаров и услуг поставщиков на внутренних рынках Казахстана является необходимым шагом для улучшения их рыночного позиционирования. </w:t>
      </w:r>
      <w:r w:rsidR="002E7448" w:rsidRPr="00CD674A">
        <w:rPr>
          <w:rFonts w:ascii="Times New Roman" w:hAnsi="Times New Roman" w:cs="Times New Roman"/>
          <w:color w:val="000000" w:themeColor="text1"/>
          <w:sz w:val="28"/>
          <w:szCs w:val="28"/>
        </w:rPr>
        <w:t xml:space="preserve">Данный шаг </w:t>
      </w:r>
      <w:r w:rsidR="00473BBC" w:rsidRPr="00CD674A">
        <w:rPr>
          <w:rFonts w:ascii="Times New Roman" w:hAnsi="Times New Roman" w:cs="Times New Roman"/>
          <w:color w:val="000000" w:themeColor="text1"/>
          <w:sz w:val="28"/>
          <w:szCs w:val="28"/>
        </w:rPr>
        <w:t>позволяет объективно определить конкурентные позиции участников и их рыночные доли, что способствует повышению эффективности их стратегического планирования и устойчивости на рынке</w:t>
      </w:r>
      <w:r w:rsidR="000C01D1" w:rsidRPr="00CD674A">
        <w:rPr>
          <w:rFonts w:ascii="Times New Roman" w:hAnsi="Times New Roman" w:cs="Times New Roman"/>
          <w:color w:val="000000" w:themeColor="text1"/>
          <w:sz w:val="28"/>
          <w:szCs w:val="28"/>
        </w:rPr>
        <w:t>;</w:t>
      </w:r>
    </w:p>
    <w:p w14:paraId="05E7D6D7" w14:textId="53F555A7" w:rsidR="00B86900" w:rsidRPr="00CD674A" w:rsidRDefault="00E402C4" w:rsidP="00734CEC">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0C01D1" w:rsidRPr="00CD674A">
        <w:rPr>
          <w:rFonts w:ascii="Times New Roman" w:hAnsi="Times New Roman" w:cs="Times New Roman"/>
          <w:color w:val="000000" w:themeColor="text1"/>
          <w:sz w:val="28"/>
          <w:szCs w:val="28"/>
        </w:rPr>
        <w:t>н</w:t>
      </w:r>
      <w:r w:rsidR="00AD16E5" w:rsidRPr="00CD674A">
        <w:rPr>
          <w:rFonts w:ascii="Times New Roman" w:hAnsi="Times New Roman" w:cs="Times New Roman"/>
          <w:color w:val="000000" w:themeColor="text1"/>
          <w:sz w:val="28"/>
          <w:szCs w:val="28"/>
        </w:rPr>
        <w:t xml:space="preserve">едостаточный финансовый анализ предприятий привёл к недооценке их способности финансировать необходимые инвестиции в международную сертификацию. Оценивались лишь показатели собственного капитала на текущую дату, наличие кредитных линий и оборот за последние три года, что не позволило полноценно оценить ликвидность и </w:t>
      </w:r>
      <w:r w:rsidR="00D81AC3" w:rsidRPr="00CD674A">
        <w:rPr>
          <w:rFonts w:ascii="Times New Roman" w:hAnsi="Times New Roman" w:cs="Times New Roman"/>
          <w:color w:val="000000" w:themeColor="text1"/>
          <w:sz w:val="28"/>
          <w:szCs w:val="28"/>
        </w:rPr>
        <w:t>платёжеспособность</w:t>
      </w:r>
      <w:r w:rsidR="00AD16E5" w:rsidRPr="00CD674A">
        <w:rPr>
          <w:rFonts w:ascii="Times New Roman" w:hAnsi="Times New Roman" w:cs="Times New Roman"/>
          <w:color w:val="000000" w:themeColor="text1"/>
          <w:sz w:val="28"/>
          <w:szCs w:val="28"/>
        </w:rPr>
        <w:t xml:space="preserve"> компаний. Поскольку возмещение 70% стоимости сертификата происходит только после его получения, поставщики должны иметь достаточные финансовые ресурсы для первоначальной оплаты. Это привело к тому, что из 116 компаний, выразивших желание участвовать в проекте, лишь 100 были допущены к следующей стадии, и многие не смогли завершить процедуру аккредитации. В результате предприятия упустили возможность заключить контракты с транснациональными корпорациями и крупными производителями Казахстана, что негативно сказалось на их конкурентоспособности и потенциале роста на международных рынках</w:t>
      </w:r>
      <w:r w:rsidR="00791C1F" w:rsidRPr="00CD674A">
        <w:rPr>
          <w:rFonts w:ascii="Times New Roman" w:hAnsi="Times New Roman" w:cs="Times New Roman"/>
          <w:color w:val="000000" w:themeColor="text1"/>
          <w:sz w:val="28"/>
          <w:szCs w:val="28"/>
        </w:rPr>
        <w:t>[230, p.131]</w:t>
      </w:r>
      <w:r w:rsidR="00AD16E5" w:rsidRPr="00CD674A">
        <w:rPr>
          <w:rFonts w:ascii="Times New Roman" w:hAnsi="Times New Roman" w:cs="Times New Roman"/>
          <w:color w:val="000000" w:themeColor="text1"/>
          <w:sz w:val="28"/>
          <w:szCs w:val="28"/>
        </w:rPr>
        <w:t>.</w:t>
      </w:r>
    </w:p>
    <w:p w14:paraId="1B3E925F" w14:textId="7DA4AE02" w:rsidR="00AC1D47" w:rsidRPr="00CD674A" w:rsidRDefault="004D0213" w:rsidP="00CA60C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Этап 1.3</w:t>
      </w:r>
      <w:r w:rsidR="00734CEC" w:rsidRPr="00CD674A">
        <w:rPr>
          <w:rFonts w:ascii="Times New Roman" w:hAnsi="Times New Roman" w:cs="Times New Roman"/>
          <w:color w:val="000000" w:themeColor="text1"/>
          <w:sz w:val="28"/>
          <w:szCs w:val="28"/>
        </w:rPr>
        <w:t xml:space="preserve"> </w:t>
      </w:r>
      <w:r w:rsidR="00D81AC3" w:rsidRPr="00CD674A">
        <w:rPr>
          <w:rFonts w:ascii="Times New Roman" w:hAnsi="Times New Roman" w:cs="Times New Roman"/>
          <w:color w:val="000000" w:themeColor="text1"/>
          <w:sz w:val="28"/>
          <w:szCs w:val="28"/>
        </w:rPr>
        <w:t>предполагал</w:t>
      </w:r>
      <w:r w:rsidR="00734CEC" w:rsidRPr="00CD674A">
        <w:rPr>
          <w:rFonts w:ascii="Times New Roman" w:hAnsi="Times New Roman" w:cs="Times New Roman"/>
          <w:color w:val="000000" w:themeColor="text1"/>
          <w:sz w:val="28"/>
          <w:szCs w:val="28"/>
        </w:rPr>
        <w:t xml:space="preserve"> переговоры с международными корпорациями и крупными бизнес-структурами способствовали детальному изучению рыночного спроса на продукцию отечественных малых и средних предприятий. Это позволило выявить и проанализировать ключевые барьеры в развитии цепочек поставок с учетом требований глобальных компаний. Использование современных коммуникационных технологий и онлайн-платформ обеспечило эффективное взаимодействие с потенциальными </w:t>
      </w:r>
      <w:r w:rsidR="00D81AC3" w:rsidRPr="00CD674A">
        <w:rPr>
          <w:rFonts w:ascii="Times New Roman" w:hAnsi="Times New Roman" w:cs="Times New Roman"/>
          <w:color w:val="000000" w:themeColor="text1"/>
          <w:sz w:val="28"/>
          <w:szCs w:val="28"/>
        </w:rPr>
        <w:t>партнёрами</w:t>
      </w:r>
      <w:r w:rsidR="00734CEC" w:rsidRPr="00CD674A">
        <w:rPr>
          <w:rFonts w:ascii="Times New Roman" w:hAnsi="Times New Roman" w:cs="Times New Roman"/>
          <w:color w:val="000000" w:themeColor="text1"/>
          <w:sz w:val="28"/>
          <w:szCs w:val="28"/>
        </w:rPr>
        <w:t>, что укрепило позиции национальных производителей в условиях глобальной экономики.</w:t>
      </w:r>
    </w:p>
    <w:p w14:paraId="3BF38F0E" w14:textId="559CC475" w:rsidR="00AC1D47" w:rsidRPr="00CD674A" w:rsidRDefault="00AC1D47" w:rsidP="00CA60C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Проведённый мониторинг встреч сосредоточен на количественных характеристиках. Данный подход позволяет объективно оценить активность и результативность взаимодействий, способствующих заключению партнёрских соглашений и развитию деловых отношений. Оценка количественных показателей позволяет улучшить планирование и организацию будущих мероприятий, обеспечивая повышение их эффективности и результативности:</w:t>
      </w:r>
    </w:p>
    <w:p w14:paraId="49C97145" w14:textId="769A38D3" w:rsidR="00AC1D47" w:rsidRPr="00CD674A" w:rsidRDefault="00583E98" w:rsidP="00CA60C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AC1D47" w:rsidRPr="00CD674A">
        <w:rPr>
          <w:rFonts w:ascii="Times New Roman" w:hAnsi="Times New Roman" w:cs="Times New Roman"/>
          <w:color w:val="000000" w:themeColor="text1"/>
          <w:sz w:val="28"/>
          <w:szCs w:val="28"/>
        </w:rPr>
        <w:t>количество встреч, включая запланированные, отправленные запросы от МСП, принятые запросы корпорациями и фактически состоявшиеся мероприятия, служит важным показателем эффективности взаимодействий. Рассматриваемый параметр отражает уровень активности участников и успешность организации деловых мероприятий, что способствует укреплению партнёрских связей. Регулярный анализ данных позволяет оптимизировать процессы и повышать результативность встреч, что особенно важно для достижения поставленных целей в деловом сотрудничестве;</w:t>
      </w:r>
    </w:p>
    <w:p w14:paraId="5B191607" w14:textId="0B101083" w:rsidR="00AC1D47" w:rsidRPr="00CD674A" w:rsidRDefault="00583E98" w:rsidP="00CA60C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AC1D47" w:rsidRPr="00CD674A">
        <w:rPr>
          <w:rFonts w:ascii="Times New Roman" w:hAnsi="Times New Roman" w:cs="Times New Roman"/>
          <w:color w:val="000000" w:themeColor="text1"/>
          <w:sz w:val="28"/>
          <w:szCs w:val="28"/>
        </w:rPr>
        <w:t xml:space="preserve"> </w:t>
      </w:r>
      <w:r w:rsidR="003319B8" w:rsidRPr="00CD674A">
        <w:rPr>
          <w:rFonts w:ascii="Times New Roman" w:hAnsi="Times New Roman" w:cs="Times New Roman"/>
          <w:color w:val="000000" w:themeColor="text1"/>
          <w:sz w:val="28"/>
          <w:szCs w:val="28"/>
        </w:rPr>
        <w:t xml:space="preserve">итоговые </w:t>
      </w:r>
      <w:r w:rsidR="00AC1D47" w:rsidRPr="00CD674A">
        <w:rPr>
          <w:rFonts w:ascii="Times New Roman" w:hAnsi="Times New Roman" w:cs="Times New Roman"/>
          <w:color w:val="000000" w:themeColor="text1"/>
          <w:sz w:val="28"/>
          <w:szCs w:val="28"/>
        </w:rPr>
        <w:t xml:space="preserve">результаты мониторинга </w:t>
      </w:r>
      <w:r w:rsidR="003319B8" w:rsidRPr="00CD674A">
        <w:rPr>
          <w:rFonts w:ascii="Times New Roman" w:hAnsi="Times New Roman" w:cs="Times New Roman"/>
          <w:color w:val="000000" w:themeColor="text1"/>
          <w:sz w:val="28"/>
          <w:szCs w:val="28"/>
        </w:rPr>
        <w:t>отражают</w:t>
      </w:r>
      <w:r w:rsidR="00AC1D47" w:rsidRPr="00CD674A">
        <w:rPr>
          <w:rFonts w:ascii="Times New Roman" w:hAnsi="Times New Roman" w:cs="Times New Roman"/>
          <w:color w:val="000000" w:themeColor="text1"/>
          <w:sz w:val="28"/>
          <w:szCs w:val="28"/>
        </w:rPr>
        <w:t xml:space="preserve"> поиск партнёров и заключение деловых соглашений.</w:t>
      </w:r>
    </w:p>
    <w:p w14:paraId="6291A549" w14:textId="0F356FCC" w:rsidR="003319B8" w:rsidRPr="00CD674A" w:rsidRDefault="00D50947" w:rsidP="003319B8">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Результаты данного этапа были представлены следующим образом (</w:t>
      </w:r>
      <w:r w:rsidR="00466B27" w:rsidRPr="00CD674A">
        <w:rPr>
          <w:rFonts w:ascii="Times New Roman" w:hAnsi="Times New Roman" w:cs="Times New Roman"/>
          <w:color w:val="000000" w:themeColor="text1"/>
          <w:sz w:val="28"/>
          <w:szCs w:val="28"/>
        </w:rPr>
        <w:t>р</w:t>
      </w:r>
      <w:r w:rsidRPr="00CD674A">
        <w:rPr>
          <w:rFonts w:ascii="Times New Roman" w:hAnsi="Times New Roman" w:cs="Times New Roman"/>
          <w:color w:val="000000" w:themeColor="text1"/>
          <w:sz w:val="28"/>
          <w:szCs w:val="28"/>
        </w:rPr>
        <w:t xml:space="preserve">исунок </w:t>
      </w:r>
      <w:r w:rsidR="00CA60C4" w:rsidRPr="00CD674A">
        <w:rPr>
          <w:rFonts w:ascii="Times New Roman" w:hAnsi="Times New Roman" w:cs="Times New Roman"/>
          <w:color w:val="000000" w:themeColor="text1"/>
          <w:sz w:val="28"/>
          <w:szCs w:val="28"/>
        </w:rPr>
        <w:t>15</w:t>
      </w:r>
      <w:r w:rsidRPr="00CD674A">
        <w:rPr>
          <w:rFonts w:ascii="Times New Roman" w:hAnsi="Times New Roman" w:cs="Times New Roman"/>
          <w:color w:val="000000" w:themeColor="text1"/>
          <w:sz w:val="28"/>
          <w:szCs w:val="28"/>
        </w:rPr>
        <w:t>)</w:t>
      </w:r>
      <w:r w:rsidR="00CA60C4" w:rsidRPr="00CD674A">
        <w:rPr>
          <w:rFonts w:ascii="Times New Roman" w:hAnsi="Times New Roman" w:cs="Times New Roman"/>
          <w:color w:val="000000" w:themeColor="text1"/>
          <w:sz w:val="28"/>
          <w:szCs w:val="28"/>
        </w:rPr>
        <w:t xml:space="preserve">. </w:t>
      </w:r>
    </w:p>
    <w:p w14:paraId="1829DF92" w14:textId="100E97EA" w:rsidR="003319B8" w:rsidRPr="00CD674A" w:rsidRDefault="003319B8" w:rsidP="003F29C0">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Анализ сведений показал, что большие предприятия оценивают эффективность встреч делового уровня ниже, чем малые предприятия. Следует отметить что 78% МСП результативно наладили контакты с потенциальными клиентами и партнёрами, только 51% поставщиков смогли заключить реальные коммерческие соглашения, что указывает на наличие барьеров в достижении конечных результатов.</w:t>
      </w:r>
    </w:p>
    <w:p w14:paraId="23C57295" w14:textId="6A565BCA" w:rsidR="00B86900" w:rsidRPr="00CD674A" w:rsidRDefault="003319B8" w:rsidP="003F29C0">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Рассматриваемая </w:t>
      </w:r>
      <w:r w:rsidR="00B86900" w:rsidRPr="00CD674A">
        <w:rPr>
          <w:rFonts w:ascii="Times New Roman" w:hAnsi="Times New Roman" w:cs="Times New Roman"/>
          <w:color w:val="000000" w:themeColor="text1"/>
          <w:sz w:val="28"/>
          <w:szCs w:val="28"/>
        </w:rPr>
        <w:t>диспропорция может свидетельствовать о разрыве в ожиданиях и стратегиях между крупными компаниями и МСП. Для повышения результативности взаимодействий необходимо оптимизировать коммуникационные процессы и укреплять взаимопонимание между сторонами. Это позволит увеличить количество успешно завершённых сделок, что будет способствовать экономическому развитию и укреплению деловых отношений на рынке.</w:t>
      </w:r>
    </w:p>
    <w:p w14:paraId="531644FB" w14:textId="77777777" w:rsidR="00D50947" w:rsidRPr="00CD674A" w:rsidRDefault="00D50947" w:rsidP="00D50947">
      <w:pPr>
        <w:spacing w:after="0" w:line="240" w:lineRule="auto"/>
        <w:jc w:val="both"/>
        <w:rPr>
          <w:rFonts w:ascii="Times New Roman" w:hAnsi="Times New Roman" w:cs="Times New Roman"/>
          <w:color w:val="000000" w:themeColor="text1"/>
          <w:sz w:val="28"/>
          <w:szCs w:val="28"/>
        </w:rPr>
      </w:pPr>
      <w:r w:rsidRPr="00CD674A">
        <w:rPr>
          <w:noProof/>
          <w:color w:val="000000" w:themeColor="text1"/>
          <w:lang w:eastAsia="ru-RU"/>
        </w:rPr>
        <w:drawing>
          <wp:inline distT="0" distB="0" distL="0" distR="0" wp14:anchorId="6748EEE1" wp14:editId="3944548F">
            <wp:extent cx="5896051" cy="1463040"/>
            <wp:effectExtent l="0" t="0" r="0" b="381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612E19" w14:textId="149B53D6" w:rsidR="00D50947" w:rsidRPr="00CD674A" w:rsidRDefault="00D50947" w:rsidP="00D50947">
      <w:pPr>
        <w:spacing w:after="0" w:line="240" w:lineRule="auto"/>
        <w:ind w:firstLine="567"/>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9E3B5E" w:rsidRPr="00CD674A">
        <w:rPr>
          <w:rFonts w:ascii="Times New Roman" w:hAnsi="Times New Roman" w:cs="Times New Roman"/>
          <w:color w:val="000000" w:themeColor="text1"/>
          <w:sz w:val="28"/>
          <w:szCs w:val="28"/>
        </w:rPr>
        <w:t>15</w:t>
      </w:r>
      <w:r w:rsidRPr="00CD674A">
        <w:rPr>
          <w:rFonts w:ascii="Times New Roman" w:hAnsi="Times New Roman" w:cs="Times New Roman"/>
          <w:color w:val="000000" w:themeColor="text1"/>
          <w:sz w:val="28"/>
          <w:szCs w:val="28"/>
        </w:rPr>
        <w:t xml:space="preserve"> – Результаты мониторинга встреч корпораций Казахстана с потенциальными поставщиками МСП</w:t>
      </w:r>
    </w:p>
    <w:p w14:paraId="25EBF669" w14:textId="77777777" w:rsidR="00914960" w:rsidRPr="00CD674A" w:rsidRDefault="00914960" w:rsidP="00D50947">
      <w:pPr>
        <w:spacing w:after="0" w:line="240" w:lineRule="auto"/>
        <w:ind w:firstLine="567"/>
        <w:jc w:val="center"/>
        <w:rPr>
          <w:rFonts w:ascii="Times New Roman" w:hAnsi="Times New Roman" w:cs="Times New Roman"/>
          <w:color w:val="000000" w:themeColor="text1"/>
          <w:sz w:val="28"/>
          <w:szCs w:val="28"/>
        </w:rPr>
      </w:pPr>
    </w:p>
    <w:p w14:paraId="6332318C" w14:textId="565DF5F9" w:rsidR="00D50947" w:rsidRPr="00CD674A" w:rsidRDefault="00914960" w:rsidP="00466B27">
      <w:pPr>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w:t>
      </w:r>
      <w:r w:rsidR="00D50947" w:rsidRPr="00CD674A">
        <w:rPr>
          <w:rFonts w:ascii="Times New Roman" w:hAnsi="Times New Roman" w:cs="Times New Roman"/>
          <w:color w:val="000000" w:themeColor="text1"/>
          <w:sz w:val="24"/>
          <w:szCs w:val="24"/>
        </w:rPr>
        <w:t xml:space="preserve">автором </w:t>
      </w:r>
    </w:p>
    <w:p w14:paraId="594418EE" w14:textId="6C6A8BC6" w:rsidR="0036536C" w:rsidRPr="00CD674A" w:rsidRDefault="00012320" w:rsidP="003F29C0">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Эффективность бизнес-коммуникаций между крупными предприятиями оказалась ниже прогнозируемой, о чём свидетельствует реализация лишь 53% планируемых встреч, установление возможных деловых связей 62% участников и достижение конкретных соглашений только 46% участников. Для повышения результативности рекомендуется расширить параметры мониторинга и внедрить аналитические методы, позволяющие выявить причины неудач в налаживании деловых отношений и заключении сделок. </w:t>
      </w:r>
      <w:r w:rsidR="006F20AF" w:rsidRPr="00CD674A">
        <w:rPr>
          <w:rFonts w:ascii="Times New Roman" w:hAnsi="Times New Roman" w:cs="Times New Roman"/>
          <w:color w:val="000000" w:themeColor="text1"/>
          <w:sz w:val="28"/>
          <w:szCs w:val="28"/>
        </w:rPr>
        <w:t xml:space="preserve">Данный </w:t>
      </w:r>
      <w:r w:rsidRPr="00CD674A">
        <w:rPr>
          <w:rFonts w:ascii="Times New Roman" w:hAnsi="Times New Roman" w:cs="Times New Roman"/>
          <w:color w:val="000000" w:themeColor="text1"/>
          <w:sz w:val="28"/>
          <w:szCs w:val="28"/>
        </w:rPr>
        <w:t>подход позволит уточнить требования крупных компаний и определить конкурентные недостатки малых и средних предприятий, что способствует повышению их рыночной позиции и укреплению конкурентоспособности. В результате это может привести к более успешному развитию партнёрских отношений, увеличению объёмов продаж и достижению стратегических целей организаций, включая выход на</w:t>
      </w:r>
      <w:r w:rsidR="00D81AC3" w:rsidRPr="00CD674A">
        <w:rPr>
          <w:rFonts w:ascii="Times New Roman" w:hAnsi="Times New Roman" w:cs="Times New Roman"/>
          <w:color w:val="000000" w:themeColor="text1"/>
          <w:sz w:val="28"/>
          <w:szCs w:val="28"/>
        </w:rPr>
        <w:t xml:space="preserve"> новые рынки и усиление бренда.</w:t>
      </w:r>
    </w:p>
    <w:p w14:paraId="275DE8BA" w14:textId="77777777" w:rsidR="00D50947" w:rsidRPr="00CD674A" w:rsidRDefault="00D50947" w:rsidP="009E3B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Предложения по расширенному перечню вопросов изложены нами в параграфе 3.2. </w:t>
      </w:r>
    </w:p>
    <w:p w14:paraId="58B5E22A" w14:textId="77777777" w:rsidR="00D50947" w:rsidRPr="00CD674A" w:rsidRDefault="00D50947" w:rsidP="009E3B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bCs/>
          <w:i/>
          <w:color w:val="000000" w:themeColor="text1"/>
          <w:sz w:val="28"/>
          <w:szCs w:val="28"/>
        </w:rPr>
        <w:t>2 этап</w:t>
      </w:r>
      <w:r w:rsidRPr="00CD674A">
        <w:rPr>
          <w:rFonts w:ascii="Times New Roman" w:hAnsi="Times New Roman" w:cs="Times New Roman"/>
          <w:b/>
          <w:bCs/>
          <w:color w:val="000000" w:themeColor="text1"/>
          <w:sz w:val="28"/>
          <w:szCs w:val="28"/>
        </w:rPr>
        <w:t xml:space="preserve"> </w:t>
      </w:r>
      <w:r w:rsidRPr="00CD674A">
        <w:rPr>
          <w:rFonts w:ascii="Times New Roman" w:hAnsi="Times New Roman" w:cs="Times New Roman"/>
          <w:color w:val="000000" w:themeColor="text1"/>
          <w:sz w:val="28"/>
          <w:szCs w:val="28"/>
        </w:rPr>
        <w:t>предполагал 2 шага.</w:t>
      </w:r>
    </w:p>
    <w:p w14:paraId="54B240BF" w14:textId="5F010C82" w:rsidR="00D50947" w:rsidRPr="00CD674A" w:rsidRDefault="00D50947" w:rsidP="009E3B5E">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2.1 Индивидуальный консалтинг на объекте и дистанционно, участие в тренингах</w:t>
      </w:r>
      <w:r w:rsidR="005E4A82" w:rsidRPr="00CD674A">
        <w:rPr>
          <w:rFonts w:ascii="Times New Roman" w:hAnsi="Times New Roman" w:cs="Times New Roman"/>
          <w:bCs/>
          <w:color w:val="000000" w:themeColor="text1"/>
          <w:sz w:val="28"/>
          <w:szCs w:val="28"/>
        </w:rPr>
        <w:t>.</w:t>
      </w:r>
    </w:p>
    <w:p w14:paraId="556AB0E8" w14:textId="77777777" w:rsidR="00D50947" w:rsidRPr="00CD674A" w:rsidRDefault="00D50947" w:rsidP="009E3B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Структура индивидуального консалтинга не была определена и обуславливалась состоянием бизнеса. </w:t>
      </w:r>
    </w:p>
    <w:p w14:paraId="36804F66" w14:textId="2CAAE780" w:rsidR="003B054D" w:rsidRPr="00CD674A" w:rsidRDefault="00D50947" w:rsidP="00F872C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Результаты индивидуального консалтинга оценивались по простой одномерной шкале</w:t>
      </w:r>
      <w:r w:rsidR="00E0320C" w:rsidRPr="00CD674A">
        <w:rPr>
          <w:rFonts w:ascii="Times New Roman" w:hAnsi="Times New Roman" w:cs="Times New Roman"/>
          <w:color w:val="000000" w:themeColor="text1"/>
          <w:sz w:val="28"/>
          <w:szCs w:val="28"/>
        </w:rPr>
        <w:t xml:space="preserve"> [2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9348C4"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9348C4" w:rsidRPr="00CD674A">
        <w:rPr>
          <w:rFonts w:ascii="Times New Roman" w:hAnsi="Times New Roman" w:cs="Times New Roman"/>
          <w:color w:val="000000" w:themeColor="text1"/>
          <w:sz w:val="28"/>
          <w:szCs w:val="28"/>
        </w:rPr>
        <w:t>.132</w:t>
      </w:r>
      <w:r w:rsidR="005E4A82" w:rsidRPr="00CD674A">
        <w:rPr>
          <w:rFonts w:ascii="Times New Roman" w:hAnsi="Times New Roman" w:cs="Times New Roman"/>
          <w:color w:val="000000" w:themeColor="text1"/>
          <w:sz w:val="28"/>
          <w:szCs w:val="28"/>
        </w:rPr>
        <w:t>].</w:t>
      </w:r>
    </w:p>
    <w:p w14:paraId="301C7338" w14:textId="4E8783B3" w:rsidR="00C213C1" w:rsidRPr="00CD674A" w:rsidRDefault="00C213C1" w:rsidP="009E3B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 нашему мнению, для эффективного управления проектом требуется уточнение конкретных вопросов по каждому из пяти блоков, исключая финансовую отчётность</w:t>
      </w:r>
      <w:r w:rsidR="00E0320C" w:rsidRPr="00CD674A">
        <w:rPr>
          <w:rFonts w:ascii="Times New Roman" w:hAnsi="Times New Roman" w:cs="Times New Roman"/>
          <w:color w:val="000000" w:themeColor="text1"/>
          <w:sz w:val="28"/>
          <w:szCs w:val="28"/>
        </w:rPr>
        <w:t xml:space="preserve"> [2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9348C4"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9348C4" w:rsidRPr="00CD674A">
        <w:rPr>
          <w:rFonts w:ascii="Times New Roman" w:hAnsi="Times New Roman" w:cs="Times New Roman"/>
          <w:color w:val="000000" w:themeColor="text1"/>
          <w:sz w:val="28"/>
          <w:szCs w:val="28"/>
        </w:rPr>
        <w:t>.131</w:t>
      </w:r>
      <w:r w:rsidR="005E4A82"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что позволит более чётко определить обсуждаемые аспекты и повысить управленческую результативность.</w:t>
      </w:r>
    </w:p>
    <w:p w14:paraId="56AF6360" w14:textId="0E4AEB49" w:rsidR="00D50947" w:rsidRPr="00CD674A" w:rsidRDefault="00C213C1" w:rsidP="009E3B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Реализация блиц </w:t>
      </w:r>
      <w:r w:rsidR="00583E98"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опроса по нашему мнению</w:t>
      </w:r>
      <w:r w:rsidR="00D50947" w:rsidRPr="00CD674A">
        <w:rPr>
          <w:rFonts w:ascii="Times New Roman" w:hAnsi="Times New Roman" w:cs="Times New Roman"/>
          <w:color w:val="000000" w:themeColor="text1"/>
          <w:sz w:val="28"/>
          <w:szCs w:val="28"/>
        </w:rPr>
        <w:t xml:space="preserve"> по </w:t>
      </w:r>
      <w:r w:rsidRPr="00CD674A">
        <w:rPr>
          <w:rFonts w:ascii="Times New Roman" w:hAnsi="Times New Roman" w:cs="Times New Roman"/>
          <w:color w:val="000000" w:themeColor="text1"/>
          <w:sz w:val="28"/>
          <w:szCs w:val="28"/>
        </w:rPr>
        <w:t>важным</w:t>
      </w:r>
      <w:r w:rsidR="00D50947" w:rsidRPr="00CD674A">
        <w:rPr>
          <w:rFonts w:ascii="Times New Roman" w:hAnsi="Times New Roman" w:cs="Times New Roman"/>
          <w:color w:val="000000" w:themeColor="text1"/>
          <w:sz w:val="28"/>
          <w:szCs w:val="28"/>
        </w:rPr>
        <w:t xml:space="preserve"> блокам аудита, </w:t>
      </w:r>
      <w:r w:rsidRPr="00CD674A">
        <w:rPr>
          <w:rFonts w:ascii="Times New Roman" w:hAnsi="Times New Roman" w:cs="Times New Roman"/>
          <w:color w:val="000000" w:themeColor="text1"/>
          <w:sz w:val="28"/>
          <w:szCs w:val="28"/>
        </w:rPr>
        <w:t>раскроет</w:t>
      </w:r>
      <w:r w:rsidR="00D50947"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итоговые</w:t>
      </w:r>
      <w:r w:rsidR="00D50947" w:rsidRPr="00CD674A">
        <w:rPr>
          <w:rFonts w:ascii="Times New Roman" w:hAnsi="Times New Roman" w:cs="Times New Roman"/>
          <w:color w:val="000000" w:themeColor="text1"/>
          <w:sz w:val="28"/>
          <w:szCs w:val="28"/>
        </w:rPr>
        <w:t xml:space="preserve"> результаты консалтинга. Структура и вопросы представлены в параграфе 3.2. </w:t>
      </w:r>
    </w:p>
    <w:p w14:paraId="313DC347" w14:textId="3C11252C" w:rsidR="00C213C1" w:rsidRPr="00CD674A" w:rsidRDefault="00C213C1" w:rsidP="009E3B5E">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Следует </w:t>
      </w:r>
      <w:r w:rsidR="00E66D75" w:rsidRPr="00CD674A">
        <w:rPr>
          <w:rFonts w:ascii="Times New Roman" w:hAnsi="Times New Roman" w:cs="Times New Roman"/>
          <w:bCs/>
          <w:color w:val="000000" w:themeColor="text1"/>
          <w:sz w:val="28"/>
          <w:szCs w:val="28"/>
        </w:rPr>
        <w:t>отметить,</w:t>
      </w:r>
      <w:r w:rsidRPr="00CD674A">
        <w:rPr>
          <w:rFonts w:ascii="Times New Roman" w:hAnsi="Times New Roman" w:cs="Times New Roman"/>
          <w:bCs/>
          <w:color w:val="000000" w:themeColor="text1"/>
          <w:sz w:val="28"/>
          <w:szCs w:val="28"/>
        </w:rPr>
        <w:t xml:space="preserve"> что из </w:t>
      </w:r>
      <w:r w:rsidR="00D50947" w:rsidRPr="00CD674A">
        <w:rPr>
          <w:rFonts w:ascii="Times New Roman" w:hAnsi="Times New Roman" w:cs="Times New Roman"/>
          <w:bCs/>
          <w:color w:val="000000" w:themeColor="text1"/>
          <w:sz w:val="28"/>
          <w:szCs w:val="28"/>
        </w:rPr>
        <w:t xml:space="preserve">100 компаний – участников проекта, </w:t>
      </w:r>
      <w:r w:rsidR="00D81AC3" w:rsidRPr="00CD674A">
        <w:rPr>
          <w:rFonts w:ascii="Times New Roman" w:hAnsi="Times New Roman" w:cs="Times New Roman"/>
          <w:bCs/>
          <w:color w:val="000000" w:themeColor="text1"/>
          <w:sz w:val="28"/>
          <w:szCs w:val="28"/>
        </w:rPr>
        <w:t>эффективные</w:t>
      </w:r>
      <w:r w:rsidR="00D50947" w:rsidRPr="00CD674A">
        <w:rPr>
          <w:rFonts w:ascii="Times New Roman" w:hAnsi="Times New Roman" w:cs="Times New Roman"/>
          <w:bCs/>
          <w:color w:val="000000" w:themeColor="text1"/>
          <w:sz w:val="28"/>
          <w:szCs w:val="28"/>
        </w:rPr>
        <w:t xml:space="preserve"> сдвиги по истечении полугода были зафиксированы у 72 предприятий. </w:t>
      </w:r>
    </w:p>
    <w:p w14:paraId="4196B722" w14:textId="5B8D35BA" w:rsidR="00012320" w:rsidRPr="00CD674A" w:rsidRDefault="00F872C9" w:rsidP="00D81AC3">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Отсутствие чётко определённой структуры индивидуального консалтинга, зависящего от состояния бизнеса, снижает эффективность проектного менеджмента. Применение простой одномерной шкалы для оценки результатов консультаций не обеспечивает достаточной точности и объективно</w:t>
      </w:r>
      <w:r w:rsidR="004236DC" w:rsidRPr="00CD674A">
        <w:rPr>
          <w:rFonts w:ascii="Times New Roman" w:hAnsi="Times New Roman" w:cs="Times New Roman"/>
          <w:bCs/>
          <w:color w:val="000000" w:themeColor="text1"/>
          <w:sz w:val="28"/>
          <w:szCs w:val="28"/>
        </w:rPr>
        <w:t xml:space="preserve">сти </w:t>
      </w:r>
      <w:r w:rsidR="000C01D1" w:rsidRPr="00CD674A">
        <w:rPr>
          <w:rFonts w:ascii="Times New Roman" w:hAnsi="Times New Roman" w:cs="Times New Roman"/>
          <w:color w:val="000000" w:themeColor="text1"/>
          <w:sz w:val="28"/>
          <w:szCs w:val="28"/>
        </w:rPr>
        <w:t>(рисунок 16).</w:t>
      </w:r>
      <w:r w:rsidRPr="00CD674A">
        <w:rPr>
          <w:rFonts w:ascii="Times New Roman" w:hAnsi="Times New Roman" w:cs="Times New Roman"/>
          <w:bCs/>
          <w:color w:val="000000" w:themeColor="text1"/>
          <w:sz w:val="28"/>
          <w:szCs w:val="28"/>
        </w:rPr>
        <w:t xml:space="preserve"> Для повышения эффективности управления проектом необходимо детализировать перечень обсуждаемых вопросов в рамках пяти основных блоков, исключая финансовую отчётность, которая рассматривается отдельно. Проведение экспресс-опроса по ключевым аспектам аудита позволит объективно оценить итоговые результаты консультационных услуг. Согласно данным, из 100 компаний-участников проекта положительные изменения через шесть месяцев были зафиксированы у 72 предприятий. Это подчёркивает необходимость совершенствования методологии оценки и структурирования консалтингового процесса для достижения более высоких показателей эффективности и результат</w:t>
      </w:r>
      <w:r w:rsidR="00D81AC3" w:rsidRPr="00CD674A">
        <w:rPr>
          <w:rFonts w:ascii="Times New Roman" w:hAnsi="Times New Roman" w:cs="Times New Roman"/>
          <w:bCs/>
          <w:color w:val="000000" w:themeColor="text1"/>
          <w:sz w:val="28"/>
          <w:szCs w:val="28"/>
        </w:rPr>
        <w:t>ивности в управлении проектами.</w:t>
      </w:r>
    </w:p>
    <w:p w14:paraId="55798E2B" w14:textId="51371DF6" w:rsidR="00D50947" w:rsidRPr="00CD674A" w:rsidRDefault="00D50947" w:rsidP="00466B27">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На протяжении всего периода Служба поддержки поставщиков выступает в роли консультанта, поддерживая постоянный контакт с теми субъектами, которые обращаются за содействием.</w:t>
      </w:r>
    </w:p>
    <w:p w14:paraId="334FF970" w14:textId="77777777" w:rsidR="00D50947" w:rsidRPr="00CD674A" w:rsidRDefault="00D50947" w:rsidP="00D50947">
      <w:pPr>
        <w:spacing w:after="0" w:line="240" w:lineRule="auto"/>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4"/>
          <w:szCs w:val="24"/>
          <w:lang w:eastAsia="ru-RU"/>
        </w:rPr>
        <w:drawing>
          <wp:inline distT="0" distB="0" distL="0" distR="0" wp14:anchorId="6B74B1EB" wp14:editId="7A7640D7">
            <wp:extent cx="5883966" cy="2266122"/>
            <wp:effectExtent l="0" t="0" r="2540" b="127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211428" w14:textId="1BA67FA7" w:rsidR="00D50947" w:rsidRPr="00CD674A" w:rsidRDefault="00D50947" w:rsidP="00D50947">
      <w:pPr>
        <w:spacing w:after="0" w:line="240" w:lineRule="auto"/>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9E3B5E" w:rsidRPr="00CD674A">
        <w:rPr>
          <w:rFonts w:ascii="Times New Roman" w:hAnsi="Times New Roman" w:cs="Times New Roman"/>
          <w:color w:val="000000" w:themeColor="text1"/>
          <w:sz w:val="28"/>
          <w:szCs w:val="28"/>
        </w:rPr>
        <w:t>16</w:t>
      </w:r>
      <w:r w:rsidRPr="00CD674A">
        <w:rPr>
          <w:rFonts w:ascii="Times New Roman" w:hAnsi="Times New Roman" w:cs="Times New Roman"/>
          <w:color w:val="000000" w:themeColor="text1"/>
          <w:sz w:val="28"/>
          <w:szCs w:val="28"/>
        </w:rPr>
        <w:t xml:space="preserve"> </w:t>
      </w:r>
      <w:r w:rsidR="0040249E"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Оценка влияния индивидуального консалтинга на состояние бизнес-процессов и управления ими в компаниях</w:t>
      </w:r>
    </w:p>
    <w:p w14:paraId="2D32A8C8" w14:textId="77777777" w:rsidR="00914960" w:rsidRPr="00CD674A" w:rsidRDefault="00914960" w:rsidP="00D50947">
      <w:pPr>
        <w:spacing w:after="0" w:line="240" w:lineRule="auto"/>
        <w:jc w:val="center"/>
        <w:rPr>
          <w:rFonts w:ascii="Times New Roman" w:hAnsi="Times New Roman" w:cs="Times New Roman"/>
          <w:color w:val="000000" w:themeColor="text1"/>
          <w:sz w:val="28"/>
          <w:szCs w:val="28"/>
        </w:rPr>
      </w:pPr>
    </w:p>
    <w:p w14:paraId="760F0D88" w14:textId="472681F4" w:rsidR="00D50947" w:rsidRPr="00CD674A" w:rsidRDefault="00914960" w:rsidP="00914960">
      <w:pPr>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w:t>
      </w:r>
      <w:r w:rsidR="00D50947" w:rsidRPr="00CD674A">
        <w:rPr>
          <w:rFonts w:ascii="Times New Roman" w:hAnsi="Times New Roman" w:cs="Times New Roman"/>
          <w:color w:val="000000" w:themeColor="text1"/>
          <w:sz w:val="24"/>
          <w:szCs w:val="24"/>
        </w:rPr>
        <w:t>автором</w:t>
      </w:r>
    </w:p>
    <w:p w14:paraId="7E238DE6" w14:textId="77777777" w:rsidR="00C213C1" w:rsidRPr="00CD674A" w:rsidRDefault="00C213C1" w:rsidP="009E3B5E">
      <w:pPr>
        <w:spacing w:after="0" w:line="240" w:lineRule="auto"/>
        <w:ind w:firstLine="709"/>
        <w:jc w:val="both"/>
        <w:rPr>
          <w:rFonts w:ascii="Times New Roman" w:hAnsi="Times New Roman" w:cs="Times New Roman"/>
          <w:bCs/>
          <w:color w:val="000000" w:themeColor="text1"/>
          <w:sz w:val="28"/>
          <w:szCs w:val="28"/>
        </w:rPr>
      </w:pPr>
    </w:p>
    <w:p w14:paraId="00AB5197" w14:textId="25A26DD2" w:rsidR="00132563" w:rsidRPr="00CD674A" w:rsidRDefault="00C213C1" w:rsidP="00D81AC3">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Групповые тренинги, осуществляющие Службой поставщиков, направлены на расширение компетенций в сфере сертификации и взаимодействия с международными сертифицирующими организациями, способствуют повышению профессиональных навыков и конкурентоспособности участников.</w:t>
      </w:r>
    </w:p>
    <w:p w14:paraId="3BE9F94F" w14:textId="022DEAC8" w:rsidR="00D50947" w:rsidRPr="00CD674A" w:rsidRDefault="009E3B5E" w:rsidP="009E3B5E">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1.2 </w:t>
      </w:r>
      <w:r w:rsidR="00D50947" w:rsidRPr="00CD674A">
        <w:rPr>
          <w:rFonts w:ascii="Times New Roman" w:hAnsi="Times New Roman" w:cs="Times New Roman"/>
          <w:color w:val="000000" w:themeColor="text1"/>
          <w:sz w:val="28"/>
          <w:szCs w:val="28"/>
        </w:rPr>
        <w:t>Обучающие курсы за рубежом.</w:t>
      </w:r>
      <w:r w:rsidR="00D50947" w:rsidRPr="00CD674A">
        <w:rPr>
          <w:rFonts w:ascii="Times New Roman" w:hAnsi="Times New Roman" w:cs="Times New Roman"/>
          <w:b/>
          <w:bCs/>
          <w:color w:val="000000" w:themeColor="text1"/>
          <w:sz w:val="28"/>
          <w:szCs w:val="28"/>
        </w:rPr>
        <w:t xml:space="preserve"> </w:t>
      </w:r>
    </w:p>
    <w:p w14:paraId="20BB37E7" w14:textId="50B55773" w:rsidR="00012320" w:rsidRPr="00CD674A" w:rsidRDefault="00F2797C" w:rsidP="009E3B5E">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Пандемия COVID-19 ограничила участие в международных обучающих программах до 15 представителей малого и среднего предпринимательства, которые уже демонстрировали положительную динамику в сертификации своих бизнес-процессов. Для повышения эффективности дальнейших этапов проекта рекомендуется внедрить строгие критерии отбора компаний для зарубежных стажировок. Такой подход позволит оптимизировать использование ресурсов, увеличить вероятность успешной аккредитации и заключения контрактов с многонациональными корпорациями и крупными предприятиями Казахстана. Инвестирование в человеческий капитал и приведение управленческих практик в соответствие с международными стандартами являются стратегически важными для интеграции предприятий в глобальные цепочки поставок и усиления их конкурентоспособности. Таким образом, внедрение критериев отбора способствует достижению целей проекта и стимулирует устойчивый экономический рост через поддержку развития малого и среднего бизнеса.</w:t>
      </w:r>
    </w:p>
    <w:p w14:paraId="5C7E0CFD" w14:textId="2C8EE1BE" w:rsidR="00715528" w:rsidRPr="00CD674A" w:rsidRDefault="00D50947" w:rsidP="00715528">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Предложения по количественному критерию отбора участников предлагаются в параграфе 3.</w:t>
      </w:r>
      <w:r w:rsidR="00144A3F" w:rsidRPr="00CD674A">
        <w:rPr>
          <w:rFonts w:ascii="Times New Roman" w:hAnsi="Times New Roman" w:cs="Times New Roman"/>
          <w:bCs/>
          <w:color w:val="000000" w:themeColor="text1"/>
          <w:sz w:val="28"/>
          <w:szCs w:val="28"/>
        </w:rPr>
        <w:t>3</w:t>
      </w:r>
      <w:r w:rsidR="009E3B5E" w:rsidRPr="00CD674A">
        <w:rPr>
          <w:rFonts w:ascii="Times New Roman" w:hAnsi="Times New Roman" w:cs="Times New Roman"/>
          <w:bCs/>
          <w:color w:val="000000" w:themeColor="text1"/>
          <w:sz w:val="28"/>
          <w:szCs w:val="28"/>
        </w:rPr>
        <w:t xml:space="preserve">. </w:t>
      </w:r>
    </w:p>
    <w:p w14:paraId="3ECEC35C" w14:textId="0076FEDC" w:rsidR="00715528" w:rsidRPr="00CD674A" w:rsidRDefault="00715528" w:rsidP="009E3B5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На втором этапе реализации выявлены два основных риска, связанные с оценкой эффективности консалтинга и тренингов в Казахстане. Первое критическое упущение — это использование формального подхода, основанного на субъективных оценках участников, что значительно снижает точность и объективность анализа, повышая риски неуспешной международной сертификации.</w:t>
      </w:r>
    </w:p>
    <w:p w14:paraId="094D48F7" w14:textId="6F87AAD2" w:rsidR="008602EA" w:rsidRPr="00CD674A" w:rsidRDefault="00527570" w:rsidP="009E3B5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Такая методология не обеспечивает достаточной точности и объективности, что ставит под сомнение эффективность вложенных инвестиций. Мы предлагаем использовать более надёжную систему оценки потенциала, применяя перечень критериев из параграфа 3.3 с удельными весами, определёнными международными экспертами. </w:t>
      </w:r>
    </w:p>
    <w:p w14:paraId="002B7AD7" w14:textId="57E8B5B6" w:rsidR="00527570" w:rsidRPr="00CD674A" w:rsidRDefault="00527570" w:rsidP="009E3B5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Второе упущение касается формального отбора желающих участвовать в зарубежных курсах подготовки к международной сертификации. Для повышения эффективности этих тренингов необходимо внедрить количественные критерии отбора среди МСП, используя статистические индексы. Такой подход позволит оптимизировать ресурсы и повысить вероятность успешного получения международной сертификации участниками проекта, включая такие компании, как ТОО «Корпорация Казахмыс» и другие резиденты.</w:t>
      </w:r>
    </w:p>
    <w:p w14:paraId="17C8C87C" w14:textId="77777777" w:rsidR="005E4A82" w:rsidRPr="00CD674A" w:rsidRDefault="005E4A82" w:rsidP="005E4A82">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Индекс будет измерять:</w:t>
      </w:r>
    </w:p>
    <w:p w14:paraId="62786FD5" w14:textId="7536C662" w:rsidR="00D50947" w:rsidRPr="00CD674A" w:rsidRDefault="005E4A82" w:rsidP="005E4A82">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CC6710" w:rsidRPr="00CD674A">
        <w:rPr>
          <w:rFonts w:ascii="Times New Roman" w:hAnsi="Times New Roman" w:cs="Times New Roman"/>
          <w:color w:val="000000" w:themeColor="text1"/>
          <w:sz w:val="28"/>
          <w:szCs w:val="28"/>
        </w:rPr>
        <w:t>д</w:t>
      </w:r>
      <w:r w:rsidR="00D50947" w:rsidRPr="00CD674A">
        <w:rPr>
          <w:rFonts w:ascii="Times New Roman" w:hAnsi="Times New Roman" w:cs="Times New Roman"/>
          <w:color w:val="000000" w:themeColor="text1"/>
          <w:sz w:val="28"/>
          <w:szCs w:val="28"/>
        </w:rPr>
        <w:t>остигнутый уровень показателей, отражающих сертификацию бизнес-процессов, через 5-6 месяцев после первого замера;</w:t>
      </w:r>
    </w:p>
    <w:p w14:paraId="416734B1" w14:textId="7EB1BB52" w:rsidR="00D50947" w:rsidRPr="00CD674A" w:rsidRDefault="009E3B5E" w:rsidP="00D81AC3">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CC6710" w:rsidRPr="00CD674A">
        <w:rPr>
          <w:rFonts w:ascii="Times New Roman" w:hAnsi="Times New Roman" w:cs="Times New Roman"/>
          <w:color w:val="000000" w:themeColor="text1"/>
          <w:sz w:val="28"/>
          <w:szCs w:val="28"/>
        </w:rPr>
        <w:t>д</w:t>
      </w:r>
      <w:r w:rsidR="00D50947" w:rsidRPr="00CD674A">
        <w:rPr>
          <w:rFonts w:ascii="Times New Roman" w:hAnsi="Times New Roman" w:cs="Times New Roman"/>
          <w:color w:val="000000" w:themeColor="text1"/>
          <w:sz w:val="28"/>
          <w:szCs w:val="28"/>
        </w:rPr>
        <w:t xml:space="preserve">инамику процесса в виде изменения индекса за период; </w:t>
      </w:r>
    </w:p>
    <w:p w14:paraId="34EAC5D7" w14:textId="1C28B8AB" w:rsidR="00715528" w:rsidRPr="00CD674A" w:rsidRDefault="009E3B5E" w:rsidP="00D81AC3">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CC6710" w:rsidRPr="00CD674A">
        <w:rPr>
          <w:rFonts w:ascii="Times New Roman" w:hAnsi="Times New Roman" w:cs="Times New Roman"/>
          <w:color w:val="000000" w:themeColor="text1"/>
          <w:sz w:val="28"/>
          <w:szCs w:val="28"/>
        </w:rPr>
        <w:t>а</w:t>
      </w:r>
      <w:r w:rsidR="00D50947" w:rsidRPr="00CD674A">
        <w:rPr>
          <w:rFonts w:ascii="Times New Roman" w:hAnsi="Times New Roman" w:cs="Times New Roman"/>
          <w:color w:val="000000" w:themeColor="text1"/>
          <w:sz w:val="28"/>
          <w:szCs w:val="28"/>
        </w:rPr>
        <w:t xml:space="preserve">ктивность МСП в форме участия работников и специалистов компании </w:t>
      </w:r>
      <w:r w:rsidR="00D81AC3" w:rsidRPr="00CD674A">
        <w:rPr>
          <w:rFonts w:ascii="Times New Roman" w:hAnsi="Times New Roman" w:cs="Times New Roman"/>
          <w:color w:val="000000" w:themeColor="text1"/>
          <w:sz w:val="28"/>
          <w:szCs w:val="28"/>
        </w:rPr>
        <w:t>в учебных занятиях и тренингах</w:t>
      </w:r>
      <w:r w:rsidR="00E0320C" w:rsidRPr="00CD674A">
        <w:rPr>
          <w:rFonts w:ascii="Times New Roman" w:hAnsi="Times New Roman" w:cs="Times New Roman"/>
          <w:color w:val="000000" w:themeColor="text1"/>
          <w:sz w:val="28"/>
          <w:szCs w:val="28"/>
        </w:rPr>
        <w:t xml:space="preserve"> [2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9348C4"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874DB4" w:rsidRPr="00CD674A">
        <w:rPr>
          <w:rFonts w:ascii="Times New Roman" w:hAnsi="Times New Roman" w:cs="Times New Roman"/>
          <w:color w:val="000000" w:themeColor="text1"/>
          <w:sz w:val="28"/>
          <w:szCs w:val="28"/>
        </w:rPr>
        <w:t>.</w:t>
      </w:r>
      <w:r w:rsidR="009348C4" w:rsidRPr="00CD674A">
        <w:rPr>
          <w:rFonts w:ascii="Times New Roman" w:hAnsi="Times New Roman" w:cs="Times New Roman"/>
          <w:color w:val="000000" w:themeColor="text1"/>
          <w:sz w:val="28"/>
          <w:szCs w:val="28"/>
        </w:rPr>
        <w:t>134</w:t>
      </w:r>
      <w:r w:rsidR="005E4A82" w:rsidRPr="00CD674A">
        <w:rPr>
          <w:rFonts w:ascii="Times New Roman" w:hAnsi="Times New Roman" w:cs="Times New Roman"/>
          <w:color w:val="000000" w:themeColor="text1"/>
          <w:sz w:val="28"/>
          <w:szCs w:val="28"/>
        </w:rPr>
        <w:t>]</w:t>
      </w:r>
      <w:r w:rsidR="00D81AC3" w:rsidRPr="00CD674A">
        <w:rPr>
          <w:rFonts w:ascii="Times New Roman" w:hAnsi="Times New Roman" w:cs="Times New Roman"/>
          <w:color w:val="000000" w:themeColor="text1"/>
          <w:sz w:val="28"/>
          <w:szCs w:val="28"/>
        </w:rPr>
        <w:t>.</w:t>
      </w:r>
      <w:r w:rsidR="005E4A82" w:rsidRPr="00CD674A">
        <w:rPr>
          <w:rFonts w:ascii="Times New Roman" w:hAnsi="Times New Roman" w:cs="Times New Roman"/>
          <w:color w:val="000000" w:themeColor="text1"/>
          <w:sz w:val="28"/>
          <w:szCs w:val="28"/>
        </w:rPr>
        <w:t xml:space="preserve"> </w:t>
      </w:r>
    </w:p>
    <w:p w14:paraId="1BE5DC57" w14:textId="7DFEDAA5" w:rsidR="00715528" w:rsidRPr="00CD674A" w:rsidRDefault="0079071D" w:rsidP="00D81AC3">
      <w:pPr>
        <w:tabs>
          <w:tab w:val="left" w:pos="567"/>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Установление минимального порога индекса является действенным механизмом для улучшения структуры участников проекта, поскольку исключение малых и средних предприятий на втором этапе оказалось формальным, способствует повышению экономической эффективности и снижению затрат проекта в целом.</w:t>
      </w:r>
    </w:p>
    <w:p w14:paraId="316CDD3D" w14:textId="58EC7FC5" w:rsidR="008602EA" w:rsidRPr="00CD674A" w:rsidRDefault="006F5EA3" w:rsidP="009E3B5E">
      <w:pPr>
        <w:tabs>
          <w:tab w:val="left" w:pos="567"/>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Методология расчёта данного индекса детально изложена в параграфе 3.3, что обеспечивает прозрачность и обоснованность отбора. Дополнительно, проведение опросов после завершения зарубежной стажировки, предпочтительно в форме глубинных интервью, способствует получению качественной обратной связи от участников. Это позволит собрать эмпирические данные для анализа эффективности инвестиционных вложений и разработки рекомендаций по улучшению управленческих процессов проекта. Таким образом, применение количественных критериев и последующая оценка результатов не только повышают экономическую эффективность, но и способствуют рациональному распределению ресурсов, что в конечном итоге усиливает конкурентоспособность предприятий и успешность реализации проекта в целом.</w:t>
      </w:r>
    </w:p>
    <w:p w14:paraId="39FD4CA3" w14:textId="77777777" w:rsidR="00D50947" w:rsidRPr="00CD674A" w:rsidRDefault="00D50947" w:rsidP="009E3B5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этап. Получение результатов. </w:t>
      </w:r>
    </w:p>
    <w:p w14:paraId="4571D14C" w14:textId="77777777" w:rsidR="00D50947" w:rsidRPr="00CD674A" w:rsidRDefault="00D50947" w:rsidP="00985007">
      <w:pPr>
        <w:tabs>
          <w:tab w:val="left" w:pos="567"/>
        </w:tabs>
        <w:spacing w:after="0" w:line="240" w:lineRule="auto"/>
        <w:ind w:firstLine="709"/>
        <w:contextualSpacing/>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Этап включает три последовательных шага, которые дают возможность в идеале выйти на заключение контрактов с корпорациями.</w:t>
      </w:r>
    </w:p>
    <w:p w14:paraId="0FC8D169" w14:textId="1F573A0C" w:rsidR="00994486" w:rsidRPr="00CD674A" w:rsidRDefault="00D50947" w:rsidP="000C01D1">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3.1</w:t>
      </w:r>
      <w:r w:rsidRPr="00CD674A">
        <w:rPr>
          <w:rFonts w:ascii="Times New Roman" w:hAnsi="Times New Roman" w:cs="Times New Roman"/>
          <w:bCs/>
          <w:color w:val="000000" w:themeColor="text1"/>
          <w:sz w:val="28"/>
          <w:szCs w:val="28"/>
        </w:rPr>
        <w:t xml:space="preserve"> Инициация процессов аккредитации, которые должны закончиться получением сертификатов</w:t>
      </w:r>
      <w:r w:rsidR="00E0320C" w:rsidRPr="00CD674A">
        <w:rPr>
          <w:rFonts w:ascii="Times New Roman" w:hAnsi="Times New Roman" w:cs="Times New Roman"/>
          <w:bCs/>
          <w:color w:val="000000" w:themeColor="text1"/>
          <w:sz w:val="28"/>
          <w:szCs w:val="28"/>
        </w:rPr>
        <w:t xml:space="preserve"> [2</w:t>
      </w:r>
      <w:r w:rsidR="00415F72" w:rsidRPr="00CD674A">
        <w:rPr>
          <w:rFonts w:ascii="Times New Roman" w:hAnsi="Times New Roman" w:cs="Times New Roman"/>
          <w:bCs/>
          <w:color w:val="000000" w:themeColor="text1"/>
          <w:sz w:val="28"/>
          <w:szCs w:val="28"/>
        </w:rPr>
        <w:t>3</w:t>
      </w:r>
      <w:r w:rsidR="005E15A9" w:rsidRPr="00CD674A">
        <w:rPr>
          <w:rFonts w:ascii="Times New Roman" w:hAnsi="Times New Roman" w:cs="Times New Roman"/>
          <w:bCs/>
          <w:color w:val="000000" w:themeColor="text1"/>
          <w:sz w:val="28"/>
          <w:szCs w:val="28"/>
        </w:rPr>
        <w:t>0</w:t>
      </w:r>
      <w:r w:rsidR="009348C4" w:rsidRPr="00CD674A">
        <w:rPr>
          <w:rFonts w:ascii="Times New Roman" w:hAnsi="Times New Roman" w:cs="Times New Roman"/>
          <w:bCs/>
          <w:color w:val="000000" w:themeColor="text1"/>
          <w:sz w:val="28"/>
          <w:szCs w:val="28"/>
        </w:rPr>
        <w:t>,</w:t>
      </w:r>
      <w:r w:rsidR="00D92402" w:rsidRPr="00CD674A">
        <w:rPr>
          <w:rFonts w:ascii="Times New Roman" w:hAnsi="Times New Roman" w:cs="Times New Roman"/>
          <w:bCs/>
          <w:color w:val="000000" w:themeColor="text1"/>
          <w:sz w:val="28"/>
          <w:szCs w:val="28"/>
        </w:rPr>
        <w:t xml:space="preserve"> </w:t>
      </w:r>
      <w:r w:rsidR="00874DB4" w:rsidRPr="00CD674A">
        <w:rPr>
          <w:rFonts w:ascii="Times New Roman" w:hAnsi="Times New Roman" w:cs="Times New Roman"/>
          <w:bCs/>
          <w:color w:val="000000" w:themeColor="text1"/>
          <w:sz w:val="28"/>
          <w:szCs w:val="28"/>
          <w:lang w:val="en-US"/>
        </w:rPr>
        <w:t>p</w:t>
      </w:r>
      <w:r w:rsidR="009348C4" w:rsidRPr="00CD674A">
        <w:rPr>
          <w:rFonts w:ascii="Times New Roman" w:hAnsi="Times New Roman" w:cs="Times New Roman"/>
          <w:bCs/>
          <w:color w:val="000000" w:themeColor="text1"/>
          <w:sz w:val="28"/>
          <w:szCs w:val="28"/>
        </w:rPr>
        <w:t>.134</w:t>
      </w:r>
      <w:r w:rsidR="005E4A82"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 xml:space="preserve">. </w:t>
      </w:r>
    </w:p>
    <w:p w14:paraId="583D3ED8" w14:textId="5E3561C5" w:rsidR="002F2FCF" w:rsidRPr="00CD674A" w:rsidRDefault="00994486" w:rsidP="00713EFF">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Результаты проекта свидетельствуют о значительном прогрессе в развитии конкурентоспособности малых и средних предприятий Казахстана. Из 82 МСП с положительной динамикой сертификации</w:t>
      </w:r>
      <w:r w:rsidR="005E15A9" w:rsidRPr="00CD674A">
        <w:rPr>
          <w:rFonts w:ascii="Times New Roman" w:hAnsi="Times New Roman" w:cs="Times New Roman"/>
          <w:bCs/>
          <w:color w:val="000000" w:themeColor="text1"/>
          <w:sz w:val="28"/>
          <w:szCs w:val="28"/>
        </w:rPr>
        <w:t xml:space="preserve"> [229</w:t>
      </w:r>
      <w:r w:rsidR="0097054B" w:rsidRPr="00CD674A">
        <w:rPr>
          <w:rFonts w:ascii="Times New Roman" w:hAnsi="Times New Roman" w:cs="Times New Roman"/>
          <w:bCs/>
          <w:color w:val="000000" w:themeColor="text1"/>
          <w:sz w:val="28"/>
          <w:szCs w:val="28"/>
        </w:rPr>
        <w:t xml:space="preserve">, </w:t>
      </w:r>
      <w:r w:rsidR="00874DB4" w:rsidRPr="00CD674A">
        <w:rPr>
          <w:rFonts w:ascii="Times New Roman" w:hAnsi="Times New Roman" w:cs="Times New Roman"/>
          <w:bCs/>
          <w:color w:val="000000" w:themeColor="text1"/>
          <w:sz w:val="28"/>
          <w:szCs w:val="28"/>
          <w:lang w:val="en-US"/>
        </w:rPr>
        <w:t>p</w:t>
      </w:r>
      <w:r w:rsidR="0097054B" w:rsidRPr="00CD674A">
        <w:rPr>
          <w:rFonts w:ascii="Times New Roman" w:hAnsi="Times New Roman" w:cs="Times New Roman"/>
          <w:bCs/>
          <w:color w:val="000000" w:themeColor="text1"/>
          <w:sz w:val="28"/>
          <w:szCs w:val="28"/>
        </w:rPr>
        <w:t>.43</w:t>
      </w:r>
      <w:r w:rsidR="00791C1F" w:rsidRPr="00CD674A">
        <w:rPr>
          <w:rFonts w:ascii="Times New Roman" w:hAnsi="Times New Roman" w:cs="Times New Roman"/>
          <w:bCs/>
          <w:color w:val="000000" w:themeColor="text1"/>
          <w:sz w:val="28"/>
          <w:szCs w:val="28"/>
        </w:rPr>
        <w:t>; 230, p.134</w:t>
      </w:r>
      <w:r w:rsidR="005E4A82"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 xml:space="preserve"> 79 инициировали процесс аккредитации, некоторые из них неоднократно, что привело к общему количеству аккредитационных процессов в 145. </w:t>
      </w:r>
      <w:r w:rsidR="006F6537" w:rsidRPr="00CD674A">
        <w:rPr>
          <w:rFonts w:ascii="Times New Roman" w:hAnsi="Times New Roman" w:cs="Times New Roman"/>
          <w:bCs/>
          <w:color w:val="000000" w:themeColor="text1"/>
          <w:sz w:val="28"/>
          <w:szCs w:val="28"/>
        </w:rPr>
        <w:t xml:space="preserve">Данный факт </w:t>
      </w:r>
      <w:r w:rsidRPr="00CD674A">
        <w:rPr>
          <w:rFonts w:ascii="Times New Roman" w:hAnsi="Times New Roman" w:cs="Times New Roman"/>
          <w:bCs/>
          <w:color w:val="000000" w:themeColor="text1"/>
          <w:sz w:val="28"/>
          <w:szCs w:val="28"/>
        </w:rPr>
        <w:t xml:space="preserve">отражает стремление предприятий соответствовать международным стандартам и интегрироваться в глобальные цепочки добавленной стоимости. Служба поддержки поставщиков активно содействовала этому, организуя деловые встречи и устанавливая коммуникации с потенциальными потребителями, включая транснациональные компании и крупные корпорации Казахстана. </w:t>
      </w:r>
      <w:r w:rsidR="006F6537" w:rsidRPr="00CD674A">
        <w:rPr>
          <w:rFonts w:ascii="Times New Roman" w:hAnsi="Times New Roman" w:cs="Times New Roman"/>
          <w:bCs/>
          <w:color w:val="000000" w:themeColor="text1"/>
          <w:sz w:val="28"/>
          <w:szCs w:val="28"/>
        </w:rPr>
        <w:t xml:space="preserve">Рассматриваемые </w:t>
      </w:r>
      <w:r w:rsidRPr="00CD674A">
        <w:rPr>
          <w:rFonts w:ascii="Times New Roman" w:hAnsi="Times New Roman" w:cs="Times New Roman"/>
          <w:bCs/>
          <w:color w:val="000000" w:themeColor="text1"/>
          <w:sz w:val="28"/>
          <w:szCs w:val="28"/>
        </w:rPr>
        <w:t>мероприятия, проводимые как в очном формате, так и дистанционно, способствовали углублению понимания предпринимателями требований к производственным и управленческим процессам, включая стандарты охраны труда и экологической безопасности. Участие таких компаний, как ТОО «Корпорация Казахмыс» и другие резиденты, укрепляет национальную экономику и способствует формированию устойчивых отраслевых кластеров.</w:t>
      </w:r>
    </w:p>
    <w:p w14:paraId="2F074FD5" w14:textId="77777777" w:rsidR="00713EFF" w:rsidRPr="00CD674A" w:rsidRDefault="000C01D1" w:rsidP="00985007">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3.2</w:t>
      </w:r>
      <w:r w:rsidRPr="00CD674A">
        <w:rPr>
          <w:rFonts w:ascii="Times New Roman" w:hAnsi="Times New Roman" w:cs="Times New Roman"/>
          <w:b/>
          <w:bCs/>
          <w:color w:val="000000" w:themeColor="text1"/>
          <w:sz w:val="28"/>
          <w:szCs w:val="28"/>
        </w:rPr>
        <w:t xml:space="preserve"> </w:t>
      </w:r>
      <w:r w:rsidR="002F2FCF" w:rsidRPr="00CD674A">
        <w:rPr>
          <w:rFonts w:ascii="Times New Roman" w:hAnsi="Times New Roman" w:cs="Times New Roman"/>
          <w:bCs/>
          <w:color w:val="000000" w:themeColor="text1"/>
          <w:sz w:val="28"/>
          <w:szCs w:val="28"/>
        </w:rPr>
        <w:t xml:space="preserve">После </w:t>
      </w:r>
      <w:r w:rsidRPr="00CD674A">
        <w:rPr>
          <w:rFonts w:ascii="Times New Roman" w:hAnsi="Times New Roman" w:cs="Times New Roman"/>
          <w:bCs/>
          <w:color w:val="000000" w:themeColor="text1"/>
          <w:sz w:val="28"/>
          <w:szCs w:val="28"/>
        </w:rPr>
        <w:t xml:space="preserve">запуска </w:t>
      </w:r>
      <w:r w:rsidR="002F2FCF" w:rsidRPr="00CD674A">
        <w:rPr>
          <w:rFonts w:ascii="Times New Roman" w:hAnsi="Times New Roman" w:cs="Times New Roman"/>
          <w:bCs/>
          <w:color w:val="000000" w:themeColor="text1"/>
          <w:sz w:val="28"/>
          <w:szCs w:val="28"/>
        </w:rPr>
        <w:t xml:space="preserve">программы сертификации 50 малых и средних предприятий обратились за возмещением 70% затрат. Однако через четыре месяца после завершения проекта лишь 14 компаний получили сертификационные документы, и только 4 из них получили компенсацию за международные стандарты, так как проект не предусматривает возмещение за национальные сертификаты. </w:t>
      </w:r>
    </w:p>
    <w:p w14:paraId="70250553" w14:textId="6AAF27D5" w:rsidR="00713EFF" w:rsidRPr="00CD674A" w:rsidRDefault="00713EFF" w:rsidP="00985007">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3.3</w:t>
      </w:r>
      <w:r w:rsidRPr="00CD674A">
        <w:rPr>
          <w:rFonts w:ascii="Times New Roman" w:hAnsi="Times New Roman" w:cs="Times New Roman"/>
          <w:b/>
          <w:bCs/>
          <w:color w:val="000000" w:themeColor="text1"/>
          <w:sz w:val="28"/>
          <w:szCs w:val="28"/>
        </w:rPr>
        <w:t xml:space="preserve"> </w:t>
      </w:r>
      <w:r w:rsidRPr="00CD674A">
        <w:rPr>
          <w:rFonts w:ascii="Times New Roman" w:hAnsi="Times New Roman" w:cs="Times New Roman"/>
          <w:bCs/>
          <w:color w:val="000000" w:themeColor="text1"/>
          <w:sz w:val="28"/>
          <w:szCs w:val="28"/>
        </w:rPr>
        <w:t>На сегодняшний день</w:t>
      </w:r>
      <w:r w:rsidR="002F2FCF" w:rsidRPr="00CD674A">
        <w:rPr>
          <w:rFonts w:ascii="Times New Roman" w:hAnsi="Times New Roman" w:cs="Times New Roman"/>
          <w:bCs/>
          <w:color w:val="000000" w:themeColor="text1"/>
          <w:sz w:val="28"/>
          <w:szCs w:val="28"/>
        </w:rPr>
        <w:t xml:space="preserve"> 10 предприятий успешно </w:t>
      </w:r>
      <w:r w:rsidRPr="00CD674A">
        <w:rPr>
          <w:rFonts w:ascii="Times New Roman" w:hAnsi="Times New Roman" w:cs="Times New Roman"/>
          <w:bCs/>
          <w:color w:val="000000" w:themeColor="text1"/>
          <w:sz w:val="28"/>
          <w:szCs w:val="28"/>
        </w:rPr>
        <w:t>подписали</w:t>
      </w:r>
      <w:r w:rsidR="002F2FCF" w:rsidRPr="00CD674A">
        <w:rPr>
          <w:rFonts w:ascii="Times New Roman" w:hAnsi="Times New Roman" w:cs="Times New Roman"/>
          <w:bCs/>
          <w:color w:val="000000" w:themeColor="text1"/>
          <w:sz w:val="28"/>
          <w:szCs w:val="28"/>
        </w:rPr>
        <w:t xml:space="preserve"> контракты с крупными корпорациями, что свидетельствует о достижении конечной цели проекта. </w:t>
      </w:r>
    </w:p>
    <w:p w14:paraId="28DD38B4" w14:textId="4C8E1E84" w:rsidR="002F2FCF" w:rsidRPr="00CD674A" w:rsidRDefault="002F2FCF" w:rsidP="00713EFF">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На третьем этапе риски сосредоточены на стороне предприятий, которые по техническим или финансовым причинам не могут начать или завершить сертификацию. Служба поддержки поставщиков не имеет инструментов для активного вмешательства на данном этапе, что ограничивает управление рисками и может негативно повлиять на общую эффективность проекта.</w:t>
      </w:r>
    </w:p>
    <w:p w14:paraId="78D608C7" w14:textId="412C1EC1" w:rsidR="00D50947" w:rsidRPr="00CD674A" w:rsidRDefault="00D50947" w:rsidP="00985007">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Таким образом, параметры делового процесса проекта представлены в таблице </w:t>
      </w:r>
      <w:r w:rsidR="00985899" w:rsidRPr="00CD674A">
        <w:rPr>
          <w:rFonts w:ascii="Times New Roman" w:hAnsi="Times New Roman" w:cs="Times New Roman"/>
          <w:bCs/>
          <w:color w:val="000000" w:themeColor="text1"/>
          <w:sz w:val="28"/>
          <w:szCs w:val="28"/>
        </w:rPr>
        <w:t>11</w:t>
      </w:r>
      <w:r w:rsidRPr="00CD674A">
        <w:rPr>
          <w:rFonts w:ascii="Times New Roman" w:hAnsi="Times New Roman" w:cs="Times New Roman"/>
          <w:bCs/>
          <w:color w:val="000000" w:themeColor="text1"/>
          <w:sz w:val="28"/>
          <w:szCs w:val="28"/>
        </w:rPr>
        <w:t>.</w:t>
      </w:r>
    </w:p>
    <w:p w14:paraId="461BA225" w14:textId="77777777" w:rsidR="00D50947" w:rsidRPr="00CD674A" w:rsidRDefault="00D50947" w:rsidP="00985007">
      <w:pPr>
        <w:spacing w:after="0" w:line="240" w:lineRule="auto"/>
        <w:ind w:firstLine="709"/>
        <w:jc w:val="both"/>
        <w:rPr>
          <w:rFonts w:ascii="Times New Roman" w:hAnsi="Times New Roman" w:cs="Times New Roman"/>
          <w:bCs/>
          <w:color w:val="000000" w:themeColor="text1"/>
          <w:sz w:val="28"/>
          <w:szCs w:val="28"/>
        </w:rPr>
      </w:pPr>
    </w:p>
    <w:p w14:paraId="3516D8BD" w14:textId="77777777" w:rsidR="00D81AC3" w:rsidRPr="00CD674A" w:rsidRDefault="00D81AC3" w:rsidP="00985007">
      <w:pPr>
        <w:spacing w:after="0" w:line="240" w:lineRule="auto"/>
        <w:ind w:firstLine="709"/>
        <w:jc w:val="both"/>
        <w:rPr>
          <w:rFonts w:ascii="Times New Roman" w:hAnsi="Times New Roman" w:cs="Times New Roman"/>
          <w:bCs/>
          <w:color w:val="000000" w:themeColor="text1"/>
          <w:sz w:val="28"/>
          <w:szCs w:val="28"/>
        </w:rPr>
      </w:pPr>
    </w:p>
    <w:p w14:paraId="48859A9C" w14:textId="77777777" w:rsidR="00D81AC3" w:rsidRPr="00CD674A" w:rsidRDefault="00D81AC3" w:rsidP="00985007">
      <w:pPr>
        <w:spacing w:after="0" w:line="240" w:lineRule="auto"/>
        <w:ind w:firstLine="709"/>
        <w:jc w:val="both"/>
        <w:rPr>
          <w:rFonts w:ascii="Times New Roman" w:hAnsi="Times New Roman" w:cs="Times New Roman"/>
          <w:bCs/>
          <w:color w:val="000000" w:themeColor="text1"/>
          <w:sz w:val="28"/>
          <w:szCs w:val="28"/>
        </w:rPr>
      </w:pPr>
    </w:p>
    <w:p w14:paraId="4889253E" w14:textId="77777777" w:rsidR="00D81AC3" w:rsidRPr="00CD674A" w:rsidRDefault="00D81AC3" w:rsidP="00985007">
      <w:pPr>
        <w:spacing w:after="0" w:line="240" w:lineRule="auto"/>
        <w:ind w:firstLine="709"/>
        <w:jc w:val="both"/>
        <w:rPr>
          <w:rFonts w:ascii="Times New Roman" w:hAnsi="Times New Roman" w:cs="Times New Roman"/>
          <w:bCs/>
          <w:color w:val="000000" w:themeColor="text1"/>
          <w:sz w:val="28"/>
          <w:szCs w:val="28"/>
        </w:rPr>
      </w:pPr>
    </w:p>
    <w:p w14:paraId="50669BCE" w14:textId="77777777" w:rsidR="00D81AC3" w:rsidRPr="00CD674A" w:rsidRDefault="00D81AC3" w:rsidP="00985007">
      <w:pPr>
        <w:spacing w:after="0" w:line="240" w:lineRule="auto"/>
        <w:ind w:firstLine="709"/>
        <w:jc w:val="both"/>
        <w:rPr>
          <w:rFonts w:ascii="Times New Roman" w:hAnsi="Times New Roman" w:cs="Times New Roman"/>
          <w:bCs/>
          <w:color w:val="000000" w:themeColor="text1"/>
          <w:sz w:val="28"/>
          <w:szCs w:val="28"/>
        </w:rPr>
      </w:pPr>
    </w:p>
    <w:p w14:paraId="7A03FC78" w14:textId="77777777" w:rsidR="005E4A82" w:rsidRPr="00CD674A" w:rsidRDefault="005E4A82" w:rsidP="009348C4">
      <w:pPr>
        <w:spacing w:after="0" w:line="240" w:lineRule="auto"/>
        <w:jc w:val="both"/>
        <w:rPr>
          <w:rFonts w:ascii="Times New Roman" w:hAnsi="Times New Roman" w:cs="Times New Roman"/>
          <w:bCs/>
          <w:color w:val="000000" w:themeColor="text1"/>
          <w:sz w:val="28"/>
          <w:szCs w:val="28"/>
        </w:rPr>
      </w:pPr>
    </w:p>
    <w:p w14:paraId="2D2835FE" w14:textId="7ECC6C6F" w:rsidR="00D50947" w:rsidRPr="00CD674A" w:rsidRDefault="00D50947" w:rsidP="00985007">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Таблица </w:t>
      </w:r>
      <w:r w:rsidR="00985899" w:rsidRPr="00CD674A">
        <w:rPr>
          <w:rFonts w:ascii="Times New Roman" w:hAnsi="Times New Roman" w:cs="Times New Roman"/>
          <w:bCs/>
          <w:color w:val="000000" w:themeColor="text1"/>
          <w:sz w:val="28"/>
          <w:szCs w:val="28"/>
        </w:rPr>
        <w:t>11</w:t>
      </w:r>
      <w:r w:rsidRPr="00CD674A">
        <w:rPr>
          <w:rFonts w:ascii="Times New Roman" w:hAnsi="Times New Roman" w:cs="Times New Roman"/>
          <w:bCs/>
          <w:color w:val="000000" w:themeColor="text1"/>
          <w:sz w:val="28"/>
          <w:szCs w:val="28"/>
        </w:rPr>
        <w:t xml:space="preserve"> </w:t>
      </w:r>
      <w:r w:rsidR="00985899"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 xml:space="preserve"> Потоковые характеристики и результаты делового процесса проекта «Международная сертификация» </w:t>
      </w:r>
    </w:p>
    <w:p w14:paraId="7AAC0EDC" w14:textId="77777777"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p>
    <w:tbl>
      <w:tblPr>
        <w:tblStyle w:val="31"/>
        <w:tblW w:w="0" w:type="auto"/>
        <w:tblInd w:w="108" w:type="dxa"/>
        <w:tblLayout w:type="fixed"/>
        <w:tblLook w:val="04A0" w:firstRow="1" w:lastRow="0" w:firstColumn="1" w:lastColumn="0" w:noHBand="0" w:noVBand="1"/>
      </w:tblPr>
      <w:tblGrid>
        <w:gridCol w:w="709"/>
        <w:gridCol w:w="567"/>
        <w:gridCol w:w="3686"/>
        <w:gridCol w:w="1559"/>
        <w:gridCol w:w="1701"/>
        <w:gridCol w:w="1417"/>
      </w:tblGrid>
      <w:tr w:rsidR="0081300F" w:rsidRPr="00CD674A" w14:paraId="7D2E44C1" w14:textId="77777777" w:rsidTr="00D81AC3">
        <w:tc>
          <w:tcPr>
            <w:tcW w:w="1276" w:type="dxa"/>
            <w:gridSpan w:val="2"/>
          </w:tcPr>
          <w:p w14:paraId="35C319F7"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Этапы</w:t>
            </w:r>
          </w:p>
        </w:tc>
        <w:tc>
          <w:tcPr>
            <w:tcW w:w="3686" w:type="dxa"/>
          </w:tcPr>
          <w:p w14:paraId="18C7DEF1" w14:textId="3510D00B"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Действия</w:t>
            </w:r>
          </w:p>
        </w:tc>
        <w:tc>
          <w:tcPr>
            <w:tcW w:w="1559" w:type="dxa"/>
          </w:tcPr>
          <w:p w14:paraId="46C07E98" w14:textId="712D9689"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Участники</w:t>
            </w:r>
            <w:r w:rsidR="00ED09BE" w:rsidRPr="00CD674A">
              <w:rPr>
                <w:rFonts w:ascii="Times New Roman" w:hAnsi="Times New Roman" w:cs="Times New Roman"/>
                <w:color w:val="000000" w:themeColor="text1"/>
                <w:sz w:val="24"/>
                <w:szCs w:val="24"/>
              </w:rPr>
              <w:t xml:space="preserve"> (количество)</w:t>
            </w:r>
          </w:p>
        </w:tc>
        <w:tc>
          <w:tcPr>
            <w:tcW w:w="1701" w:type="dxa"/>
          </w:tcPr>
          <w:p w14:paraId="61C56C27"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Оценка промежуточных и конечных результатов</w:t>
            </w:r>
          </w:p>
        </w:tc>
        <w:tc>
          <w:tcPr>
            <w:tcW w:w="1417" w:type="dxa"/>
          </w:tcPr>
          <w:p w14:paraId="6DD2F353" w14:textId="6109F708"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w:t>
            </w:r>
          </w:p>
          <w:p w14:paraId="50CDAB37"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p>
        </w:tc>
      </w:tr>
      <w:tr w:rsidR="0081300F" w:rsidRPr="00CD674A" w14:paraId="1F43A7CD" w14:textId="77777777" w:rsidTr="00D81AC3">
        <w:tc>
          <w:tcPr>
            <w:tcW w:w="709" w:type="dxa"/>
            <w:vMerge w:val="restart"/>
          </w:tcPr>
          <w:p w14:paraId="73108FE7" w14:textId="77777777" w:rsidR="00D50947" w:rsidRPr="00CD674A" w:rsidRDefault="00D50947" w:rsidP="005412AA">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1 этап</w:t>
            </w:r>
          </w:p>
          <w:p w14:paraId="5D6D916B"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вход</w:t>
            </w:r>
          </w:p>
        </w:tc>
        <w:tc>
          <w:tcPr>
            <w:tcW w:w="567" w:type="dxa"/>
          </w:tcPr>
          <w:p w14:paraId="4F70A37E" w14:textId="77777777" w:rsidR="00D50947" w:rsidRPr="00CD674A" w:rsidRDefault="00D50947"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1.1</w:t>
            </w:r>
          </w:p>
        </w:tc>
        <w:tc>
          <w:tcPr>
            <w:tcW w:w="3686" w:type="dxa"/>
          </w:tcPr>
          <w:p w14:paraId="2F3CE8A6"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Подали заявки (субъектов)</w:t>
            </w:r>
          </w:p>
        </w:tc>
        <w:tc>
          <w:tcPr>
            <w:tcW w:w="1559" w:type="dxa"/>
          </w:tcPr>
          <w:p w14:paraId="4EB5F3E8"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116</w:t>
            </w:r>
          </w:p>
        </w:tc>
        <w:tc>
          <w:tcPr>
            <w:tcW w:w="1701" w:type="dxa"/>
          </w:tcPr>
          <w:p w14:paraId="355AEFB0" w14:textId="01C64B77" w:rsidR="00D50947" w:rsidRPr="00CD674A" w:rsidRDefault="00583E98"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c>
          <w:tcPr>
            <w:tcW w:w="1417" w:type="dxa"/>
            <w:vMerge w:val="restart"/>
          </w:tcPr>
          <w:p w14:paraId="7CA9F5B2"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 процесса</w:t>
            </w:r>
          </w:p>
        </w:tc>
      </w:tr>
      <w:tr w:rsidR="0081300F" w:rsidRPr="00CD674A" w14:paraId="74DC0F5B" w14:textId="77777777" w:rsidTr="00D81AC3">
        <w:tc>
          <w:tcPr>
            <w:tcW w:w="709" w:type="dxa"/>
            <w:vMerge/>
          </w:tcPr>
          <w:p w14:paraId="018919F3" w14:textId="77777777" w:rsidR="00D50947" w:rsidRPr="00CD674A" w:rsidRDefault="00D50947" w:rsidP="005412AA">
            <w:pPr>
              <w:tabs>
                <w:tab w:val="left" w:pos="567"/>
              </w:tabs>
              <w:jc w:val="center"/>
              <w:rPr>
                <w:rFonts w:ascii="Times New Roman" w:hAnsi="Times New Roman" w:cs="Times New Roman"/>
                <w:bCs/>
                <w:color w:val="000000" w:themeColor="text1"/>
                <w:sz w:val="24"/>
                <w:szCs w:val="24"/>
              </w:rPr>
            </w:pPr>
          </w:p>
        </w:tc>
        <w:tc>
          <w:tcPr>
            <w:tcW w:w="567" w:type="dxa"/>
          </w:tcPr>
          <w:p w14:paraId="03B534C8" w14:textId="77777777" w:rsidR="00D50947" w:rsidRPr="00CD674A" w:rsidRDefault="00D50947"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1.2 </w:t>
            </w:r>
          </w:p>
        </w:tc>
        <w:tc>
          <w:tcPr>
            <w:tcW w:w="3686" w:type="dxa"/>
          </w:tcPr>
          <w:p w14:paraId="59B6844B"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Прошли первичный отбор (субъектов) и индивидуальный консалтинг</w:t>
            </w:r>
          </w:p>
        </w:tc>
        <w:tc>
          <w:tcPr>
            <w:tcW w:w="1559" w:type="dxa"/>
          </w:tcPr>
          <w:p w14:paraId="49FE19F4"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r w:rsidRPr="00CD674A">
              <w:rPr>
                <w:rFonts w:ascii="Times New Roman" w:hAnsi="Times New Roman" w:cs="Times New Roman"/>
                <w:color w:val="000000" w:themeColor="text1"/>
                <w:sz w:val="24"/>
                <w:szCs w:val="24"/>
                <w:lang w:val="en-US"/>
              </w:rPr>
              <w:t>1</w:t>
            </w:r>
            <w:r w:rsidRPr="00CD674A">
              <w:rPr>
                <w:rFonts w:ascii="Times New Roman" w:hAnsi="Times New Roman" w:cs="Times New Roman"/>
                <w:color w:val="000000" w:themeColor="text1"/>
                <w:sz w:val="24"/>
                <w:szCs w:val="24"/>
              </w:rPr>
              <w:t>0</w:t>
            </w:r>
          </w:p>
        </w:tc>
        <w:tc>
          <w:tcPr>
            <w:tcW w:w="1701" w:type="dxa"/>
          </w:tcPr>
          <w:p w14:paraId="34368506"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100%</w:t>
            </w:r>
          </w:p>
        </w:tc>
        <w:tc>
          <w:tcPr>
            <w:tcW w:w="1417" w:type="dxa"/>
            <w:vMerge/>
          </w:tcPr>
          <w:p w14:paraId="2A9A19C9"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p>
        </w:tc>
      </w:tr>
      <w:tr w:rsidR="0081300F" w:rsidRPr="00CD674A" w14:paraId="704A3CBA" w14:textId="77777777" w:rsidTr="00D81AC3">
        <w:tc>
          <w:tcPr>
            <w:tcW w:w="709" w:type="dxa"/>
            <w:vMerge/>
          </w:tcPr>
          <w:p w14:paraId="39460002" w14:textId="77777777" w:rsidR="00D50947" w:rsidRPr="00CD674A" w:rsidRDefault="00D50947" w:rsidP="005412AA">
            <w:pPr>
              <w:tabs>
                <w:tab w:val="left" w:pos="567"/>
              </w:tabs>
              <w:jc w:val="center"/>
              <w:rPr>
                <w:rFonts w:ascii="Times New Roman" w:hAnsi="Times New Roman" w:cs="Times New Roman"/>
                <w:bCs/>
                <w:color w:val="000000" w:themeColor="text1"/>
                <w:sz w:val="24"/>
                <w:szCs w:val="24"/>
              </w:rPr>
            </w:pPr>
          </w:p>
        </w:tc>
        <w:tc>
          <w:tcPr>
            <w:tcW w:w="567" w:type="dxa"/>
          </w:tcPr>
          <w:p w14:paraId="4D7B2092" w14:textId="77777777" w:rsidR="00D50947" w:rsidRPr="00CD674A" w:rsidRDefault="00D50947"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1.3 </w:t>
            </w:r>
          </w:p>
        </w:tc>
        <w:tc>
          <w:tcPr>
            <w:tcW w:w="3686" w:type="dxa"/>
          </w:tcPr>
          <w:p w14:paraId="079D64B3" w14:textId="5656E138"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Участвовали во встрече с потенциальными покупателями: МНК и крупными корпорациями</w:t>
            </w:r>
          </w:p>
        </w:tc>
        <w:tc>
          <w:tcPr>
            <w:tcW w:w="1559" w:type="dxa"/>
          </w:tcPr>
          <w:p w14:paraId="3C2CCA78"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Минимально 1 встреча для каждой отрасли </w:t>
            </w:r>
          </w:p>
        </w:tc>
        <w:tc>
          <w:tcPr>
            <w:tcW w:w="1701" w:type="dxa"/>
          </w:tcPr>
          <w:p w14:paraId="1D603437"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77%</w:t>
            </w:r>
          </w:p>
        </w:tc>
        <w:tc>
          <w:tcPr>
            <w:tcW w:w="1417" w:type="dxa"/>
            <w:vMerge/>
          </w:tcPr>
          <w:p w14:paraId="0EBFD48F"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p>
        </w:tc>
      </w:tr>
      <w:tr w:rsidR="0081300F" w:rsidRPr="00CD674A" w14:paraId="1C240FB6" w14:textId="77777777" w:rsidTr="00D81AC3">
        <w:trPr>
          <w:trHeight w:val="699"/>
        </w:trPr>
        <w:tc>
          <w:tcPr>
            <w:tcW w:w="709" w:type="dxa"/>
            <w:vMerge w:val="restart"/>
          </w:tcPr>
          <w:p w14:paraId="6B08900C"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2 этап</w:t>
            </w:r>
          </w:p>
        </w:tc>
        <w:tc>
          <w:tcPr>
            <w:tcW w:w="567" w:type="dxa"/>
          </w:tcPr>
          <w:p w14:paraId="428B0C87" w14:textId="77777777" w:rsidR="00D50947" w:rsidRPr="00CD674A" w:rsidRDefault="00D50947"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2.1</w:t>
            </w:r>
          </w:p>
        </w:tc>
        <w:tc>
          <w:tcPr>
            <w:tcW w:w="3686" w:type="dxa"/>
          </w:tcPr>
          <w:p w14:paraId="6B6C6DBC" w14:textId="77777777" w:rsidR="00D50947" w:rsidRPr="00CD674A" w:rsidRDefault="00D50947" w:rsidP="005412AA">
            <w:pPr>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Есть позитивные сдвиги после отечественного консалтинга (субъектов)</w:t>
            </w:r>
          </w:p>
        </w:tc>
        <w:tc>
          <w:tcPr>
            <w:tcW w:w="1559" w:type="dxa"/>
          </w:tcPr>
          <w:p w14:paraId="39BAA535"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82</w:t>
            </w:r>
          </w:p>
        </w:tc>
        <w:tc>
          <w:tcPr>
            <w:tcW w:w="1701" w:type="dxa"/>
          </w:tcPr>
          <w:p w14:paraId="4860A8E9"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74%</w:t>
            </w:r>
          </w:p>
        </w:tc>
        <w:tc>
          <w:tcPr>
            <w:tcW w:w="1417" w:type="dxa"/>
            <w:vMerge/>
          </w:tcPr>
          <w:p w14:paraId="3F3CD780"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p>
        </w:tc>
      </w:tr>
      <w:tr w:rsidR="0081300F" w:rsidRPr="00CD674A" w14:paraId="050E8751" w14:textId="77777777" w:rsidTr="00D81AC3">
        <w:trPr>
          <w:trHeight w:val="535"/>
        </w:trPr>
        <w:tc>
          <w:tcPr>
            <w:tcW w:w="709" w:type="dxa"/>
            <w:vMerge/>
          </w:tcPr>
          <w:p w14:paraId="2E7B7429"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p>
        </w:tc>
        <w:tc>
          <w:tcPr>
            <w:tcW w:w="567" w:type="dxa"/>
          </w:tcPr>
          <w:p w14:paraId="512427D4" w14:textId="77777777" w:rsidR="00D50947" w:rsidRPr="00CD674A" w:rsidRDefault="00D50947"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2.2</w:t>
            </w:r>
          </w:p>
        </w:tc>
        <w:tc>
          <w:tcPr>
            <w:tcW w:w="3686" w:type="dxa"/>
          </w:tcPr>
          <w:p w14:paraId="7318CF2C" w14:textId="77777777" w:rsidR="00D50947" w:rsidRPr="00CD674A" w:rsidRDefault="00D50947" w:rsidP="005412AA">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Вышли на зарубежную стажировку</w:t>
            </w:r>
          </w:p>
          <w:p w14:paraId="19D0BF0D" w14:textId="77777777" w:rsidR="00D50947" w:rsidRPr="00CD674A" w:rsidRDefault="00D50947"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(субъектов)</w:t>
            </w:r>
          </w:p>
        </w:tc>
        <w:tc>
          <w:tcPr>
            <w:tcW w:w="1559" w:type="dxa"/>
          </w:tcPr>
          <w:p w14:paraId="783E1722"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15</w:t>
            </w:r>
          </w:p>
        </w:tc>
        <w:tc>
          <w:tcPr>
            <w:tcW w:w="1701" w:type="dxa"/>
          </w:tcPr>
          <w:p w14:paraId="010A6326"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13,6%</w:t>
            </w:r>
          </w:p>
        </w:tc>
        <w:tc>
          <w:tcPr>
            <w:tcW w:w="1417" w:type="dxa"/>
            <w:vMerge/>
          </w:tcPr>
          <w:p w14:paraId="068A5C95" w14:textId="77777777" w:rsidR="00D50947" w:rsidRPr="00CD674A" w:rsidRDefault="00D50947" w:rsidP="00D50947">
            <w:pPr>
              <w:tabs>
                <w:tab w:val="left" w:pos="567"/>
              </w:tabs>
              <w:jc w:val="center"/>
              <w:rPr>
                <w:rFonts w:ascii="Times New Roman" w:hAnsi="Times New Roman" w:cs="Times New Roman"/>
                <w:color w:val="000000" w:themeColor="text1"/>
                <w:sz w:val="24"/>
                <w:szCs w:val="24"/>
              </w:rPr>
            </w:pPr>
          </w:p>
        </w:tc>
      </w:tr>
      <w:tr w:rsidR="003F29C0" w:rsidRPr="00CD674A" w14:paraId="0147C2BD" w14:textId="77777777" w:rsidTr="00D81AC3">
        <w:tc>
          <w:tcPr>
            <w:tcW w:w="709" w:type="dxa"/>
            <w:vMerge w:val="restart"/>
          </w:tcPr>
          <w:p w14:paraId="1969DC78" w14:textId="77777777" w:rsidR="003F29C0" w:rsidRPr="00CD674A" w:rsidRDefault="003F29C0"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3 этап</w:t>
            </w:r>
          </w:p>
          <w:p w14:paraId="0D3B97FA" w14:textId="77777777" w:rsidR="003F29C0" w:rsidRPr="00CD674A" w:rsidRDefault="003F29C0" w:rsidP="005412AA">
            <w:pPr>
              <w:jc w:val="center"/>
              <w:rPr>
                <w:rFonts w:ascii="Times New Roman" w:hAnsi="Times New Roman" w:cs="Times New Roman"/>
                <w:color w:val="000000" w:themeColor="text1"/>
                <w:sz w:val="24"/>
                <w:szCs w:val="24"/>
              </w:rPr>
            </w:pPr>
          </w:p>
        </w:tc>
        <w:tc>
          <w:tcPr>
            <w:tcW w:w="567" w:type="dxa"/>
            <w:vMerge w:val="restart"/>
          </w:tcPr>
          <w:p w14:paraId="4242128F"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3.1 </w:t>
            </w:r>
          </w:p>
        </w:tc>
        <w:tc>
          <w:tcPr>
            <w:tcW w:w="3686" w:type="dxa"/>
          </w:tcPr>
          <w:p w14:paraId="7BCECF63" w14:textId="63BE6A11" w:rsidR="003F29C0" w:rsidRPr="00CD674A" w:rsidRDefault="003F29C0"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Начали процесс аккредитации для получения национальных/ международных сертификатов (субъектов)</w:t>
            </w:r>
          </w:p>
        </w:tc>
        <w:tc>
          <w:tcPr>
            <w:tcW w:w="1559" w:type="dxa"/>
          </w:tcPr>
          <w:p w14:paraId="47F70831" w14:textId="77777777" w:rsidR="003F29C0" w:rsidRPr="00CD674A" w:rsidRDefault="003F29C0" w:rsidP="00D50947">
            <w:pPr>
              <w:tabs>
                <w:tab w:val="left" w:pos="567"/>
              </w:tabs>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79</w:t>
            </w:r>
          </w:p>
        </w:tc>
        <w:tc>
          <w:tcPr>
            <w:tcW w:w="1701" w:type="dxa"/>
          </w:tcPr>
          <w:p w14:paraId="6B022A1F"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71%</w:t>
            </w:r>
          </w:p>
        </w:tc>
        <w:tc>
          <w:tcPr>
            <w:tcW w:w="1417" w:type="dxa"/>
            <w:vMerge/>
          </w:tcPr>
          <w:p w14:paraId="4D16DDCC"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p>
        </w:tc>
      </w:tr>
      <w:tr w:rsidR="003F29C0" w:rsidRPr="00CD674A" w14:paraId="638E03A5" w14:textId="77777777" w:rsidTr="00D81AC3">
        <w:tc>
          <w:tcPr>
            <w:tcW w:w="709" w:type="dxa"/>
            <w:vMerge/>
          </w:tcPr>
          <w:p w14:paraId="39068827"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567" w:type="dxa"/>
            <w:vMerge/>
          </w:tcPr>
          <w:p w14:paraId="4AA2228D"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3686" w:type="dxa"/>
          </w:tcPr>
          <w:p w14:paraId="49144D1E" w14:textId="77777777" w:rsidR="003F29C0" w:rsidRPr="00CD674A" w:rsidRDefault="003F29C0"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Совокупное число начатых аккредитаций (количество)</w:t>
            </w:r>
          </w:p>
        </w:tc>
        <w:tc>
          <w:tcPr>
            <w:tcW w:w="1559" w:type="dxa"/>
          </w:tcPr>
          <w:p w14:paraId="2ADF6632" w14:textId="77777777" w:rsidR="003F29C0" w:rsidRPr="00CD674A" w:rsidRDefault="003F29C0" w:rsidP="00D50947">
            <w:pPr>
              <w:tabs>
                <w:tab w:val="left" w:pos="567"/>
              </w:tabs>
              <w:jc w:val="center"/>
              <w:rPr>
                <w:rFonts w:ascii="Times New Roman" w:hAnsi="Times New Roman" w:cs="Times New Roman"/>
                <w:color w:val="000000" w:themeColor="text1"/>
                <w:sz w:val="24"/>
                <w:szCs w:val="24"/>
                <w:lang w:val="en-US"/>
              </w:rPr>
            </w:pPr>
            <w:r w:rsidRPr="00CD674A">
              <w:rPr>
                <w:rFonts w:ascii="Times New Roman" w:hAnsi="Times New Roman" w:cs="Times New Roman"/>
                <w:color w:val="000000" w:themeColor="text1"/>
                <w:sz w:val="24"/>
                <w:szCs w:val="24"/>
                <w:lang w:val="en-US"/>
              </w:rPr>
              <w:t>145</w:t>
            </w:r>
          </w:p>
        </w:tc>
        <w:tc>
          <w:tcPr>
            <w:tcW w:w="1701" w:type="dxa"/>
          </w:tcPr>
          <w:p w14:paraId="57604E06" w14:textId="172F6C44"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c>
          <w:tcPr>
            <w:tcW w:w="1417" w:type="dxa"/>
            <w:vMerge/>
            <w:tcBorders>
              <w:bottom w:val="single" w:sz="4" w:space="0" w:color="auto"/>
            </w:tcBorders>
          </w:tcPr>
          <w:p w14:paraId="249E2F6C"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p>
        </w:tc>
      </w:tr>
      <w:tr w:rsidR="003F29C0" w:rsidRPr="00CD674A" w14:paraId="7B68D247" w14:textId="77777777" w:rsidTr="003C447B">
        <w:tc>
          <w:tcPr>
            <w:tcW w:w="709" w:type="dxa"/>
            <w:vMerge/>
          </w:tcPr>
          <w:p w14:paraId="5A2EC0BC"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567" w:type="dxa"/>
            <w:vMerge/>
          </w:tcPr>
          <w:p w14:paraId="4EA4C66F"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3686" w:type="dxa"/>
            <w:tcBorders>
              <w:bottom w:val="nil"/>
            </w:tcBorders>
          </w:tcPr>
          <w:p w14:paraId="225D7DDF" w14:textId="77777777" w:rsidR="003F29C0" w:rsidRPr="00CD674A" w:rsidRDefault="003F29C0" w:rsidP="005412AA">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 xml:space="preserve">Закончили процесс </w:t>
            </w:r>
            <w:r w:rsidRPr="00CD674A">
              <w:rPr>
                <w:rFonts w:ascii="Times New Roman" w:hAnsi="Times New Roman" w:cs="Times New Roman"/>
                <w:color w:val="000000" w:themeColor="text1"/>
                <w:sz w:val="24"/>
                <w:szCs w:val="24"/>
              </w:rPr>
              <w:t>аккредитации для получения национальных/ международных сертификатов</w:t>
            </w:r>
          </w:p>
          <w:p w14:paraId="77B29CEA" w14:textId="77777777" w:rsidR="003F29C0" w:rsidRPr="00CD674A" w:rsidRDefault="003F29C0" w:rsidP="005412A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(субъектов)</w:t>
            </w:r>
          </w:p>
        </w:tc>
        <w:tc>
          <w:tcPr>
            <w:tcW w:w="1559" w:type="dxa"/>
            <w:tcBorders>
              <w:bottom w:val="nil"/>
            </w:tcBorders>
          </w:tcPr>
          <w:p w14:paraId="1A3AB319"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42</w:t>
            </w:r>
          </w:p>
        </w:tc>
        <w:tc>
          <w:tcPr>
            <w:tcW w:w="1701" w:type="dxa"/>
            <w:tcBorders>
              <w:bottom w:val="nil"/>
            </w:tcBorders>
          </w:tcPr>
          <w:p w14:paraId="58F583BF"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38%</w:t>
            </w:r>
          </w:p>
        </w:tc>
        <w:tc>
          <w:tcPr>
            <w:tcW w:w="1417" w:type="dxa"/>
            <w:tcBorders>
              <w:bottom w:val="nil"/>
            </w:tcBorders>
          </w:tcPr>
          <w:p w14:paraId="5DCC2308"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 промежуточного результата</w:t>
            </w:r>
          </w:p>
        </w:tc>
      </w:tr>
      <w:tr w:rsidR="003F29C0" w:rsidRPr="00CD674A" w14:paraId="63EB4699" w14:textId="77777777" w:rsidTr="00332B01">
        <w:tc>
          <w:tcPr>
            <w:tcW w:w="709" w:type="dxa"/>
            <w:vMerge/>
          </w:tcPr>
          <w:p w14:paraId="7F57EEF7"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567" w:type="dxa"/>
            <w:vMerge/>
          </w:tcPr>
          <w:p w14:paraId="6B777FA0"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3686" w:type="dxa"/>
          </w:tcPr>
          <w:p w14:paraId="62680DBE" w14:textId="5E0B1016" w:rsidR="003F29C0" w:rsidRPr="00CD674A" w:rsidRDefault="003F29C0" w:rsidP="005412AA">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Получили аккредитацию</w:t>
            </w:r>
          </w:p>
          <w:p w14:paraId="4CE40C29" w14:textId="697507A9" w:rsidR="003F29C0" w:rsidRPr="00CD674A" w:rsidRDefault="003F29C0" w:rsidP="005412AA">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color w:val="000000" w:themeColor="text1"/>
                <w:sz w:val="24"/>
                <w:szCs w:val="24"/>
              </w:rPr>
              <w:t>национальных/ международных сертификатов (количество)</w:t>
            </w:r>
          </w:p>
        </w:tc>
        <w:tc>
          <w:tcPr>
            <w:tcW w:w="1559" w:type="dxa"/>
          </w:tcPr>
          <w:p w14:paraId="63B36E70"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70</w:t>
            </w:r>
          </w:p>
        </w:tc>
        <w:tc>
          <w:tcPr>
            <w:tcW w:w="1701" w:type="dxa"/>
          </w:tcPr>
          <w:p w14:paraId="75A0ADF4" w14:textId="29FD402C"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c>
          <w:tcPr>
            <w:tcW w:w="1417" w:type="dxa"/>
            <w:tcBorders>
              <w:bottom w:val="nil"/>
            </w:tcBorders>
          </w:tcPr>
          <w:p w14:paraId="303E5FBB"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p>
        </w:tc>
      </w:tr>
      <w:tr w:rsidR="003F29C0" w:rsidRPr="00CD674A" w14:paraId="455C42BF" w14:textId="77777777" w:rsidTr="00332B01">
        <w:tc>
          <w:tcPr>
            <w:tcW w:w="709" w:type="dxa"/>
            <w:vMerge/>
          </w:tcPr>
          <w:p w14:paraId="5400483A"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567" w:type="dxa"/>
          </w:tcPr>
          <w:p w14:paraId="29DFC172"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3.2 </w:t>
            </w:r>
          </w:p>
        </w:tc>
        <w:tc>
          <w:tcPr>
            <w:tcW w:w="3686" w:type="dxa"/>
          </w:tcPr>
          <w:p w14:paraId="080D0D3B" w14:textId="77777777" w:rsidR="003F29C0" w:rsidRPr="00CD674A" w:rsidRDefault="003F29C0" w:rsidP="005412AA">
            <w:pPr>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 xml:space="preserve">Получили возмещение 70% затрат </w:t>
            </w:r>
            <w:r w:rsidRPr="00CD674A">
              <w:rPr>
                <w:rFonts w:ascii="Times New Roman" w:hAnsi="Times New Roman" w:cs="Times New Roman"/>
                <w:color w:val="000000" w:themeColor="text1"/>
                <w:sz w:val="24"/>
                <w:szCs w:val="24"/>
              </w:rPr>
              <w:t>(субъектов/международных сертификатов)</w:t>
            </w:r>
          </w:p>
        </w:tc>
        <w:tc>
          <w:tcPr>
            <w:tcW w:w="1559" w:type="dxa"/>
          </w:tcPr>
          <w:p w14:paraId="77C1499A"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4/4</w:t>
            </w:r>
          </w:p>
        </w:tc>
        <w:tc>
          <w:tcPr>
            <w:tcW w:w="1701" w:type="dxa"/>
          </w:tcPr>
          <w:p w14:paraId="4D31897D"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3,6%</w:t>
            </w:r>
          </w:p>
        </w:tc>
        <w:tc>
          <w:tcPr>
            <w:tcW w:w="1417" w:type="dxa"/>
            <w:vMerge w:val="restart"/>
            <w:tcBorders>
              <w:top w:val="nil"/>
            </w:tcBorders>
          </w:tcPr>
          <w:p w14:paraId="007453A9"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 конечного результата</w:t>
            </w:r>
          </w:p>
          <w:p w14:paraId="09BA264E"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p>
        </w:tc>
      </w:tr>
      <w:tr w:rsidR="003F29C0" w:rsidRPr="00CD674A" w14:paraId="3302315D" w14:textId="77777777" w:rsidTr="00332B01">
        <w:tc>
          <w:tcPr>
            <w:tcW w:w="709" w:type="dxa"/>
            <w:vMerge/>
          </w:tcPr>
          <w:p w14:paraId="7F797881"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p>
        </w:tc>
        <w:tc>
          <w:tcPr>
            <w:tcW w:w="567" w:type="dxa"/>
          </w:tcPr>
          <w:p w14:paraId="7210F096" w14:textId="77777777" w:rsidR="003F29C0" w:rsidRPr="00CD674A" w:rsidRDefault="003F29C0" w:rsidP="00D50947">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3.3 </w:t>
            </w:r>
          </w:p>
        </w:tc>
        <w:tc>
          <w:tcPr>
            <w:tcW w:w="3686" w:type="dxa"/>
          </w:tcPr>
          <w:p w14:paraId="0EEA90EC" w14:textId="77777777" w:rsidR="003F29C0" w:rsidRPr="00CD674A" w:rsidRDefault="003F29C0" w:rsidP="005412AA">
            <w:pPr>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Заключили контракт с МНК или крупной корпорацией (субъектов)</w:t>
            </w:r>
          </w:p>
        </w:tc>
        <w:tc>
          <w:tcPr>
            <w:tcW w:w="1559" w:type="dxa"/>
          </w:tcPr>
          <w:p w14:paraId="57C66CE6"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10</w:t>
            </w:r>
          </w:p>
        </w:tc>
        <w:tc>
          <w:tcPr>
            <w:tcW w:w="1701" w:type="dxa"/>
          </w:tcPr>
          <w:p w14:paraId="724C921D"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9%</w:t>
            </w:r>
          </w:p>
        </w:tc>
        <w:tc>
          <w:tcPr>
            <w:tcW w:w="1417" w:type="dxa"/>
            <w:vMerge/>
          </w:tcPr>
          <w:p w14:paraId="7E8E4536" w14:textId="77777777" w:rsidR="003F29C0" w:rsidRPr="00CD674A" w:rsidRDefault="003F29C0" w:rsidP="00D50947">
            <w:pPr>
              <w:tabs>
                <w:tab w:val="left" w:pos="567"/>
              </w:tabs>
              <w:jc w:val="center"/>
              <w:rPr>
                <w:rFonts w:ascii="Times New Roman" w:hAnsi="Times New Roman" w:cs="Times New Roman"/>
                <w:color w:val="000000" w:themeColor="text1"/>
                <w:sz w:val="24"/>
                <w:szCs w:val="24"/>
              </w:rPr>
            </w:pPr>
          </w:p>
        </w:tc>
      </w:tr>
      <w:tr w:rsidR="00914960" w:rsidRPr="00CD674A" w14:paraId="687438B5" w14:textId="77777777" w:rsidTr="00D81AC3">
        <w:tc>
          <w:tcPr>
            <w:tcW w:w="9639" w:type="dxa"/>
            <w:gridSpan w:val="6"/>
          </w:tcPr>
          <w:p w14:paraId="24B5AB2A" w14:textId="6D8CDB73" w:rsidR="00914960" w:rsidRPr="00CD674A" w:rsidRDefault="00914960" w:rsidP="00874DB4">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Примечание – составлено автором</w:t>
            </w:r>
            <w:r w:rsidR="00415F72" w:rsidRPr="00CD674A">
              <w:rPr>
                <w:rFonts w:ascii="Times New Roman" w:hAnsi="Times New Roman" w:cs="Times New Roman"/>
                <w:color w:val="000000" w:themeColor="text1"/>
                <w:sz w:val="24"/>
                <w:szCs w:val="24"/>
              </w:rPr>
              <w:t xml:space="preserve"> по источнику [23</w:t>
            </w:r>
            <w:r w:rsidR="005E15A9" w:rsidRPr="00CD674A">
              <w:rPr>
                <w:rFonts w:ascii="Times New Roman" w:hAnsi="Times New Roman" w:cs="Times New Roman"/>
                <w:color w:val="000000" w:themeColor="text1"/>
                <w:sz w:val="24"/>
                <w:szCs w:val="24"/>
              </w:rPr>
              <w:t>0</w:t>
            </w:r>
            <w:r w:rsidR="009348C4" w:rsidRPr="00CD674A">
              <w:rPr>
                <w:rFonts w:ascii="Times New Roman" w:hAnsi="Times New Roman" w:cs="Times New Roman"/>
                <w:color w:val="000000" w:themeColor="text1"/>
                <w:sz w:val="24"/>
                <w:szCs w:val="24"/>
              </w:rPr>
              <w:t xml:space="preserve">, </w:t>
            </w:r>
            <w:r w:rsidR="00874DB4" w:rsidRPr="00CD674A">
              <w:rPr>
                <w:rFonts w:ascii="Times New Roman" w:hAnsi="Times New Roman" w:cs="Times New Roman"/>
                <w:color w:val="000000" w:themeColor="text1"/>
                <w:sz w:val="24"/>
                <w:szCs w:val="24"/>
                <w:lang w:val="en-US"/>
              </w:rPr>
              <w:t>p</w:t>
            </w:r>
            <w:r w:rsidR="009348C4" w:rsidRPr="00CD674A">
              <w:rPr>
                <w:rFonts w:ascii="Times New Roman" w:hAnsi="Times New Roman" w:cs="Times New Roman"/>
                <w:color w:val="000000" w:themeColor="text1"/>
                <w:sz w:val="24"/>
                <w:szCs w:val="24"/>
              </w:rPr>
              <w:t>.134</w:t>
            </w:r>
            <w:r w:rsidR="005E4A82" w:rsidRPr="00CD674A">
              <w:rPr>
                <w:rFonts w:ascii="Times New Roman" w:hAnsi="Times New Roman" w:cs="Times New Roman"/>
                <w:color w:val="000000" w:themeColor="text1"/>
                <w:sz w:val="24"/>
                <w:szCs w:val="24"/>
              </w:rPr>
              <w:t>]</w:t>
            </w:r>
          </w:p>
        </w:tc>
      </w:tr>
    </w:tbl>
    <w:p w14:paraId="4DB05869" w14:textId="6C51DCCE" w:rsidR="00D50947" w:rsidRPr="00CD674A" w:rsidRDefault="00D50947" w:rsidP="00D50947">
      <w:pPr>
        <w:tabs>
          <w:tab w:val="left" w:pos="567"/>
        </w:tabs>
        <w:spacing w:after="0" w:line="240" w:lineRule="auto"/>
        <w:jc w:val="both"/>
        <w:rPr>
          <w:rFonts w:ascii="Times New Roman" w:hAnsi="Times New Roman" w:cs="Times New Roman"/>
          <w:color w:val="000000" w:themeColor="text1"/>
          <w:sz w:val="28"/>
          <w:szCs w:val="28"/>
        </w:rPr>
      </w:pPr>
    </w:p>
    <w:p w14:paraId="013C9A20" w14:textId="1B90C4F9" w:rsidR="00D50947" w:rsidRPr="00CD674A" w:rsidRDefault="00D50947" w:rsidP="00985007">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Конечными результатами проекта после 1,5 лет его осуществления, являются: </w:t>
      </w:r>
    </w:p>
    <w:p w14:paraId="0CF17945" w14:textId="31C3E340" w:rsidR="00D50947" w:rsidRPr="00CD674A" w:rsidRDefault="00985007" w:rsidP="00985007">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5412AA"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олучение международных сертификатов – 3,6% субъектов;</w:t>
      </w:r>
    </w:p>
    <w:p w14:paraId="26C61606" w14:textId="599AFC20" w:rsidR="00D50947" w:rsidRPr="00CD674A" w:rsidRDefault="00985007" w:rsidP="00985007">
      <w:pPr>
        <w:pStyle w:val="a8"/>
        <w:ind w:firstLine="709"/>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5412AA" w:rsidRPr="00CD674A">
        <w:rPr>
          <w:rFonts w:ascii="Times New Roman" w:hAnsi="Times New Roman" w:cs="Times New Roman"/>
          <w:color w:val="000000" w:themeColor="text1"/>
          <w:sz w:val="28"/>
          <w:szCs w:val="28"/>
        </w:rPr>
        <w:t>з</w:t>
      </w:r>
      <w:r w:rsidR="00D50947" w:rsidRPr="00CD674A">
        <w:rPr>
          <w:rFonts w:ascii="Times New Roman" w:hAnsi="Times New Roman" w:cs="Times New Roman"/>
          <w:color w:val="000000" w:themeColor="text1"/>
          <w:sz w:val="28"/>
          <w:szCs w:val="28"/>
        </w:rPr>
        <w:t>аключение контрактов с МНК или крупной корпорацией – 9%.</w:t>
      </w:r>
    </w:p>
    <w:p w14:paraId="20B2B20A" w14:textId="57621A80" w:rsidR="00BC2735" w:rsidRPr="00CD674A" w:rsidRDefault="00BC2735" w:rsidP="00713EFF">
      <w:pPr>
        <w:tabs>
          <w:tab w:val="left" w:pos="426"/>
        </w:tabs>
        <w:spacing w:after="0" w:line="240" w:lineRule="auto"/>
        <w:ind w:firstLine="709"/>
        <w:contextualSpacing/>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Отсутствие практики оценки конечных результатов снижает эффективность проекта, так как без анализа достигнутых показателей невозможно определить его успешность и экономическую целесообразность. В условиях ограниченных государственных ресурсов важно проводить экономический анализ через </w:t>
      </w:r>
      <w:r w:rsidR="005E4A82" w:rsidRPr="00CD674A">
        <w:rPr>
          <w:rFonts w:ascii="Times New Roman" w:hAnsi="Times New Roman" w:cs="Times New Roman"/>
          <w:color w:val="000000" w:themeColor="text1"/>
          <w:sz w:val="28"/>
          <w:szCs w:val="28"/>
        </w:rPr>
        <w:t>расчёт</w:t>
      </w:r>
      <w:r w:rsidRPr="00CD674A">
        <w:rPr>
          <w:rFonts w:ascii="Times New Roman" w:hAnsi="Times New Roman" w:cs="Times New Roman"/>
          <w:color w:val="000000" w:themeColor="text1"/>
          <w:sz w:val="28"/>
          <w:szCs w:val="28"/>
        </w:rPr>
        <w:t xml:space="preserve"> удельных затрат на единицу эффекта. </w:t>
      </w:r>
      <w:r w:rsidR="00713EFF" w:rsidRPr="00CD674A">
        <w:rPr>
          <w:rFonts w:ascii="Times New Roman" w:hAnsi="Times New Roman" w:cs="Times New Roman"/>
          <w:color w:val="000000" w:themeColor="text1"/>
          <w:sz w:val="28"/>
          <w:szCs w:val="28"/>
        </w:rPr>
        <w:t>Данные</w:t>
      </w:r>
      <w:r w:rsidRPr="00CD674A">
        <w:rPr>
          <w:rFonts w:ascii="Times New Roman" w:hAnsi="Times New Roman" w:cs="Times New Roman"/>
          <w:color w:val="000000" w:themeColor="text1"/>
          <w:sz w:val="28"/>
          <w:szCs w:val="28"/>
        </w:rPr>
        <w:t xml:space="preserve"> показатели следует рассчитывать, как сразу после завершения проекта, так и с временным интервалом, например, через год, учитывая длительность процессов сертификации. </w:t>
      </w:r>
      <w:r w:rsidR="00713EFF" w:rsidRPr="00CD674A">
        <w:rPr>
          <w:rFonts w:ascii="Times New Roman" w:hAnsi="Times New Roman" w:cs="Times New Roman"/>
          <w:color w:val="000000" w:themeColor="text1"/>
          <w:sz w:val="28"/>
          <w:szCs w:val="28"/>
        </w:rPr>
        <w:t xml:space="preserve">Представленный </w:t>
      </w:r>
      <w:r w:rsidRPr="00CD674A">
        <w:rPr>
          <w:rFonts w:ascii="Times New Roman" w:hAnsi="Times New Roman" w:cs="Times New Roman"/>
          <w:color w:val="000000" w:themeColor="text1"/>
          <w:sz w:val="28"/>
          <w:szCs w:val="28"/>
        </w:rPr>
        <w:t>подход способствует выявлению и управлению проектными рисками на ранних этапах, что позволяет оптимизировать планирование и реализацию проекта. Если ранняя идентификация рисков затруднена, анализ должен быть интегрирован в процесс проектирования и управления</w:t>
      </w:r>
      <w:r w:rsidR="00E0320C" w:rsidRPr="00CD674A">
        <w:rPr>
          <w:rFonts w:ascii="Times New Roman" w:hAnsi="Times New Roman" w:cs="Times New Roman"/>
          <w:color w:val="000000" w:themeColor="text1"/>
          <w:sz w:val="28"/>
          <w:szCs w:val="28"/>
        </w:rPr>
        <w:t xml:space="preserve"> [2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9348C4" w:rsidRPr="00CD674A">
        <w:rPr>
          <w:rFonts w:ascii="Times New Roman" w:hAnsi="Times New Roman" w:cs="Times New Roman"/>
          <w:color w:val="000000" w:themeColor="text1"/>
          <w:sz w:val="28"/>
          <w:szCs w:val="28"/>
        </w:rPr>
        <w:t xml:space="preserve">, </w:t>
      </w:r>
      <w:r w:rsidR="00874DB4" w:rsidRPr="00CD674A">
        <w:rPr>
          <w:rFonts w:ascii="Times New Roman" w:hAnsi="Times New Roman" w:cs="Times New Roman"/>
          <w:color w:val="000000" w:themeColor="text1"/>
          <w:sz w:val="28"/>
          <w:szCs w:val="28"/>
          <w:lang w:val="en-US"/>
        </w:rPr>
        <w:t>p</w:t>
      </w:r>
      <w:r w:rsidR="009348C4" w:rsidRPr="00CD674A">
        <w:rPr>
          <w:rFonts w:ascii="Times New Roman" w:hAnsi="Times New Roman" w:cs="Times New Roman"/>
          <w:color w:val="000000" w:themeColor="text1"/>
          <w:sz w:val="28"/>
          <w:szCs w:val="28"/>
        </w:rPr>
        <w:t>.135</w:t>
      </w:r>
      <w:r w:rsidR="005E4A82"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w:t>
      </w:r>
    </w:p>
    <w:p w14:paraId="351142B1" w14:textId="1E6131FA" w:rsidR="00D50947" w:rsidRPr="00CD674A" w:rsidRDefault="00985007" w:rsidP="00985007">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Проведённый</w:t>
      </w:r>
      <w:r w:rsidR="00D50947" w:rsidRPr="00CD674A">
        <w:rPr>
          <w:rFonts w:ascii="Times New Roman" w:hAnsi="Times New Roman" w:cs="Times New Roman"/>
          <w:bCs/>
          <w:color w:val="000000" w:themeColor="text1"/>
          <w:sz w:val="28"/>
          <w:szCs w:val="28"/>
        </w:rPr>
        <w:t xml:space="preserve"> нами анализ делового процесса в проекте показал, что на нескольких его этапах значительную роль сыграли риски, которые не были вовремя предсказаны и нейтрализованы (</w:t>
      </w:r>
      <w:r w:rsidR="00466B27" w:rsidRPr="00CD674A">
        <w:rPr>
          <w:rFonts w:ascii="Times New Roman" w:hAnsi="Times New Roman" w:cs="Times New Roman"/>
          <w:bCs/>
          <w:color w:val="000000" w:themeColor="text1"/>
          <w:sz w:val="28"/>
          <w:szCs w:val="28"/>
        </w:rPr>
        <w:t>р</w:t>
      </w:r>
      <w:r w:rsidR="00D50947" w:rsidRPr="00CD674A">
        <w:rPr>
          <w:rFonts w:ascii="Times New Roman" w:hAnsi="Times New Roman" w:cs="Times New Roman"/>
          <w:bCs/>
          <w:color w:val="000000" w:themeColor="text1"/>
          <w:sz w:val="28"/>
          <w:szCs w:val="28"/>
        </w:rPr>
        <w:t xml:space="preserve">исунок </w:t>
      </w:r>
      <w:r w:rsidRPr="00CD674A">
        <w:rPr>
          <w:rFonts w:ascii="Times New Roman" w:hAnsi="Times New Roman" w:cs="Times New Roman"/>
          <w:bCs/>
          <w:color w:val="000000" w:themeColor="text1"/>
          <w:sz w:val="28"/>
          <w:szCs w:val="28"/>
        </w:rPr>
        <w:t>17</w:t>
      </w:r>
      <w:r w:rsidR="00D50947" w:rsidRPr="00CD674A">
        <w:rPr>
          <w:rFonts w:ascii="Times New Roman" w:hAnsi="Times New Roman" w:cs="Times New Roman"/>
          <w:bCs/>
          <w:color w:val="000000" w:themeColor="text1"/>
          <w:sz w:val="28"/>
          <w:szCs w:val="28"/>
        </w:rPr>
        <w:t>)</w:t>
      </w:r>
      <w:r w:rsidR="005E4A82" w:rsidRPr="00CD674A">
        <w:t xml:space="preserve"> </w:t>
      </w:r>
      <w:r w:rsidR="00E0320C" w:rsidRPr="00CD674A">
        <w:rPr>
          <w:rFonts w:ascii="Times New Roman" w:hAnsi="Times New Roman" w:cs="Times New Roman"/>
          <w:bCs/>
          <w:color w:val="000000" w:themeColor="text1"/>
          <w:sz w:val="28"/>
          <w:szCs w:val="28"/>
        </w:rPr>
        <w:t>[</w:t>
      </w:r>
      <w:r w:rsidR="00791C1F" w:rsidRPr="00CD674A">
        <w:rPr>
          <w:rFonts w:ascii="Times New Roman" w:hAnsi="Times New Roman" w:cs="Times New Roman"/>
          <w:bCs/>
          <w:color w:val="000000" w:themeColor="text1"/>
          <w:sz w:val="28"/>
          <w:szCs w:val="28"/>
        </w:rPr>
        <w:t xml:space="preserve">230, p.135; </w:t>
      </w:r>
      <w:r w:rsidR="00E0320C" w:rsidRPr="00CD674A">
        <w:rPr>
          <w:rFonts w:ascii="Times New Roman" w:hAnsi="Times New Roman" w:cs="Times New Roman"/>
          <w:bCs/>
          <w:color w:val="000000" w:themeColor="text1"/>
          <w:sz w:val="28"/>
          <w:szCs w:val="28"/>
        </w:rPr>
        <w:t>2</w:t>
      </w:r>
      <w:r w:rsidR="00415F72" w:rsidRPr="00CD674A">
        <w:rPr>
          <w:rFonts w:ascii="Times New Roman" w:hAnsi="Times New Roman" w:cs="Times New Roman"/>
          <w:bCs/>
          <w:color w:val="000000" w:themeColor="text1"/>
          <w:sz w:val="28"/>
          <w:szCs w:val="28"/>
        </w:rPr>
        <w:t>31</w:t>
      </w:r>
      <w:r w:rsidR="009348C4" w:rsidRPr="00CD674A">
        <w:rPr>
          <w:rFonts w:ascii="Times New Roman" w:hAnsi="Times New Roman" w:cs="Times New Roman"/>
          <w:bCs/>
          <w:color w:val="000000" w:themeColor="text1"/>
          <w:sz w:val="28"/>
          <w:szCs w:val="28"/>
        </w:rPr>
        <w:t xml:space="preserve">, </w:t>
      </w:r>
      <w:r w:rsidR="00874DB4" w:rsidRPr="00CD674A">
        <w:rPr>
          <w:rFonts w:ascii="Times New Roman" w:hAnsi="Times New Roman" w:cs="Times New Roman"/>
          <w:bCs/>
          <w:color w:val="000000" w:themeColor="text1"/>
          <w:sz w:val="28"/>
          <w:szCs w:val="28"/>
          <w:lang w:val="en-US"/>
        </w:rPr>
        <w:t>p</w:t>
      </w:r>
      <w:r w:rsidR="009348C4" w:rsidRPr="00CD674A">
        <w:rPr>
          <w:rFonts w:ascii="Times New Roman" w:hAnsi="Times New Roman" w:cs="Times New Roman"/>
          <w:bCs/>
          <w:color w:val="000000" w:themeColor="text1"/>
          <w:sz w:val="28"/>
          <w:szCs w:val="28"/>
        </w:rPr>
        <w:t>.135</w:t>
      </w:r>
      <w:r w:rsidR="005E4A82"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w:t>
      </w:r>
    </w:p>
    <w:p w14:paraId="7D86AFA0" w14:textId="2FFAC5C0" w:rsidR="00144A3F" w:rsidRPr="00CD674A" w:rsidRDefault="002B3730" w:rsidP="00D50947">
      <w:pPr>
        <w:spacing w:after="0" w:line="240" w:lineRule="auto"/>
        <w:jc w:val="both"/>
        <w:rPr>
          <w:rFonts w:ascii="Times New Roman" w:hAnsi="Times New Roman" w:cs="Times New Roman"/>
          <w:bCs/>
          <w:color w:val="000000" w:themeColor="text1"/>
          <w:sz w:val="28"/>
          <w:szCs w:val="28"/>
        </w:rPr>
      </w:pPr>
      <w:r w:rsidRPr="00CD674A">
        <w:rPr>
          <w:rFonts w:ascii="Times New Roman" w:hAnsi="Times New Roman" w:cs="Times New Roman"/>
          <w:bCs/>
          <w:noProof/>
          <w:color w:val="000000" w:themeColor="text1"/>
          <w:sz w:val="28"/>
          <w:szCs w:val="28"/>
          <w:lang w:eastAsia="ru-RU"/>
        </w:rPr>
        <mc:AlternateContent>
          <mc:Choice Requires="wpg">
            <w:drawing>
              <wp:anchor distT="0" distB="0" distL="114300" distR="114300" simplePos="0" relativeHeight="251665920" behindDoc="0" locked="0" layoutInCell="1" allowOverlap="1" wp14:anchorId="3861CA0C" wp14:editId="73270306">
                <wp:simplePos x="0" y="0"/>
                <wp:positionH relativeFrom="column">
                  <wp:posOffset>31776</wp:posOffset>
                </wp:positionH>
                <wp:positionV relativeFrom="paragraph">
                  <wp:posOffset>37998</wp:posOffset>
                </wp:positionV>
                <wp:extent cx="6020410" cy="4595495"/>
                <wp:effectExtent l="0" t="0" r="19050" b="14605"/>
                <wp:wrapNone/>
                <wp:docPr id="45" name="Группа 45"/>
                <wp:cNvGraphicFramePr/>
                <a:graphic xmlns:a="http://schemas.openxmlformats.org/drawingml/2006/main">
                  <a:graphicData uri="http://schemas.microsoft.com/office/word/2010/wordprocessingGroup">
                    <wpg:wgp>
                      <wpg:cNvGrpSpPr/>
                      <wpg:grpSpPr>
                        <a:xfrm>
                          <a:off x="0" y="0"/>
                          <a:ext cx="6020410" cy="4595495"/>
                          <a:chOff x="0" y="-73684"/>
                          <a:chExt cx="5970126" cy="4732110"/>
                        </a:xfrm>
                      </wpg:grpSpPr>
                      <wps:wsp>
                        <wps:cNvPr id="46" name="Пятиугольник 6"/>
                        <wps:cNvSpPr/>
                        <wps:spPr>
                          <a:xfrm>
                            <a:off x="981075" y="2543175"/>
                            <a:ext cx="828675" cy="484505"/>
                          </a:xfrm>
                          <a:prstGeom prst="homePlate">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3BA06B87"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 xml:space="preserve">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ятиугольник 7"/>
                        <wps:cNvSpPr/>
                        <wps:spPr>
                          <a:xfrm>
                            <a:off x="1733550" y="2543175"/>
                            <a:ext cx="857250" cy="484505"/>
                          </a:xfrm>
                          <a:prstGeom prst="homePlat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70A5BEBC"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ятиугольник 8"/>
                        <wps:cNvSpPr/>
                        <wps:spPr>
                          <a:xfrm>
                            <a:off x="2466975" y="2543175"/>
                            <a:ext cx="876300" cy="484505"/>
                          </a:xfrm>
                          <a:prstGeom prst="homePlate">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2250C05D"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ятиугольник 9"/>
                        <wps:cNvSpPr/>
                        <wps:spPr>
                          <a:xfrm>
                            <a:off x="3219450" y="2533650"/>
                            <a:ext cx="781050" cy="484505"/>
                          </a:xfrm>
                          <a:prstGeom prst="homePlat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719F324"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ятиугольник 10"/>
                        <wps:cNvSpPr/>
                        <wps:spPr>
                          <a:xfrm>
                            <a:off x="3895725" y="2533650"/>
                            <a:ext cx="800100" cy="484505"/>
                          </a:xfrm>
                          <a:prstGeom prst="homePlate">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5F5833B4"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 xml:space="preserve">3.1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ятиугольник 11"/>
                        <wps:cNvSpPr/>
                        <wps:spPr>
                          <a:xfrm>
                            <a:off x="4457634" y="2524106"/>
                            <a:ext cx="800100" cy="496572"/>
                          </a:xfrm>
                          <a:prstGeom prst="homePlate">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6CF3AAFE" w14:textId="77777777" w:rsidR="00663AC2" w:rsidRPr="00E40501" w:rsidRDefault="00663AC2" w:rsidP="00D50947">
                              <w:pPr>
                                <w:jc w:val="center"/>
                                <w:rPr>
                                  <w:rFonts w:ascii="Times New Roman" w:hAnsi="Times New Roman" w:cs="Times New Roman"/>
                                  <w:sz w:val="24"/>
                                  <w:szCs w:val="24"/>
                                </w:rPr>
                              </w:pPr>
                              <w:r w:rsidRPr="00E40501">
                                <w:rPr>
                                  <w:rFonts w:ascii="Times New Roman" w:hAnsi="Times New Roman" w:cs="Times New Roman"/>
                                  <w:sz w:val="24"/>
                                  <w:szCs w:val="24"/>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ятиугольник 12"/>
                        <wps:cNvSpPr/>
                        <wps:spPr>
                          <a:xfrm>
                            <a:off x="5153025" y="2524125"/>
                            <a:ext cx="800100" cy="484505"/>
                          </a:xfrm>
                          <a:prstGeom prst="homePlate">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706A241" w14:textId="77777777" w:rsidR="00663AC2" w:rsidRPr="00E40501" w:rsidRDefault="00663AC2" w:rsidP="00D50947">
                              <w:pPr>
                                <w:jc w:val="center"/>
                                <w:rPr>
                                  <w:rFonts w:ascii="Times New Roman" w:hAnsi="Times New Roman" w:cs="Times New Roman"/>
                                  <w:sz w:val="24"/>
                                  <w:szCs w:val="24"/>
                                </w:rPr>
                              </w:pPr>
                              <w:r w:rsidRPr="00E40501">
                                <w:rPr>
                                  <w:rFonts w:ascii="Times New Roman" w:hAnsi="Times New Roman" w:cs="Times New Roman"/>
                                  <w:sz w:val="24"/>
                                  <w:szCs w:val="24"/>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ятиугольник 19"/>
                        <wps:cNvSpPr/>
                        <wps:spPr>
                          <a:xfrm>
                            <a:off x="333375" y="2524125"/>
                            <a:ext cx="733425" cy="484505"/>
                          </a:xfrm>
                          <a:prstGeom prst="homePlat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86074B6" w14:textId="77777777" w:rsidR="00663AC2" w:rsidRPr="00E40501" w:rsidRDefault="00663AC2" w:rsidP="00D50947">
                              <w:pPr>
                                <w:jc w:val="center"/>
                                <w:rPr>
                                  <w:rFonts w:ascii="Times New Roman" w:hAnsi="Times New Roman" w:cs="Times New Roman"/>
                                  <w:sz w:val="24"/>
                                  <w:szCs w:val="24"/>
                                </w:rPr>
                              </w:pPr>
                              <w:r w:rsidRPr="00E40501">
                                <w:rPr>
                                  <w:rFonts w:ascii="Times New Roman" w:hAnsi="Times New Roman" w:cs="Times New Roman"/>
                                  <w:sz w:val="24"/>
                                  <w:szCs w:val="24"/>
                                </w:rPr>
                                <w:t xml:space="preserve">1.1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Молния 54"/>
                        <wps:cNvSpPr/>
                        <wps:spPr>
                          <a:xfrm>
                            <a:off x="581025" y="2105025"/>
                            <a:ext cx="285750" cy="400050"/>
                          </a:xfrm>
                          <a:prstGeom prst="lightningBolt">
                            <a:avLst/>
                          </a:prstGeom>
                          <a:solidFill>
                            <a:srgbClr val="FF0000"/>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оле 21"/>
                        <wps:cNvSpPr txBox="1"/>
                        <wps:spPr>
                          <a:xfrm>
                            <a:off x="94490" y="360223"/>
                            <a:ext cx="1038225" cy="1257291"/>
                          </a:xfrm>
                          <a:prstGeom prst="rect">
                            <a:avLst/>
                          </a:prstGeom>
                          <a:solidFill>
                            <a:sysClr val="window" lastClr="FFFFFF"/>
                          </a:solidFill>
                          <a:ln w="6350">
                            <a:solidFill>
                              <a:prstClr val="black"/>
                            </a:solidFill>
                          </a:ln>
                          <a:effectLst/>
                        </wps:spPr>
                        <wps:txbx>
                          <w:txbxContent>
                            <w:p w14:paraId="24CBE803" w14:textId="67F745DA" w:rsidR="00663AC2" w:rsidRPr="00E40501" w:rsidRDefault="00663AC2" w:rsidP="00E40501">
                              <w:pPr>
                                <w:jc w:val="center"/>
                                <w:rPr>
                                  <w:rFonts w:ascii="Times New Roman" w:hAnsi="Times New Roman" w:cs="Times New Roman"/>
                                  <w:sz w:val="24"/>
                                  <w:szCs w:val="24"/>
                                </w:rPr>
                              </w:pPr>
                              <w:r>
                                <w:rPr>
                                  <w:rFonts w:ascii="Times New Roman" w:hAnsi="Times New Roman" w:cs="Times New Roman"/>
                                  <w:sz w:val="24"/>
                                  <w:szCs w:val="24"/>
                                </w:rPr>
                                <w:t xml:space="preserve">Слабые </w:t>
                              </w:r>
                              <w:r w:rsidRPr="00E40501">
                                <w:rPr>
                                  <w:rFonts w:ascii="Times New Roman" w:hAnsi="Times New Roman" w:cs="Times New Roman"/>
                                  <w:sz w:val="24"/>
                                  <w:szCs w:val="24"/>
                                </w:rPr>
                                <w:t>методики мониторинга и оценки на каждом этапе проекта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Молния 56"/>
                        <wps:cNvSpPr/>
                        <wps:spPr>
                          <a:xfrm>
                            <a:off x="1447800" y="2133600"/>
                            <a:ext cx="285750" cy="400050"/>
                          </a:xfrm>
                          <a:prstGeom prst="lightningBolt">
                            <a:avLst/>
                          </a:prstGeom>
                          <a:solidFill>
                            <a:srgbClr val="FF0000"/>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оле 23"/>
                        <wps:cNvSpPr txBox="1"/>
                        <wps:spPr>
                          <a:xfrm>
                            <a:off x="1254440" y="1057251"/>
                            <a:ext cx="1623840" cy="832326"/>
                          </a:xfrm>
                          <a:prstGeom prst="rect">
                            <a:avLst/>
                          </a:prstGeom>
                          <a:solidFill>
                            <a:sysClr val="window" lastClr="FFFFFF"/>
                          </a:solidFill>
                          <a:ln w="6350">
                            <a:solidFill>
                              <a:prstClr val="black"/>
                            </a:solidFill>
                          </a:ln>
                          <a:effectLst/>
                        </wps:spPr>
                        <wps:txbx>
                          <w:txbxContent>
                            <w:p w14:paraId="6AD44C7D" w14:textId="6EA5A6ED"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Формальный от</w:t>
                              </w:r>
                              <w:r>
                                <w:rPr>
                                  <w:rFonts w:ascii="Times New Roman" w:hAnsi="Times New Roman" w:cs="Times New Roman"/>
                                  <w:sz w:val="24"/>
                                  <w:szCs w:val="24"/>
                                </w:rPr>
                                <w:t xml:space="preserve">бор участников, неполный аудит </w:t>
                              </w:r>
                              <w:r w:rsidRPr="00E40501">
                                <w:rPr>
                                  <w:rFonts w:ascii="Times New Roman" w:hAnsi="Times New Roman" w:cs="Times New Roman"/>
                                  <w:sz w:val="24"/>
                                  <w:szCs w:val="24"/>
                                </w:rPr>
                                <w:t>состояния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Поле 24"/>
                        <wps:cNvSpPr txBox="1"/>
                        <wps:spPr>
                          <a:xfrm>
                            <a:off x="1304920" y="3406929"/>
                            <a:ext cx="1666875" cy="919819"/>
                          </a:xfrm>
                          <a:prstGeom prst="rect">
                            <a:avLst/>
                          </a:prstGeom>
                          <a:solidFill>
                            <a:sysClr val="window" lastClr="FFFFFF"/>
                          </a:solidFill>
                          <a:ln w="6350">
                            <a:solidFill>
                              <a:prstClr val="black"/>
                            </a:solidFill>
                          </a:ln>
                          <a:effectLst/>
                        </wps:spPr>
                        <wps:txbx>
                          <w:txbxContent>
                            <w:p w14:paraId="7B449ED9" w14:textId="7B3D60EE"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Слабая  активность некоторых субъектов в процессе консалтинга, участия в тренингах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Поле 25"/>
                        <wps:cNvSpPr txBox="1"/>
                        <wps:spPr>
                          <a:xfrm>
                            <a:off x="2971780" y="1057235"/>
                            <a:ext cx="1422579" cy="832356"/>
                          </a:xfrm>
                          <a:prstGeom prst="rect">
                            <a:avLst/>
                          </a:prstGeom>
                          <a:solidFill>
                            <a:sysClr val="window" lastClr="FFFFFF"/>
                          </a:solidFill>
                          <a:ln w="6350">
                            <a:solidFill>
                              <a:prstClr val="black"/>
                            </a:solidFill>
                          </a:ln>
                          <a:effectLst/>
                        </wps:spPr>
                        <wps:txbx>
                          <w:txbxContent>
                            <w:p w14:paraId="0CE4AC29" w14:textId="77777777"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Нет механизма отбора на зарубежную стажировку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Молния 60"/>
                        <wps:cNvSpPr/>
                        <wps:spPr>
                          <a:xfrm>
                            <a:off x="3171825" y="2105025"/>
                            <a:ext cx="285750" cy="400050"/>
                          </a:xfrm>
                          <a:prstGeom prst="lightningBolt">
                            <a:avLst/>
                          </a:prstGeom>
                          <a:solidFill>
                            <a:srgbClr val="FF0000"/>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оле 27"/>
                        <wps:cNvSpPr txBox="1"/>
                        <wps:spPr>
                          <a:xfrm>
                            <a:off x="4474625" y="360229"/>
                            <a:ext cx="1495501" cy="1638223"/>
                          </a:xfrm>
                          <a:prstGeom prst="rect">
                            <a:avLst/>
                          </a:prstGeom>
                          <a:solidFill>
                            <a:sysClr val="window" lastClr="FFFFFF"/>
                          </a:solidFill>
                          <a:ln w="6350">
                            <a:solidFill>
                              <a:prstClr val="black"/>
                            </a:solidFill>
                          </a:ln>
                          <a:effectLst/>
                        </wps:spPr>
                        <wps:txbx>
                          <w:txbxContent>
                            <w:p w14:paraId="06958F24" w14:textId="1B036D8E"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Нет адекватной оценк</w:t>
                              </w:r>
                              <w:r>
                                <w:rPr>
                                  <w:rFonts w:ascii="Times New Roman" w:hAnsi="Times New Roman" w:cs="Times New Roman"/>
                                  <w:sz w:val="24"/>
                                  <w:szCs w:val="24"/>
                                </w:rPr>
                                <w:t xml:space="preserve">и конечного результата проекта </w:t>
                              </w:r>
                              <w:r w:rsidRPr="00E40501">
                                <w:rPr>
                                  <w:rFonts w:ascii="Times New Roman" w:hAnsi="Times New Roman" w:cs="Times New Roman"/>
                                  <w:sz w:val="24"/>
                                  <w:szCs w:val="24"/>
                                </w:rPr>
                                <w:t>и удельных затрат на 1 субъекта, получившего международную сертификацию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Молния 62"/>
                        <wps:cNvSpPr/>
                        <wps:spPr>
                          <a:xfrm>
                            <a:off x="5076825" y="2105025"/>
                            <a:ext cx="285750" cy="400050"/>
                          </a:xfrm>
                          <a:prstGeom prst="lightningBolt">
                            <a:avLst/>
                          </a:prstGeom>
                          <a:solidFill>
                            <a:srgbClr val="FF0000"/>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Молния 63"/>
                        <wps:cNvSpPr/>
                        <wps:spPr>
                          <a:xfrm rot="12499518">
                            <a:off x="2714625" y="3019425"/>
                            <a:ext cx="285750" cy="400050"/>
                          </a:xfrm>
                          <a:prstGeom prst="lightningBolt">
                            <a:avLst/>
                          </a:prstGeom>
                          <a:solidFill>
                            <a:srgbClr val="FF0000"/>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оле 31"/>
                        <wps:cNvSpPr txBox="1"/>
                        <wps:spPr>
                          <a:xfrm>
                            <a:off x="3743311" y="3457575"/>
                            <a:ext cx="2066925" cy="862636"/>
                          </a:xfrm>
                          <a:prstGeom prst="rect">
                            <a:avLst/>
                          </a:prstGeom>
                          <a:solidFill>
                            <a:sysClr val="window" lastClr="FFFFFF"/>
                          </a:solidFill>
                          <a:ln w="6350">
                            <a:solidFill>
                              <a:prstClr val="black"/>
                            </a:solidFill>
                          </a:ln>
                          <a:effectLst/>
                        </wps:spPr>
                        <wps:txbx>
                          <w:txbxContent>
                            <w:p w14:paraId="66900067" w14:textId="21A6DF0B"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Отсутствие финансовых ресурсов для оплаты международного сертификата</w:t>
                              </w:r>
                            </w:p>
                            <w:p w14:paraId="3D6C6641" w14:textId="77777777" w:rsidR="00663AC2" w:rsidRDefault="00663AC2" w:rsidP="00D50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Молния 65"/>
                        <wps:cNvSpPr/>
                        <wps:spPr>
                          <a:xfrm rot="12499518">
                            <a:off x="4762500" y="3067050"/>
                            <a:ext cx="285750" cy="400050"/>
                          </a:xfrm>
                          <a:prstGeom prst="lightningBolt">
                            <a:avLst/>
                          </a:prstGeom>
                          <a:solidFill>
                            <a:srgbClr val="FF0000"/>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оле 33"/>
                        <wps:cNvSpPr txBox="1"/>
                        <wps:spPr>
                          <a:xfrm>
                            <a:off x="485733" y="-73684"/>
                            <a:ext cx="5010150" cy="352009"/>
                          </a:xfrm>
                          <a:prstGeom prst="rect">
                            <a:avLst/>
                          </a:prstGeom>
                          <a:solidFill>
                            <a:sysClr val="window" lastClr="FFFFFF"/>
                          </a:solidFill>
                          <a:ln w="6350">
                            <a:solidFill>
                              <a:sysClr val="window" lastClr="FFFFFF"/>
                            </a:solidFill>
                          </a:ln>
                          <a:effectLst/>
                        </wps:spPr>
                        <wps:txbx>
                          <w:txbxContent>
                            <w:p w14:paraId="289FDF62" w14:textId="67C1CEF0" w:rsidR="00663AC2" w:rsidRDefault="00663AC2" w:rsidP="00D50947">
                              <w:pPr>
                                <w:spacing w:after="0" w:line="240" w:lineRule="auto"/>
                                <w:ind w:firstLine="426"/>
                                <w:jc w:val="center"/>
                                <w:rPr>
                                  <w:rFonts w:ascii="Times New Roman" w:hAnsi="Times New Roman" w:cs="Times New Roman"/>
                                  <w:bCs/>
                                  <w:sz w:val="28"/>
                                  <w:szCs w:val="28"/>
                                </w:rPr>
                              </w:pPr>
                              <w:r>
                                <w:rPr>
                                  <w:rFonts w:ascii="Times New Roman" w:hAnsi="Times New Roman" w:cs="Times New Roman"/>
                                  <w:bCs/>
                                  <w:sz w:val="28"/>
                                  <w:szCs w:val="28"/>
                                </w:rPr>
                                <w:t>Субъект управления проектом (СПП)</w:t>
                              </w:r>
                            </w:p>
                            <w:p w14:paraId="1849785D" w14:textId="77777777" w:rsidR="00663AC2" w:rsidRDefault="00663AC2" w:rsidP="00D50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Поле 34"/>
                        <wps:cNvSpPr txBox="1"/>
                        <wps:spPr>
                          <a:xfrm>
                            <a:off x="0" y="1847850"/>
                            <a:ext cx="933450" cy="257175"/>
                          </a:xfrm>
                          <a:prstGeom prst="rect">
                            <a:avLst/>
                          </a:prstGeom>
                          <a:solidFill>
                            <a:sysClr val="window" lastClr="FFFFFF"/>
                          </a:solidFill>
                          <a:ln w="6350">
                            <a:solidFill>
                              <a:prstClr val="black"/>
                            </a:solidFill>
                          </a:ln>
                          <a:effectLst/>
                        </wps:spPr>
                        <wps:txbx>
                          <w:txbxContent>
                            <w:p w14:paraId="434DDC32" w14:textId="2F4F3F04" w:rsidR="00663AC2" w:rsidRPr="003E38E0" w:rsidRDefault="00663AC2" w:rsidP="00E40501">
                              <w:pPr>
                                <w:jc w:val="center"/>
                                <w:rPr>
                                  <w:rFonts w:ascii="Times New Roman" w:hAnsi="Times New Roman" w:cs="Times New Roman"/>
                                  <w:b/>
                                  <w:sz w:val="24"/>
                                  <w:szCs w:val="24"/>
                                </w:rPr>
                              </w:pPr>
                              <w:r>
                                <w:rPr>
                                  <w:rFonts w:ascii="Times New Roman" w:hAnsi="Times New Roman" w:cs="Times New Roman"/>
                                  <w:b/>
                                  <w:sz w:val="24"/>
                                  <w:szCs w:val="24"/>
                                </w:rPr>
                                <w:t>Риск</w:t>
                              </w:r>
                              <w:r w:rsidRPr="003E38E0">
                                <w:rPr>
                                  <w:rFonts w:ascii="Times New Roman" w:hAnsi="Times New Roman" w:cs="Times New Roman"/>
                                  <w:b/>
                                  <w:sz w:val="24"/>
                                  <w:szCs w:val="24"/>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Поле 35"/>
                        <wps:cNvSpPr txBox="1"/>
                        <wps:spPr>
                          <a:xfrm>
                            <a:off x="647468" y="4371879"/>
                            <a:ext cx="4876800" cy="286547"/>
                          </a:xfrm>
                          <a:prstGeom prst="rect">
                            <a:avLst/>
                          </a:prstGeom>
                          <a:solidFill>
                            <a:sysClr val="window" lastClr="FFFFFF"/>
                          </a:solidFill>
                          <a:ln w="6350">
                            <a:solidFill>
                              <a:sysClr val="window" lastClr="FFFFFF"/>
                            </a:solidFill>
                          </a:ln>
                          <a:effectLst/>
                        </wps:spPr>
                        <wps:txbx>
                          <w:txbxContent>
                            <w:p w14:paraId="6EA4254F" w14:textId="77777777" w:rsidR="00663AC2" w:rsidRDefault="00663AC2" w:rsidP="00D50947">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Малые и средние предприятия (участники проекта)</w:t>
                              </w:r>
                            </w:p>
                            <w:p w14:paraId="2A3830FA" w14:textId="77777777" w:rsidR="00663AC2" w:rsidRDefault="00663AC2" w:rsidP="00D50947">
                              <w:pPr>
                                <w:spacing w:after="0" w:line="240" w:lineRule="auto"/>
                                <w:ind w:firstLine="567"/>
                                <w:jc w:val="both"/>
                                <w:rPr>
                                  <w:rFonts w:ascii="Times New Roman" w:hAnsi="Times New Roman" w:cs="Times New Roman"/>
                                  <w:bCs/>
                                  <w:sz w:val="28"/>
                                  <w:szCs w:val="28"/>
                                </w:rPr>
                              </w:pPr>
                            </w:p>
                            <w:p w14:paraId="48BBA23D" w14:textId="77777777" w:rsidR="00663AC2" w:rsidRDefault="00663AC2" w:rsidP="00D50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Поле 36"/>
                        <wps:cNvSpPr txBox="1"/>
                        <wps:spPr>
                          <a:xfrm>
                            <a:off x="47625" y="3457575"/>
                            <a:ext cx="933450" cy="257175"/>
                          </a:xfrm>
                          <a:prstGeom prst="rect">
                            <a:avLst/>
                          </a:prstGeom>
                          <a:solidFill>
                            <a:sysClr val="window" lastClr="FFFFFF"/>
                          </a:solidFill>
                          <a:ln w="6350">
                            <a:solidFill>
                              <a:prstClr val="black"/>
                            </a:solidFill>
                          </a:ln>
                          <a:effectLst/>
                        </wps:spPr>
                        <wps:txbx>
                          <w:txbxContent>
                            <w:p w14:paraId="35E6A6F5" w14:textId="6FA06E51" w:rsidR="00663AC2" w:rsidRPr="003E38E0" w:rsidRDefault="00663AC2" w:rsidP="00E40501">
                              <w:pPr>
                                <w:jc w:val="center"/>
                                <w:rPr>
                                  <w:rFonts w:ascii="Times New Roman" w:hAnsi="Times New Roman" w:cs="Times New Roman"/>
                                  <w:b/>
                                  <w:sz w:val="24"/>
                                  <w:szCs w:val="24"/>
                                </w:rPr>
                              </w:pPr>
                              <w:r>
                                <w:rPr>
                                  <w:rFonts w:ascii="Times New Roman" w:hAnsi="Times New Roman" w:cs="Times New Roman"/>
                                  <w:b/>
                                  <w:sz w:val="24"/>
                                  <w:szCs w:val="24"/>
                                </w:rPr>
                                <w:t>Риск</w:t>
                              </w:r>
                              <w:r w:rsidRPr="003E38E0">
                                <w:rPr>
                                  <w:rFonts w:ascii="Times New Roman" w:hAnsi="Times New Roman" w:cs="Times New Roman"/>
                                  <w:b/>
                                  <w:sz w:val="24"/>
                                  <w:szCs w:val="24"/>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1CA0C" id="Группа 45" o:spid="_x0000_s1074" style="position:absolute;left:0;text-align:left;margin-left:2.5pt;margin-top:3pt;width:474.05pt;height:361.85pt;z-index:251665920;mso-width-relative:margin;mso-height-relative:margin" coordorigin=",-736" coordsize="59701,4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B2uwgAACBaAAAOAAAAZHJzL2Uyb0RvYy54bWzsXN1u3EQUvkfiHay9p2t7xn+rpihNSIVU&#10;oFKLej3xenct/IftdNNeIbhF4oJbJF4BCSFVIOAVkjfimx/P2slusxuatvK6kbb22B6Pz8x3zplz&#10;vpn7n56nifEiKqs4zw5G1j1zZERZmE/jbH4w+vrZySf+yKhqlk1ZkmfRwehlVI0+ffDxR/eXxSSy&#10;80WeTKPSQCVZNVkWB6NFXReT8bgKF1HKqnt5EWW4OMvLlNU4LefjacmWqD1NxrZpuuNlXk6LMg+j&#10;qkLpsbw4eiDqn82isP5qNqui2kgORmhbLX5L8XvKf8cP7rPJvGTFIg5VM9gtWpGyOMNLdVXHrGbG&#10;WRlfqyqNwzKv8ll9L8zTcT6bxWEkvgFfY5lXvuZRmZ8V4lvmk+W80GKCaK/I6dbVhl++eFIa8fRg&#10;RJ2RkbEUfXTx8+V3lz9c/Iu/3wwUQ0bLYj7BrY/K4mnxpFQFc3nGP/t8Vqb8f3yQcS6k+1JLNzqv&#10;jRCFrmmb1EInhLhGncChgaibTcIFOmn13CcecX0quyZcfKYedwLPtGxXPe4R20JdaMm4efuYN1K3&#10;aVlgQFUrmVX/T2ZPF6yIRFdUXBCNzNAcJbNfL3+6/P7iNeT2+8U/F39d/njx98Xriz8NV4pPPKVl&#10;V00qiHGN4ALfMj10BCRkO5RYOBYjtJGhb/suvy5E6FPHFNe1CNikKKv6UZSnBj/AJ+dp9CRhNW86&#10;m7AXj6taiqy5jxdXeRJPT+IkESfl/PQoKY0XDIg5OTkyTVM8m5ylX+RTWUxRqKCDYt534m63KUZ7&#10;KlmN6J5O/UlmLKEobA81GCED5GdoHw7TAoOwyuYjgyVz6JKwLsWLO0+ralUzqGcfUXnTgk0jWeps&#10;0wr++cesWshHxCukoNO4hj5K4vRg5POKmiGWZFw4kdAoSoh8hMlu5Ef1+em5wBFRgKkmp/n0JQZK&#10;mUutUxXhSYz3PmZV/YSVUDOQAFRn/RV+ZkkOseTqaGQs8vLVunJ+P+/W8tXIWEJtQWTfnrEyGhnJ&#10;5xnGeGBRyvWcOKGOZ+OkbF85bV/JztKjHP1sQUkXoTjk99dJczgr8/Q5NOwhfysusSzEu2XnqJOj&#10;WqpT6OgwOjwUt0G3Fax+nD0tQl45Fx2X+LPz56ws1NCsMaa/zBtcXRuc8l7+ZJYfntX5LBYjl4ta&#10;yhVDS2Gcq6d3AXbvRrB7O4Hd8ghxHEh1I9rRf/z6+0W7hjWbtNGulcB+o13r9wHt/UI7HNcbTLu/&#10;E9pt6rrBG2275xJhFLl7dPe2/bNj75hI3TzY9m1tu1bwA9r7hfbgRrQHO6Ed05MA7rmy7YS4OO54&#10;8h48/Xdo2zegfbDtfDrE3cd1nrxW8APae4V2jrsbbLuMLfCBgdn+zfN24gfcV98Md0wmrXdo3D3z&#10;8Jh6w8QdU5btJ+5aww9w7xfcEd64Ce7WTtadIrLiEqrgbiOqKaaBCBCpYGUH7oEL3cDrv7M43QD3&#10;3eN0CJOhS7iGH+DeL7jbN8NdwHFr6+5YDjG1dQfccdxx5jtwv/up+wa4D878G5x5qjX8APd+wZ3c&#10;DHft2W3nzBNCdKBuDdoRtqdcG7zVsDxy0CIHx9NFz+N6IRIjTfJkXiHnxHMh88oocqR5ZE6ukw1z&#10;HgYPj51rLj+ypCqLhaQcq3UOj0cfZHaLTeo4q1UKD2m5xpS2U3jzqv12mWLjJVu1oPWmbgsQ7lRR&#10;kVULvKbwSlqh2wLxUTsIYWMTgjVNQGRmoxDQKt0ZSZwhB4ZkvCNyIZhUViFLIqQxGxE2ncpFJROf&#10;LhFBn/+V91Q9LR1Kkbtskrd3mNak2mQO+rNf+hPTGDU7+oUzFzhv4fInwxEEjO1dJICm8ZC4arnq&#10;Idm+4+lwJ+CFYzl+G+ZIQ0hQ2eEkni/qDIyeh3lSC6V2C/IC3tO8pgOTt8hBOHT4n2hg9d45CAMy&#10;+4VM+BhN3EIg8w/D1l6s8mSM+vxhDnKVLt9ELKI0kNkIAh6WTbrzF8skvt24NJjdeHYgKtwcsCjB&#10;rNseli8rTSkCd2+aL0FXAQsGhZxjxP8pbbAGpsJiCl+jTVPi6kLXeZqw8JvrNaD120f/qBBJz8MB&#10;4FlJBs/ekHacFUOvY900bWOrGQFIVR7m+DLeZyGb1/itTbxvMG88uNlB79v3RQfz1i/z1uLTNeZN&#10;K+EdzRtsFhXER3Bn4H4iFSfs1yogb7k28Tkzkk/afWITMInf6ID2z8Bph77HONpDA9fiqTUo0j29&#10;K4qISQPOGAZGCDXdwBaBszaKXNdv+OeBBba6uGGf3MR9YHfvIYpa/K8GRbqnd0SRHXgWvEWBImGL&#10;5IqAFooo5loe3tjYIjipe2aLtPs92KIerZBwMejXhBJRjOG9dSgRq54sf4glvuf1TD0GJl9Ztm9x&#10;ELfFgWoMnCaz72jgEAyhrgKoiCZe9RKxsNMx8UJu3yyXhxbFvG6f3EQt2x7jaP/cRHdFLWpHE1G8&#10;i4FzTM8dDNz7XrDbY2DupYFb0YA60LwaUVRAbafJ5Apty6ZB4Fi+yGqpfQxsz1pZOhMreoa0tk6o&#10;b1rgP8T9j/iSekyFhnX0azfNcKmeJf6qXFGsQ+0a0G3T2sSjhFhwNUXEEhQTBCdR0yrWYptYddtk&#10;tn3XdsnexVr2YRXbHrqiK3JIx95djVruZO+oh3mdynMT0/UUTasFp4HGNeS5ob6HfWPW7dfVbGaj&#10;Qp1qkyh3RUHR9u6qV7qtvaPAH4GnC3PX3iWroaEg6mJaDc2SONgg7QPPz1W3YYYBgTvwuoQEBl5X&#10;zzZjcq+TR7Ae83ZOpErV+eB4SVryyt4FWOrR4Ak5O7Uf2x4FMqVABvj0DT7XWSOrfet2TAe4PB2A&#10;+mCTKEHqDpntzhSM+gh3cqeSpwOwf6GDjQlww4cLors3SpKdNqCqb6i6ziKR4QblEPJ9RLb29PhU&#10;bHNcYzBMOufS40D+BxXWEPvrYhtiobrVlsl8n+P2OY7bGzs/+A8AAP//AwBQSwMEFAAGAAgAAAAh&#10;AKFc/o/fAAAABwEAAA8AAABkcnMvZG93bnJldi54bWxMj0FrwkAQhe+F/odlCr3VTZRojdmISNuT&#10;FKqF4m3NjkkwOxuyaxL/faenehoe7/HeN9l6tI3osfO1IwXxJAKBVDhTU6ng+/D+8grCB01GN45Q&#10;wQ09rPPHh0ynxg30hf0+lIJLyKdaQRVCm0rpiwqt9hPXIrF3dp3VgWVXStPpgcttI6dRNJdW18QL&#10;lW5xW2Fx2V+tgo9BD5tZ/NbvLuft7XhIPn92MSr1/DRuViACjuE/DH/4jA45M53clYwXjYKEPwkK&#10;5nzYXSazGMRJwWK6XIDMM3nPn/8CAAD//wMAUEsBAi0AFAAGAAgAAAAhALaDOJL+AAAA4QEAABMA&#10;AAAAAAAAAAAAAAAAAAAAAFtDb250ZW50X1R5cGVzXS54bWxQSwECLQAUAAYACAAAACEAOP0h/9YA&#10;AACUAQAACwAAAAAAAAAAAAAAAAAvAQAAX3JlbHMvLnJlbHNQSwECLQAUAAYACAAAACEAjCAgdrsI&#10;AAAgWgAADgAAAAAAAAAAAAAAAAAuAgAAZHJzL2Uyb0RvYy54bWxQSwECLQAUAAYACAAAACEAoVz+&#10;j98AAAAHAQAADwAAAAAAAAAAAAAAAAAVCwAAZHJzL2Rvd25yZXYueG1sUEsFBgAAAAAEAAQA8wAA&#10;ACEMAAAAAA==&#10;">
                <v:shape id="Пятиугольник 6" o:spid="_x0000_s1075" type="#_x0000_t15" style="position:absolute;left:9810;top:25431;width:8287;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q1MMA&#10;AADbAAAADwAAAGRycy9kb3ducmV2LnhtbESPzWrDMBCE74G8g9hAb7EcE0JxLZu4EMihUJr6ktti&#10;bS1ja2UsNXH79FWh0OMwPx9TVIsdxY1m3ztWsEtSEMSt0z13Cpr30/YRhA/IGkfHpOCLPFTlelVg&#10;rt2d3+h2CZ2II+xzVGBCmHIpfWvIok/cRBy9DzdbDFHOndQz3uO4HWWWpgdpsedIMDjRs6F2uHza&#10;yH1J+9dmP2g9TkNkZ7X5vtZKPWyW4xOIQEv4D/+1z1rB/gC/X+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q1MMAAADbAAAADwAAAAAAAAAAAAAAAACYAgAAZHJzL2Rv&#10;d25yZXYueG1sUEsFBgAAAAAEAAQA9QAAAIgDAAAAAA==&#10;" adj="15286" fillcolor="#ffe699" strokecolor="#2f528f" strokeweight="1pt">
                  <v:textbox>
                    <w:txbxContent>
                      <w:p w14:paraId="3BA06B87"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 xml:space="preserve">1.2 </w:t>
                        </w:r>
                      </w:p>
                    </w:txbxContent>
                  </v:textbox>
                </v:shape>
                <v:shape id="Пятиугольник 7" o:spid="_x0000_s1076" type="#_x0000_t15" style="position:absolute;left:17335;top:25431;width:8573;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l7MUA&#10;AADbAAAADwAAAGRycy9kb3ducmV2LnhtbESPQWsCMRSE7wX/Q3iCF9GsS2vL1ijSaqt4qlrE22Pz&#10;ulncvCybqNt/bwpCj8PMfMNMZq2txIUaXzpWMBomIIhzp0suFOx3y8ELCB+QNVaOScEveZhNOw8T&#10;zLS78hddtqEQEcI+QwUmhDqT0ueGLPqhq4mj9+MaiyHKppC6wWuE20qmSTKWFkuOCwZrejOUn7Zn&#10;q+D4/bFP39efi1VfmvTpsLGn3Fmlet12/goiUBv+w/f2Sit4fIa/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qXsxQAAANsAAAAPAAAAAAAAAAAAAAAAAJgCAABkcnMv&#10;ZG93bnJldi54bWxQSwUGAAAAAAQABAD1AAAAigMAAAAA&#10;" adj="15496" fillcolor="#ffd966" strokecolor="#2f528f" strokeweight="1pt">
                  <v:textbox>
                    <w:txbxContent>
                      <w:p w14:paraId="70A5BEBC"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1.3</w:t>
                        </w:r>
                      </w:p>
                    </w:txbxContent>
                  </v:textbox>
                </v:shape>
                <v:shape id="Пятиугольник 8" o:spid="_x0000_s1077" type="#_x0000_t15" style="position:absolute;left:24669;top:25431;width:8763;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8McAA&#10;AADbAAAADwAAAGRycy9kb3ducmV2LnhtbERPy4rCMBTdC/5DuMJsRFNlUOkYpYjC7HzNMNtLc22L&#10;zU1NYu38vVkILg/nvVx3phYtOV9ZVjAZJyCIc6srLhT8nHejBQgfkDXWlknBP3lYr/q9JabaPvhI&#10;7SkUIoawT1FBGUKTSunzkgz6sW2II3exzmCI0BVSO3zEcFPLaZLMpMGKY0OJDW1Kyq+nu1HQmP1t&#10;unfVMNu2Wf572HA93/0p9THosi8QgbrwFr/c31rBZxwbv8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98McAAAADbAAAADwAAAAAAAAAAAAAAAACYAgAAZHJzL2Rvd25y&#10;ZXYueG1sUEsFBgAAAAAEAAQA9QAAAIUDAAAAAA==&#10;" adj="15629" fillcolor="#f8cbad" strokecolor="#2f528f" strokeweight="1pt">
                  <v:textbox>
                    <w:txbxContent>
                      <w:p w14:paraId="2250C05D"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2.1</w:t>
                        </w:r>
                      </w:p>
                    </w:txbxContent>
                  </v:textbox>
                </v:shape>
                <v:shape id="Пятиугольник 9" o:spid="_x0000_s1078" type="#_x0000_t15" style="position:absolute;left:32194;top:25336;width:7811;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pl8UA&#10;AADbAAAADwAAAGRycy9kb3ducmV2LnhtbESPT2vCQBTE7wW/w/KE3urGIq1GVxGD1IN/MIp4fGSf&#10;STD7Ns1uNX77bqHgcZiZ3zCTWWsqcaPGlZYV9HsRCOLM6pJzBcfD8m0IwnlkjZVlUvAgB7Np52WC&#10;sbZ33tMt9bkIEHYxKii8r2MpXVaQQdezNXHwLrYx6INscqkbvAe4qeR7FH1IgyWHhQJrWhSUXdMf&#10;o2AhP9P1abjaWjP6Pu++2k2SJBulXrvtfAzCU+uf4f/2SisYjODvS/g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2mXxQAAANsAAAAPAAAAAAAAAAAAAAAAAJgCAABkcnMv&#10;ZG93bnJldi54bWxQSwUGAAAAAAQABAD1AAAAigMAAAAA&#10;" adj="14900" fillcolor="#f4b183" strokecolor="#2f528f" strokeweight="1pt">
                  <v:textbox>
                    <w:txbxContent>
                      <w:p w14:paraId="3719F324"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2.2</w:t>
                        </w:r>
                      </w:p>
                    </w:txbxContent>
                  </v:textbox>
                </v:shape>
                <v:shape id="Пятиугольник 10" o:spid="_x0000_s1079" type="#_x0000_t15" style="position:absolute;left:38957;top:25336;width:8001;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JWr0A&#10;AADbAAAADwAAAGRycy9kb3ducmV2LnhtbERPTwsBQRS/K99hesqNWURahqRIClkOjq+dZ3ez82bb&#10;Gaxvbw7K8dfv/3zZmFK8qHaFZQWDfgSCOLW64EzB9bLpTUE4j6yxtEwKPuRguWi35hhr++YzvRKf&#10;iRDCLkYFufdVLKVLczLo+rYiDtzd1gZ9gHUmdY3vEG5KOYyiiTRYcGjIsaJ1TukjeRoFLhs+Rodk&#10;L2/pyVXR8bMfbKcTpbqdZjUD4anxf/HPvdMKxmF9+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hcJWr0AAADbAAAADwAAAAAAAAAAAAAAAACYAgAAZHJzL2Rvd25yZXYu&#10;eG1sUEsFBgAAAAAEAAQA9QAAAIIDAAAAAA==&#10;" adj="15060" fillcolor="#c5e0b4" strokecolor="#2f528f" strokeweight="1pt">
                  <v:textbox>
                    <w:txbxContent>
                      <w:p w14:paraId="5F5833B4" w14:textId="77777777" w:rsidR="00663AC2" w:rsidRPr="00E40501" w:rsidRDefault="00663AC2" w:rsidP="00D50947">
                        <w:pPr>
                          <w:jc w:val="center"/>
                          <w:rPr>
                            <w:rFonts w:ascii="Times New Roman" w:hAnsi="Times New Roman" w:cs="Times New Roman"/>
                            <w:color w:val="000000" w:themeColor="text1"/>
                            <w:sz w:val="24"/>
                            <w:szCs w:val="24"/>
                          </w:rPr>
                        </w:pPr>
                        <w:r w:rsidRPr="00E40501">
                          <w:rPr>
                            <w:rFonts w:ascii="Times New Roman" w:hAnsi="Times New Roman" w:cs="Times New Roman"/>
                            <w:color w:val="000000" w:themeColor="text1"/>
                            <w:sz w:val="24"/>
                            <w:szCs w:val="24"/>
                          </w:rPr>
                          <w:t xml:space="preserve">3.1 </w:t>
                        </w:r>
                      </w:p>
                    </w:txbxContent>
                  </v:textbox>
                </v:shape>
                <v:shape id="Пятиугольник 11" o:spid="_x0000_s1080" type="#_x0000_t15" style="position:absolute;left:44576;top:25241;width:8001;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oLcQA&#10;AADbAAAADwAAAGRycy9kb3ducmV2LnhtbESPS4vCQBCE7wv+h6GFvekkLopkHcUHggcvPkD31mR6&#10;k6yZnpgZTfz3jiDssaiqr6jJrDWluFPtCssK4n4Egji1uuBMwfGw7o1BOI+ssbRMCh7kYDbtfEww&#10;0bbhHd33PhMBwi5BBbn3VSKlS3My6Pq2Ig7er60N+iDrTOoamwA3pRxE0UgaLDgs5FjRMqf0sr8Z&#10;BaPT9szZ1+3a/NFPvLGn40KvIqU+u+38G4Sn1v+H3+2NVjCM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aC3EAAAA2wAAAA8AAAAAAAAAAAAAAAAAmAIAAGRycy9k&#10;b3ducmV2LnhtbFBLBQYAAAAABAAEAPUAAACJAwAAAAA=&#10;" adj="14897" fillcolor="#c5e0b4" strokecolor="#2f528f" strokeweight="1pt">
                  <v:textbox>
                    <w:txbxContent>
                      <w:p w14:paraId="6CF3AAFE" w14:textId="77777777" w:rsidR="00663AC2" w:rsidRPr="00E40501" w:rsidRDefault="00663AC2" w:rsidP="00D50947">
                        <w:pPr>
                          <w:jc w:val="center"/>
                          <w:rPr>
                            <w:rFonts w:ascii="Times New Roman" w:hAnsi="Times New Roman" w:cs="Times New Roman"/>
                            <w:sz w:val="24"/>
                            <w:szCs w:val="24"/>
                          </w:rPr>
                        </w:pPr>
                        <w:r w:rsidRPr="00E40501">
                          <w:rPr>
                            <w:rFonts w:ascii="Times New Roman" w:hAnsi="Times New Roman" w:cs="Times New Roman"/>
                            <w:sz w:val="24"/>
                            <w:szCs w:val="24"/>
                          </w:rPr>
                          <w:t>3.2</w:t>
                        </w:r>
                      </w:p>
                    </w:txbxContent>
                  </v:textbox>
                </v:shape>
                <v:shape id="Пятиугольник 12" o:spid="_x0000_s1081" type="#_x0000_t15" style="position:absolute;left:51530;top:25241;width:8001;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pQMMA&#10;AADbAAAADwAAAGRycy9kb3ducmV2LnhtbESPUUsDMRCE3wX/Q1jBN5uzYKln01IEsUIr7VXfl8t6&#10;d5hsjmTbnv++KQh9HGbmG2a2GLxTR4qpC2zgcVSAIq6D7bgx8LV/e5iCSoJs0QUmA3+UYDG/vZlh&#10;acOJd3SspFEZwqlEA61IX2qd6pY8plHoibP3E6JHyTI22kY8Zbh3elwUE+2x47zQYk+vLdW/1cEb&#10;iJvnZdxvP7/dh5vo6e5dsFqLMfd3w/IFlNAg1/B/e2UNPI3h8iX/AD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ZpQMMAAADbAAAADwAAAAAAAAAAAAAAAACYAgAAZHJzL2Rv&#10;d25yZXYueG1sUEsFBgAAAAAEAAQA9QAAAIgDAAAAAA==&#10;" adj="15060" fillcolor="#a9d18e" strokecolor="#2f528f" strokeweight="1pt">
                  <v:textbox>
                    <w:txbxContent>
                      <w:p w14:paraId="5706A241" w14:textId="77777777" w:rsidR="00663AC2" w:rsidRPr="00E40501" w:rsidRDefault="00663AC2" w:rsidP="00D50947">
                        <w:pPr>
                          <w:jc w:val="center"/>
                          <w:rPr>
                            <w:rFonts w:ascii="Times New Roman" w:hAnsi="Times New Roman" w:cs="Times New Roman"/>
                            <w:sz w:val="24"/>
                            <w:szCs w:val="24"/>
                          </w:rPr>
                        </w:pPr>
                        <w:r w:rsidRPr="00E40501">
                          <w:rPr>
                            <w:rFonts w:ascii="Times New Roman" w:hAnsi="Times New Roman" w:cs="Times New Roman"/>
                            <w:sz w:val="24"/>
                            <w:szCs w:val="24"/>
                          </w:rPr>
                          <w:t>3.3</w:t>
                        </w:r>
                      </w:p>
                    </w:txbxContent>
                  </v:textbox>
                </v:shape>
                <v:shape id="Пятиугольник 19" o:spid="_x0000_s1082" type="#_x0000_t15" style="position:absolute;left:3333;top:25241;width:733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DFMcA&#10;AADbAAAADwAAAGRycy9kb3ducmV2LnhtbESPQWvCQBSE7wX/w/KE3urGlopEVwmCxZYqGvXg7TX7&#10;mgSzb2N21bS/3hUKPQ4z8w0znramEhdqXGlZQb8XgSDOrC45V7Dbzp+GIJxH1lhZJgU/5GA66TyM&#10;Mdb2yhu6pD4XAcIuRgWF93UspcsKMuh6tiYO3rdtDPogm1zqBq8Bbir5HEUDabDksFBgTbOCsmN6&#10;NgrSr+TzkG/fDsP9b3Ja71d+9/6xVOqx2yYjEJ5a/x/+ay+0gtcXuH8JP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AxTHAAAA2wAAAA8AAAAAAAAAAAAAAAAAmAIAAGRy&#10;cy9kb3ducmV2LnhtbFBLBQYAAAAABAAEAPUAAACMAwAAAAA=&#10;" adj="14465" fillcolor="#b1cbe9" strokecolor="#5b9bd5" strokeweight=".5pt">
                  <v:fill color2="#92b9e4" rotate="t" colors="0 #b1cbe9;.5 #a3c1e5;1 #92b9e4" focus="100%" type="gradient">
                    <o:fill v:ext="view" type="gradientUnscaled"/>
                  </v:fill>
                  <v:textbox>
                    <w:txbxContent>
                      <w:p w14:paraId="686074B6" w14:textId="77777777" w:rsidR="00663AC2" w:rsidRPr="00E40501" w:rsidRDefault="00663AC2" w:rsidP="00D50947">
                        <w:pPr>
                          <w:jc w:val="center"/>
                          <w:rPr>
                            <w:rFonts w:ascii="Times New Roman" w:hAnsi="Times New Roman" w:cs="Times New Roman"/>
                            <w:sz w:val="24"/>
                            <w:szCs w:val="24"/>
                          </w:rPr>
                        </w:pPr>
                        <w:r w:rsidRPr="00E40501">
                          <w:rPr>
                            <w:rFonts w:ascii="Times New Roman" w:hAnsi="Times New Roman" w:cs="Times New Roman"/>
                            <w:sz w:val="24"/>
                            <w:szCs w:val="24"/>
                          </w:rPr>
                          <w:t xml:space="preserve">1.1 </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54" o:spid="_x0000_s1083" type="#_x0000_t73" style="position:absolute;left:5810;top:21050;width:285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tD8cA&#10;AADbAAAADwAAAGRycy9kb3ducmV2LnhtbESPzWvCQBTE74X+D8sr9CK66YciqZtgBakKHvy49PbI&#10;viax2bdhd9XYv94tCB6HmfkNM8k704gTOV9bVvAySEAQF1bXXCrY7+b9MQgfkDU2lknBhTzk2ePD&#10;BFNtz7yh0zaUIkLYp6igCqFNpfRFRQb9wLbE0fuxzmCI0pVSOzxHuGnka5KMpMGa40KFLc0qKn63&#10;R6Ng5da96fLre10eDn8Fvn0OZ9hrlXp+6qYfIAJ14R6+tRdawfAd/r/EH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w7Q/HAAAA2wAAAA8AAAAAAAAAAAAAAAAAmAIAAGRy&#10;cy9kb3ducmV2LnhtbFBLBQYAAAAABAAEAPUAAACMAwAAAAA=&#10;" fillcolor="red" strokecolor="#787878" strokeweight="1pt"/>
                <v:shape id="Поле 21" o:spid="_x0000_s1084" type="#_x0000_t202" style="position:absolute;left:944;top:3602;width:1038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3bsMA&#10;AADbAAAADwAAAGRycy9kb3ducmV2LnhtbESPQWvCQBSE7wX/w/KE3uqmg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3bsMAAADbAAAADwAAAAAAAAAAAAAAAACYAgAAZHJzL2Rv&#10;d25yZXYueG1sUEsFBgAAAAAEAAQA9QAAAIgDAAAAAA==&#10;" fillcolor="window" strokeweight=".5pt">
                  <v:textbox>
                    <w:txbxContent>
                      <w:p w14:paraId="24CBE803" w14:textId="67F745DA" w:rsidR="00663AC2" w:rsidRPr="00E40501" w:rsidRDefault="00663AC2" w:rsidP="00E40501">
                        <w:pPr>
                          <w:jc w:val="center"/>
                          <w:rPr>
                            <w:rFonts w:ascii="Times New Roman" w:hAnsi="Times New Roman" w:cs="Times New Roman"/>
                            <w:sz w:val="24"/>
                            <w:szCs w:val="24"/>
                          </w:rPr>
                        </w:pPr>
                        <w:r>
                          <w:rPr>
                            <w:rFonts w:ascii="Times New Roman" w:hAnsi="Times New Roman" w:cs="Times New Roman"/>
                            <w:sz w:val="24"/>
                            <w:szCs w:val="24"/>
                          </w:rPr>
                          <w:t xml:space="preserve">Слабые </w:t>
                        </w:r>
                        <w:r w:rsidRPr="00E40501">
                          <w:rPr>
                            <w:rFonts w:ascii="Times New Roman" w:hAnsi="Times New Roman" w:cs="Times New Roman"/>
                            <w:sz w:val="24"/>
                            <w:szCs w:val="24"/>
                          </w:rPr>
                          <w:t>методики мониторинга и оценки на каждом этапе проекта</w:t>
                        </w:r>
                      </w:p>
                    </w:txbxContent>
                  </v:textbox>
                </v:shape>
                <v:shape id="Молния 56" o:spid="_x0000_s1085" type="#_x0000_t73" style="position:absolute;left:14478;top:21336;width:285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48UA&#10;AADbAAAADwAAAGRycy9kb3ducmV2LnhtbESPQWsCMRSE7wX/Q3hCL6JZFUW2RlFBtAUPXb309tg8&#10;d1c3L0uS6tpf3xSEHoeZ+YaZL1tTixs5X1lWMBwkIIhzqysuFJyO2/4MhA/IGmvLpOBBHpaLzssc&#10;U23v/Em3LBQiQtinqKAMoUml9HlJBv3ANsTRO1tnMETpCqkd3iPc1HKUJFNpsOK4UGJDm5Lya/Zt&#10;FHy4Q2/1vvs6FJfLT47j9WSDvUap1267egMRqA3/4Wd7rxVMpv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tbjxQAAANsAAAAPAAAAAAAAAAAAAAAAAJgCAABkcnMv&#10;ZG93bnJldi54bWxQSwUGAAAAAAQABAD1AAAAigMAAAAA&#10;" fillcolor="red" strokecolor="#787878" strokeweight="1pt"/>
                <v:shape id="Поле 23" o:spid="_x0000_s1086" type="#_x0000_t202" style="position:absolute;left:12544;top:10572;width:16238;height:8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MgsMA&#10;AADbAAAADwAAAGRycy9kb3ducmV2LnhtbESPQWsCMRSE74X+h/AKvdWshdp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mMgsMAAADbAAAADwAAAAAAAAAAAAAAAACYAgAAZHJzL2Rv&#10;d25yZXYueG1sUEsFBgAAAAAEAAQA9QAAAIgDAAAAAA==&#10;" fillcolor="window" strokeweight=".5pt">
                  <v:textbox>
                    <w:txbxContent>
                      <w:p w14:paraId="6AD44C7D" w14:textId="6EA5A6ED"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Формальный от</w:t>
                        </w:r>
                        <w:r>
                          <w:rPr>
                            <w:rFonts w:ascii="Times New Roman" w:hAnsi="Times New Roman" w:cs="Times New Roman"/>
                            <w:sz w:val="24"/>
                            <w:szCs w:val="24"/>
                          </w:rPr>
                          <w:t xml:space="preserve">бор участников, неполный аудит </w:t>
                        </w:r>
                        <w:r w:rsidRPr="00E40501">
                          <w:rPr>
                            <w:rFonts w:ascii="Times New Roman" w:hAnsi="Times New Roman" w:cs="Times New Roman"/>
                            <w:sz w:val="24"/>
                            <w:szCs w:val="24"/>
                          </w:rPr>
                          <w:t>состояния бизнеса</w:t>
                        </w:r>
                      </w:p>
                    </w:txbxContent>
                  </v:textbox>
                </v:shape>
                <v:shape id="Поле 24" o:spid="_x0000_s1087" type="#_x0000_t202" style="position:absolute;left:13049;top:34069;width:16668;height:9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Y8MAA&#10;AADbAAAADwAAAGRycy9kb3ducmV2LnhtbERPz2vCMBS+C/sfwhvsZlMHG6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Y8MAAAADbAAAADwAAAAAAAAAAAAAAAACYAgAAZHJzL2Rvd25y&#10;ZXYueG1sUEsFBgAAAAAEAAQA9QAAAIUDAAAAAA==&#10;" fillcolor="window" strokeweight=".5pt">
                  <v:textbox>
                    <w:txbxContent>
                      <w:p w14:paraId="7B449ED9" w14:textId="7B3D60EE"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Слабая  активность некоторых субъектов в процессе консалтинга, участия в тренингах</w:t>
                        </w:r>
                      </w:p>
                    </w:txbxContent>
                  </v:textbox>
                </v:shape>
                <v:shape id="Поле 25" o:spid="_x0000_s1088" type="#_x0000_t202" style="position:absolute;left:29717;top:10572;width:14226;height:8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a8MA&#10;AADbAAAADwAAAGRycy9kb3ducmV2LnhtbESPQWvCQBSE70L/w/IKvemmQkW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9a8MAAADbAAAADwAAAAAAAAAAAAAAAACYAgAAZHJzL2Rv&#10;d25yZXYueG1sUEsFBgAAAAAEAAQA9QAAAIgDAAAAAA==&#10;" fillcolor="window" strokeweight=".5pt">
                  <v:textbox>
                    <w:txbxContent>
                      <w:p w14:paraId="0CE4AC29" w14:textId="77777777"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Нет механизма отбора на зарубежную стажировку</w:t>
                        </w:r>
                      </w:p>
                    </w:txbxContent>
                  </v:textbox>
                </v:shape>
                <v:shape id="Молния 60" o:spid="_x0000_s1089" type="#_x0000_t73" style="position:absolute;left:31718;top:21050;width:285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scIA&#10;AADbAAAADwAAAGRycy9kb3ducmV2LnhtbERPTYvCMBC9C/6HMIIX0XRdFOkaRYXFVfCg7mVvQzPb&#10;VptJSaJWf705CB4f73s6b0wlruR8aVnBxyABQZxZXXKu4Pf43Z+A8AFZY2WZFNzJw3zWbk0x1fbG&#10;e7oeQi5iCPsUFRQh1KmUPivIoB/Ymjhy/9YZDBG6XGqHtxhuKjlMkrE0WHJsKLCmVUHZ+XAxCrZu&#10;11ts1n+7/HR6ZPi5HK2wVyvV7TSLLxCBmvAWv9w/WsE4ro9f4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GxwgAAANsAAAAPAAAAAAAAAAAAAAAAAJgCAABkcnMvZG93&#10;bnJldi54bWxQSwUGAAAAAAQABAD1AAAAhwMAAAAA&#10;" fillcolor="red" strokecolor="#787878" strokeweight="1pt"/>
                <v:shape id="Поле 27" o:spid="_x0000_s1090" type="#_x0000_t202" style="position:absolute;left:44746;top:3602;width:14955;height:1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0MMA&#10;AADbAAAADwAAAGRycy9kb3ducmV2LnhtbESPQWvCQBSE70L/w/IKvekmPYimrkEEwYuIqYf29th9&#10;TVazb0N2G1N/vVso9DjMzDfMqhxdKwbqg/WsIJ9lIIi1N5ZrBef33XQBIkRkg61nUvBDAcr102SF&#10;hfE3PtFQxVokCIcCFTQxdoWUQTfkMMx8R5y8L987jEn2tTQ93hLctfI1y+bSoeW00GBH24b0tfp2&#10;Cgx/eNaf9nC3XGm7vB8XFz0o9fI8bt5ARBrjf/ivvTcK5jn8fk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70MMAAADbAAAADwAAAAAAAAAAAAAAAACYAgAAZHJzL2Rv&#10;d25yZXYueG1sUEsFBgAAAAAEAAQA9QAAAIgDAAAAAA==&#10;" fillcolor="window" strokeweight=".5pt">
                  <v:textbox>
                    <w:txbxContent>
                      <w:p w14:paraId="06958F24" w14:textId="1B036D8E"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Нет адекватной оценк</w:t>
                        </w:r>
                        <w:r>
                          <w:rPr>
                            <w:rFonts w:ascii="Times New Roman" w:hAnsi="Times New Roman" w:cs="Times New Roman"/>
                            <w:sz w:val="24"/>
                            <w:szCs w:val="24"/>
                          </w:rPr>
                          <w:t xml:space="preserve">и конечного результата проекта </w:t>
                        </w:r>
                        <w:r w:rsidRPr="00E40501">
                          <w:rPr>
                            <w:rFonts w:ascii="Times New Roman" w:hAnsi="Times New Roman" w:cs="Times New Roman"/>
                            <w:sz w:val="24"/>
                            <w:szCs w:val="24"/>
                          </w:rPr>
                          <w:t>и удельных затрат на 1 субъекта, получившего международную сертификацию</w:t>
                        </w:r>
                      </w:p>
                    </w:txbxContent>
                  </v:textbox>
                </v:shape>
                <v:shape id="Молния 62" o:spid="_x0000_s1091" type="#_x0000_t73" style="position:absolute;left:50768;top:21050;width:285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aXcYA&#10;AADbAAAADwAAAGRycy9kb3ducmV2LnhtbESPzWsCMRTE74X+D+EVvIhmq1TK1qxYQfwAD9166e2x&#10;ed2Pbl6WJOq2f70RhB6HmfkNM1/0phVncr62rOB5nIAgLqyuuVRw/FyPXkH4gKyxtUwKfsnDInt8&#10;mGOq7YU/6JyHUkQI+xQVVCF0qZS+qMigH9uOOHrf1hkMUbpSaoeXCDetnCTJTBqsOS5U2NGqouIn&#10;PxkFe3cYLnebr0PZNH8FTt9fVjjslBo89cs3EIH68B++t7dawWwCty/xB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kaXcYAAADbAAAADwAAAAAAAAAAAAAAAACYAgAAZHJz&#10;L2Rvd25yZXYueG1sUEsFBgAAAAAEAAQA9QAAAIsDAAAAAA==&#10;" fillcolor="red" strokecolor="#787878" strokeweight="1pt"/>
                <v:shape id="Молния 63" o:spid="_x0000_s1092" type="#_x0000_t73" style="position:absolute;left:27146;top:30194;width:2857;height:4000;rotation:-99401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hcQA&#10;AADbAAAADwAAAGRycy9kb3ducmV2LnhtbESPQWvCQBSE7wX/w/IEb3WjhVBSVxFtqeTQ0MSDx0f2&#10;mQSzb0N2jfHfu0Khx2FmvmFWm9G0YqDeNZYVLOYRCOLS6oYrBcfi6/UdhPPIGlvLpOBODjbrycsK&#10;E21v/EtD7isRIOwSVFB73yVSurImg25uO+LgnW1v0AfZV1L3eAtw08plFMXSYMNhocaOdjWVl/xq&#10;FKTxPivu6efp5zsr2y3Fw3V5lErNpuP2A4Sn0f+H/9oHrSB+g+eX8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v4XEAAAA2wAAAA8AAAAAAAAAAAAAAAAAmAIAAGRycy9k&#10;b3ducmV2LnhtbFBLBQYAAAAABAAEAPUAAACJAwAAAAA=&#10;" fillcolor="red" strokecolor="#787878" strokeweight="1pt"/>
                <v:shape id="Поле 31" o:spid="_x0000_s1093" type="#_x0000_t202" style="position:absolute;left:37433;top:34575;width:20669;height:8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YSMIA&#10;AADbAAAADwAAAGRycy9kb3ducmV2LnhtbESPQWsCMRSE70L/Q3iF3jSrF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9hIwgAAANsAAAAPAAAAAAAAAAAAAAAAAJgCAABkcnMvZG93&#10;bnJldi54bWxQSwUGAAAAAAQABAD1AAAAhwMAAAAA&#10;" fillcolor="window" strokeweight=".5pt">
                  <v:textbox>
                    <w:txbxContent>
                      <w:p w14:paraId="66900067" w14:textId="21A6DF0B" w:rsidR="00663AC2" w:rsidRPr="00E40501" w:rsidRDefault="00663AC2" w:rsidP="00E40501">
                        <w:pPr>
                          <w:jc w:val="center"/>
                          <w:rPr>
                            <w:rFonts w:ascii="Times New Roman" w:hAnsi="Times New Roman" w:cs="Times New Roman"/>
                            <w:sz w:val="24"/>
                            <w:szCs w:val="24"/>
                          </w:rPr>
                        </w:pPr>
                        <w:r w:rsidRPr="00E40501">
                          <w:rPr>
                            <w:rFonts w:ascii="Times New Roman" w:hAnsi="Times New Roman" w:cs="Times New Roman"/>
                            <w:sz w:val="24"/>
                            <w:szCs w:val="24"/>
                          </w:rPr>
                          <w:t>Отсутствие финансовых ресурсов для оплаты международного сертификата</w:t>
                        </w:r>
                      </w:p>
                      <w:p w14:paraId="3D6C6641" w14:textId="77777777" w:rsidR="00663AC2" w:rsidRDefault="00663AC2" w:rsidP="00D50947"/>
                    </w:txbxContent>
                  </v:textbox>
                </v:shape>
                <v:shape id="Молния 65" o:spid="_x0000_s1094" type="#_x0000_t73" style="position:absolute;left:47625;top:30670;width:2857;height:4001;rotation:-99401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asQA&#10;AADbAAAADwAAAGRycy9kb3ducmV2LnhtbESPQWvCQBSE7wX/w/IEb3Wj0FBSVxFtqeTQ0MSDx0f2&#10;mQSzb0N2jfHfu0Khx2FmvmFWm9G0YqDeNZYVLOYRCOLS6oYrBcfi6/UdhPPIGlvLpOBODjbrycsK&#10;E21v/EtD7isRIOwSVFB73yVSurImg25uO+LgnW1v0AfZV1L3eAtw08plFMXSYMNhocaOdjWVl/xq&#10;FKTxPivu6efp5zsr2y3Fw3V5lErNpuP2A4Sn0f+H/9oHrSB+g+eX8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gmrEAAAA2wAAAA8AAAAAAAAAAAAAAAAAmAIAAGRycy9k&#10;b3ducmV2LnhtbFBLBQYAAAAABAAEAPUAAACJAwAAAAA=&#10;" fillcolor="red" strokecolor="#787878" strokeweight="1pt"/>
                <v:shape id="Поле 33" o:spid="_x0000_s1095" type="#_x0000_t202" style="position:absolute;left:4857;top:-736;width:50101;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khMMA&#10;AADbAAAADwAAAGRycy9kb3ducmV2LnhtbESPQUsDMRSE74L/IbyCN5tthUXWpmURLEVQaOvB4yN5&#10;Zhc3L0vybLf/vhEEj8PMfMOsNlMY1IlS7iMbWMwrUMQ2up69gY/jy/0jqCzIDofIZOBCGTbr25sV&#10;Ni6eeU+ng3hVIJwbNNCJjI3W2XYUMM/jSFy8r5gCSpHJa5fwXOBh0MuqqnXAnstChyM9d2S/Dz/B&#10;wOt+i0u/3VVvD5/SvnuxbU7WmLvZ1D6BEprkP/zX3jkDdQ2/X8oP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khMMAAADbAAAADwAAAAAAAAAAAAAAAACYAgAAZHJzL2Rv&#10;d25yZXYueG1sUEsFBgAAAAAEAAQA9QAAAIgDAAAAAA==&#10;" fillcolor="window" strokecolor="window" strokeweight=".5pt">
                  <v:textbox>
                    <w:txbxContent>
                      <w:p w14:paraId="289FDF62" w14:textId="67C1CEF0" w:rsidR="00663AC2" w:rsidRDefault="00663AC2" w:rsidP="00D50947">
                        <w:pPr>
                          <w:spacing w:after="0" w:line="240" w:lineRule="auto"/>
                          <w:ind w:firstLine="426"/>
                          <w:jc w:val="center"/>
                          <w:rPr>
                            <w:rFonts w:ascii="Times New Roman" w:hAnsi="Times New Roman" w:cs="Times New Roman"/>
                            <w:bCs/>
                            <w:sz w:val="28"/>
                            <w:szCs w:val="28"/>
                          </w:rPr>
                        </w:pPr>
                        <w:r>
                          <w:rPr>
                            <w:rFonts w:ascii="Times New Roman" w:hAnsi="Times New Roman" w:cs="Times New Roman"/>
                            <w:bCs/>
                            <w:sz w:val="28"/>
                            <w:szCs w:val="28"/>
                          </w:rPr>
                          <w:t>Субъект управления проектом (СПП)</w:t>
                        </w:r>
                      </w:p>
                      <w:p w14:paraId="1849785D" w14:textId="77777777" w:rsidR="00663AC2" w:rsidRDefault="00663AC2" w:rsidP="00D50947"/>
                    </w:txbxContent>
                  </v:textbox>
                </v:shape>
                <v:shape id="Поле 34" o:spid="_x0000_s1096" type="#_x0000_t202" style="position:absolute;top:18478;width:9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GP8MA&#10;AADbAAAADwAAAGRycy9kb3ducmV2LnhtbESPQWvCQBSE7wX/w/KE3uqmHqxGN6EIQi9FmvZQb4/d&#10;Z7KafRuya0z99W6h0OMwM98wm3J0rRioD9azgudZBoJYe2O5VvD1uXtagggR2WDrmRT8UICymDxs&#10;MDf+yh80VLEWCcIhRwVNjF0uZdANOQwz3xEn7+h7hzHJvpamx2uCu1bOs2whHVpOCw12tG1In6uL&#10;U2D427M+2Peb5Urb1W2/POlBqcfp+LoGEWmM/+G/9ptRsHi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GP8MAAADbAAAADwAAAAAAAAAAAAAAAACYAgAAZHJzL2Rv&#10;d25yZXYueG1sUEsFBgAAAAAEAAQA9QAAAIgDAAAAAA==&#10;" fillcolor="window" strokeweight=".5pt">
                  <v:textbox>
                    <w:txbxContent>
                      <w:p w14:paraId="434DDC32" w14:textId="2F4F3F04" w:rsidR="00663AC2" w:rsidRPr="003E38E0" w:rsidRDefault="00663AC2" w:rsidP="00E40501">
                        <w:pPr>
                          <w:jc w:val="center"/>
                          <w:rPr>
                            <w:rFonts w:ascii="Times New Roman" w:hAnsi="Times New Roman" w:cs="Times New Roman"/>
                            <w:b/>
                            <w:sz w:val="24"/>
                            <w:szCs w:val="24"/>
                          </w:rPr>
                        </w:pPr>
                        <w:r>
                          <w:rPr>
                            <w:rFonts w:ascii="Times New Roman" w:hAnsi="Times New Roman" w:cs="Times New Roman"/>
                            <w:b/>
                            <w:sz w:val="24"/>
                            <w:szCs w:val="24"/>
                          </w:rPr>
                          <w:t>Риск</w:t>
                        </w:r>
                        <w:r w:rsidRPr="003E38E0">
                          <w:rPr>
                            <w:rFonts w:ascii="Times New Roman" w:hAnsi="Times New Roman" w:cs="Times New Roman"/>
                            <w:b/>
                            <w:sz w:val="24"/>
                            <w:szCs w:val="24"/>
                          </w:rPr>
                          <w:t>и</w:t>
                        </w:r>
                      </w:p>
                    </w:txbxContent>
                  </v:textbox>
                </v:shape>
                <v:shape id="Поле 35" o:spid="_x0000_s1097" type="#_x0000_t202" style="position:absolute;left:6474;top:43718;width:48768;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VbcAA&#10;AADbAAAADwAAAGRycy9kb3ducmV2LnhtbERPS2sCMRC+C/0PYQq9abYWpGyNshQqUlDwcehxSKbZ&#10;pZvJkkx1++/NQejx43sv12Po1YVS7iIbeJ5VoIhtdB17A+fTx/QVVBZkh31kMvBHGdarh8kSaxev&#10;fKDLUbwqIZxrNNCKDLXW2bYUMM/iQFy475gCSoHJa5fwWsJDr+dVtdABOy4NLQ703pL9Of4GA5+H&#10;Dc79ZlvtXr6k2XuxTU7WmKfHsXkDJTTKv/ju3joDizK2fCk/QK9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dVbcAAAADbAAAADwAAAAAAAAAAAAAAAACYAgAAZHJzL2Rvd25y&#10;ZXYueG1sUEsFBgAAAAAEAAQA9QAAAIUDAAAAAA==&#10;" fillcolor="window" strokecolor="window" strokeweight=".5pt">
                  <v:textbox>
                    <w:txbxContent>
                      <w:p w14:paraId="6EA4254F" w14:textId="77777777" w:rsidR="00663AC2" w:rsidRDefault="00663AC2" w:rsidP="00D50947">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Малые и средние предприятия (участники проекта)</w:t>
                        </w:r>
                      </w:p>
                      <w:p w14:paraId="2A3830FA" w14:textId="77777777" w:rsidR="00663AC2" w:rsidRDefault="00663AC2" w:rsidP="00D50947">
                        <w:pPr>
                          <w:spacing w:after="0" w:line="240" w:lineRule="auto"/>
                          <w:ind w:firstLine="567"/>
                          <w:jc w:val="both"/>
                          <w:rPr>
                            <w:rFonts w:ascii="Times New Roman" w:hAnsi="Times New Roman" w:cs="Times New Roman"/>
                            <w:bCs/>
                            <w:sz w:val="28"/>
                            <w:szCs w:val="28"/>
                          </w:rPr>
                        </w:pPr>
                      </w:p>
                      <w:p w14:paraId="48BBA23D" w14:textId="77777777" w:rsidR="00663AC2" w:rsidRDefault="00663AC2" w:rsidP="00D50947"/>
                    </w:txbxContent>
                  </v:textbox>
                </v:shape>
                <v:shape id="Поле 36" o:spid="_x0000_s1098" type="#_x0000_t202" style="position:absolute;left:476;top:34575;width:9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31sMA&#10;AADbAAAADwAAAGRycy9kb3ducmV2LnhtbESPQWvCQBSE70L/w/IKvemmHkSjaxCh4KWUph709th9&#10;JqvZtyG7TVJ/fbdQ8DjMzDfMphhdI3rqgvWs4HWWgSDW3liuFBy/3qZLECEiG2w8k4IfClBsnyYb&#10;zI0f+JP6MlYiQTjkqKCOsc2lDLomh2HmW+LkXXznMCbZVdJ0OCS4a+Q8yxbSoeW0UGNL+5r0rfx2&#10;CgyfPOuzfb9bLrVd3T+WV90r9fI87tYgIo3xEf5vH4yCxQr+vq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31sMAAADbAAAADwAAAAAAAAAAAAAAAACYAgAAZHJzL2Rv&#10;d25yZXYueG1sUEsFBgAAAAAEAAQA9QAAAIgDAAAAAA==&#10;" fillcolor="window" strokeweight=".5pt">
                  <v:textbox>
                    <w:txbxContent>
                      <w:p w14:paraId="35E6A6F5" w14:textId="6FA06E51" w:rsidR="00663AC2" w:rsidRPr="003E38E0" w:rsidRDefault="00663AC2" w:rsidP="00E40501">
                        <w:pPr>
                          <w:jc w:val="center"/>
                          <w:rPr>
                            <w:rFonts w:ascii="Times New Roman" w:hAnsi="Times New Roman" w:cs="Times New Roman"/>
                            <w:b/>
                            <w:sz w:val="24"/>
                            <w:szCs w:val="24"/>
                          </w:rPr>
                        </w:pPr>
                        <w:r>
                          <w:rPr>
                            <w:rFonts w:ascii="Times New Roman" w:hAnsi="Times New Roman" w:cs="Times New Roman"/>
                            <w:b/>
                            <w:sz w:val="24"/>
                            <w:szCs w:val="24"/>
                          </w:rPr>
                          <w:t>Риск</w:t>
                        </w:r>
                        <w:r w:rsidRPr="003E38E0">
                          <w:rPr>
                            <w:rFonts w:ascii="Times New Roman" w:hAnsi="Times New Roman" w:cs="Times New Roman"/>
                            <w:b/>
                            <w:sz w:val="24"/>
                            <w:szCs w:val="24"/>
                          </w:rPr>
                          <w:t>и</w:t>
                        </w:r>
                      </w:p>
                    </w:txbxContent>
                  </v:textbox>
                </v:shape>
              </v:group>
            </w:pict>
          </mc:Fallback>
        </mc:AlternateContent>
      </w:r>
    </w:p>
    <w:p w14:paraId="73D90BEC" w14:textId="7D6BE9F1" w:rsidR="00D50947" w:rsidRPr="00CD674A" w:rsidRDefault="00D50947" w:rsidP="00D50947">
      <w:pPr>
        <w:spacing w:after="0" w:line="240" w:lineRule="auto"/>
        <w:jc w:val="both"/>
        <w:rPr>
          <w:rFonts w:ascii="Times New Roman" w:hAnsi="Times New Roman" w:cs="Times New Roman"/>
          <w:bCs/>
          <w:color w:val="000000" w:themeColor="text1"/>
          <w:sz w:val="28"/>
          <w:szCs w:val="28"/>
        </w:rPr>
      </w:pPr>
    </w:p>
    <w:p w14:paraId="68AB6507" w14:textId="77777777" w:rsidR="00D50947" w:rsidRPr="00CD674A" w:rsidRDefault="00D50947" w:rsidP="00D50947">
      <w:pPr>
        <w:spacing w:after="0" w:line="240" w:lineRule="auto"/>
        <w:jc w:val="both"/>
        <w:rPr>
          <w:rFonts w:ascii="Times New Roman" w:hAnsi="Times New Roman" w:cs="Times New Roman"/>
          <w:bCs/>
          <w:color w:val="000000" w:themeColor="text1"/>
          <w:sz w:val="28"/>
          <w:szCs w:val="28"/>
        </w:rPr>
      </w:pPr>
    </w:p>
    <w:p w14:paraId="124FA6F8" w14:textId="77777777" w:rsidR="00D50947" w:rsidRPr="00CD674A" w:rsidRDefault="00D50947" w:rsidP="00D50947">
      <w:pPr>
        <w:spacing w:after="0" w:line="240" w:lineRule="auto"/>
        <w:jc w:val="both"/>
        <w:rPr>
          <w:rFonts w:ascii="Times New Roman" w:hAnsi="Times New Roman" w:cs="Times New Roman"/>
          <w:bCs/>
          <w:color w:val="000000" w:themeColor="text1"/>
          <w:sz w:val="28"/>
          <w:szCs w:val="28"/>
        </w:rPr>
      </w:pPr>
    </w:p>
    <w:p w14:paraId="14C54160" w14:textId="77777777" w:rsidR="00D50947" w:rsidRPr="00CD674A" w:rsidRDefault="00D50947" w:rsidP="00D50947">
      <w:pPr>
        <w:spacing w:after="0" w:line="240" w:lineRule="auto"/>
        <w:jc w:val="both"/>
        <w:rPr>
          <w:rFonts w:ascii="Times New Roman" w:hAnsi="Times New Roman" w:cs="Times New Roman"/>
          <w:bCs/>
          <w:color w:val="000000" w:themeColor="text1"/>
          <w:sz w:val="28"/>
          <w:szCs w:val="28"/>
        </w:rPr>
      </w:pPr>
    </w:p>
    <w:p w14:paraId="6E69CC13" w14:textId="77777777"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r w:rsidRPr="00CD674A">
        <w:rPr>
          <w:rFonts w:ascii="Times New Roman" w:eastAsia="+mn-ea" w:hAnsi="Times New Roman" w:cs="Times New Roman"/>
          <w:color w:val="000000" w:themeColor="text1"/>
          <w:sz w:val="28"/>
          <w:szCs w:val="28"/>
          <w:lang w:eastAsia="ru-RU"/>
        </w:rPr>
        <w:t>1</w:t>
      </w:r>
    </w:p>
    <w:p w14:paraId="6BC6EAB0" w14:textId="77777777"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p>
    <w:p w14:paraId="49265075" w14:textId="77777777"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p>
    <w:p w14:paraId="5DE96F58" w14:textId="77777777" w:rsidR="00D50947" w:rsidRPr="00CD674A" w:rsidRDefault="00D50947" w:rsidP="00D50947">
      <w:pPr>
        <w:rPr>
          <w:rFonts w:ascii="Times New Roman" w:hAnsi="Times New Roman" w:cs="Times New Roman"/>
          <w:b/>
          <w:color w:val="000000" w:themeColor="text1"/>
          <w:sz w:val="24"/>
          <w:szCs w:val="24"/>
        </w:rPr>
      </w:pPr>
    </w:p>
    <w:p w14:paraId="5F6170D0" w14:textId="77777777" w:rsidR="00D50947" w:rsidRPr="00CD674A" w:rsidRDefault="00D50947" w:rsidP="00D50947">
      <w:pPr>
        <w:spacing w:after="0" w:line="240" w:lineRule="auto"/>
        <w:jc w:val="both"/>
        <w:rPr>
          <w:rFonts w:ascii="Times New Roman" w:hAnsi="Times New Roman" w:cs="Times New Roman"/>
          <w:bCs/>
          <w:color w:val="000000" w:themeColor="text1"/>
          <w:sz w:val="28"/>
          <w:szCs w:val="28"/>
        </w:rPr>
      </w:pPr>
    </w:p>
    <w:p w14:paraId="3831C058"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67ACAF35"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66CA69C8"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7E48FC36"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5100ACA9"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21ECB1C7"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106CE5BB"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2DC50D61"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207E0E87" w14:textId="77777777"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p>
    <w:p w14:paraId="5CD4A6A9" w14:textId="77777777" w:rsidR="00D50947" w:rsidRPr="00CD674A" w:rsidRDefault="00D50947" w:rsidP="00E40501">
      <w:pPr>
        <w:spacing w:after="0" w:line="240" w:lineRule="auto"/>
        <w:rPr>
          <w:rFonts w:ascii="Times New Roman" w:hAnsi="Times New Roman" w:cs="Times New Roman"/>
          <w:bCs/>
          <w:color w:val="000000" w:themeColor="text1"/>
          <w:sz w:val="28"/>
          <w:szCs w:val="28"/>
        </w:rPr>
      </w:pPr>
    </w:p>
    <w:p w14:paraId="2848AB96" w14:textId="77777777" w:rsidR="00E40501" w:rsidRPr="00CD674A" w:rsidRDefault="00E40501" w:rsidP="00E40501">
      <w:pPr>
        <w:spacing w:after="0" w:line="240" w:lineRule="auto"/>
        <w:rPr>
          <w:rFonts w:ascii="Times New Roman" w:hAnsi="Times New Roman" w:cs="Times New Roman"/>
          <w:bCs/>
          <w:color w:val="000000" w:themeColor="text1"/>
          <w:sz w:val="28"/>
          <w:szCs w:val="28"/>
        </w:rPr>
      </w:pPr>
    </w:p>
    <w:p w14:paraId="7F81FBDD" w14:textId="77777777" w:rsidR="00E40501" w:rsidRPr="00CD674A" w:rsidRDefault="00E40501" w:rsidP="00E40501">
      <w:pPr>
        <w:spacing w:after="0" w:line="240" w:lineRule="auto"/>
        <w:rPr>
          <w:rFonts w:ascii="Times New Roman" w:hAnsi="Times New Roman" w:cs="Times New Roman"/>
          <w:bCs/>
          <w:color w:val="000000" w:themeColor="text1"/>
          <w:sz w:val="28"/>
          <w:szCs w:val="28"/>
        </w:rPr>
      </w:pPr>
    </w:p>
    <w:p w14:paraId="00502645" w14:textId="77777777" w:rsidR="00E40501" w:rsidRPr="00CD674A" w:rsidRDefault="00E40501" w:rsidP="00E40501">
      <w:pPr>
        <w:spacing w:after="0" w:line="240" w:lineRule="auto"/>
        <w:rPr>
          <w:rFonts w:ascii="Times New Roman" w:hAnsi="Times New Roman" w:cs="Times New Roman"/>
          <w:bCs/>
          <w:color w:val="000000" w:themeColor="text1"/>
          <w:sz w:val="28"/>
          <w:szCs w:val="28"/>
        </w:rPr>
      </w:pPr>
    </w:p>
    <w:p w14:paraId="3CB5E085" w14:textId="243E9202" w:rsidR="00D50947" w:rsidRPr="00CD674A" w:rsidRDefault="00D50947" w:rsidP="00D50947">
      <w:pPr>
        <w:spacing w:after="0" w:line="240" w:lineRule="auto"/>
        <w:ind w:firstLine="567"/>
        <w:jc w:val="center"/>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Рисунок </w:t>
      </w:r>
      <w:r w:rsidR="00985007" w:rsidRPr="00CD674A">
        <w:rPr>
          <w:rFonts w:ascii="Times New Roman" w:hAnsi="Times New Roman" w:cs="Times New Roman"/>
          <w:bCs/>
          <w:color w:val="000000" w:themeColor="text1"/>
          <w:sz w:val="28"/>
          <w:szCs w:val="28"/>
        </w:rPr>
        <w:t>17</w:t>
      </w:r>
      <w:r w:rsidRPr="00CD674A">
        <w:rPr>
          <w:rFonts w:ascii="Times New Roman" w:hAnsi="Times New Roman" w:cs="Times New Roman"/>
          <w:bCs/>
          <w:color w:val="000000" w:themeColor="text1"/>
          <w:sz w:val="28"/>
          <w:szCs w:val="28"/>
        </w:rPr>
        <w:t xml:space="preserve"> – Риски проекта «Международная сертификация»</w:t>
      </w:r>
    </w:p>
    <w:p w14:paraId="0F741465" w14:textId="733F2CF9" w:rsidR="00914960" w:rsidRPr="00CD674A" w:rsidRDefault="00914960" w:rsidP="00D50947">
      <w:pPr>
        <w:spacing w:after="0" w:line="240" w:lineRule="auto"/>
        <w:ind w:firstLine="567"/>
        <w:jc w:val="center"/>
        <w:rPr>
          <w:rFonts w:ascii="Times New Roman" w:hAnsi="Times New Roman" w:cs="Times New Roman"/>
          <w:bCs/>
          <w:color w:val="000000" w:themeColor="text1"/>
          <w:sz w:val="24"/>
          <w:szCs w:val="24"/>
        </w:rPr>
      </w:pPr>
    </w:p>
    <w:p w14:paraId="287320E4" w14:textId="30C2B3AB" w:rsidR="00D50947" w:rsidRPr="00CD674A" w:rsidRDefault="00914960" w:rsidP="00ED09BE">
      <w:pPr>
        <w:spacing w:after="0" w:line="240" w:lineRule="auto"/>
        <w:ind w:firstLine="567"/>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 xml:space="preserve">Примечание – составлено </w:t>
      </w:r>
      <w:r w:rsidR="00ED09BE" w:rsidRPr="00CD674A">
        <w:rPr>
          <w:rFonts w:ascii="Times New Roman" w:hAnsi="Times New Roman" w:cs="Times New Roman"/>
          <w:bCs/>
          <w:color w:val="000000" w:themeColor="text1"/>
          <w:sz w:val="24"/>
          <w:szCs w:val="24"/>
        </w:rPr>
        <w:t>автором</w:t>
      </w:r>
      <w:r w:rsidR="00E0320C" w:rsidRPr="00CD674A">
        <w:rPr>
          <w:rFonts w:ascii="Times New Roman" w:hAnsi="Times New Roman" w:cs="Times New Roman"/>
          <w:bCs/>
          <w:color w:val="000000" w:themeColor="text1"/>
          <w:sz w:val="24"/>
          <w:szCs w:val="24"/>
        </w:rPr>
        <w:t xml:space="preserve"> по источнику [2</w:t>
      </w:r>
      <w:r w:rsidR="00415F72" w:rsidRPr="00CD674A">
        <w:rPr>
          <w:rFonts w:ascii="Times New Roman" w:hAnsi="Times New Roman" w:cs="Times New Roman"/>
          <w:bCs/>
          <w:color w:val="000000" w:themeColor="text1"/>
          <w:sz w:val="24"/>
          <w:szCs w:val="24"/>
        </w:rPr>
        <w:t>3</w:t>
      </w:r>
      <w:r w:rsidR="005E15A9" w:rsidRPr="00CD674A">
        <w:rPr>
          <w:rFonts w:ascii="Times New Roman" w:hAnsi="Times New Roman" w:cs="Times New Roman"/>
          <w:bCs/>
          <w:color w:val="000000" w:themeColor="text1"/>
          <w:sz w:val="24"/>
          <w:szCs w:val="24"/>
        </w:rPr>
        <w:t>0</w:t>
      </w:r>
      <w:r w:rsidR="009348C4" w:rsidRPr="00CD674A">
        <w:rPr>
          <w:rFonts w:ascii="Times New Roman" w:hAnsi="Times New Roman" w:cs="Times New Roman"/>
          <w:bCs/>
          <w:color w:val="000000" w:themeColor="text1"/>
          <w:sz w:val="24"/>
          <w:szCs w:val="24"/>
        </w:rPr>
        <w:t xml:space="preserve">, </w:t>
      </w:r>
      <w:r w:rsidR="00874DB4" w:rsidRPr="00CD674A">
        <w:rPr>
          <w:rFonts w:ascii="Times New Roman" w:hAnsi="Times New Roman" w:cs="Times New Roman"/>
          <w:bCs/>
          <w:color w:val="000000" w:themeColor="text1"/>
          <w:sz w:val="24"/>
          <w:szCs w:val="24"/>
          <w:lang w:val="en-US"/>
        </w:rPr>
        <w:t>p</w:t>
      </w:r>
      <w:r w:rsidR="009348C4" w:rsidRPr="00CD674A">
        <w:rPr>
          <w:rFonts w:ascii="Times New Roman" w:hAnsi="Times New Roman" w:cs="Times New Roman"/>
          <w:bCs/>
          <w:color w:val="000000" w:themeColor="text1"/>
          <w:sz w:val="24"/>
          <w:szCs w:val="24"/>
        </w:rPr>
        <w:t>.135</w:t>
      </w:r>
      <w:r w:rsidR="005E4A82" w:rsidRPr="00CD674A">
        <w:rPr>
          <w:rFonts w:ascii="Times New Roman" w:hAnsi="Times New Roman" w:cs="Times New Roman"/>
          <w:bCs/>
          <w:color w:val="000000" w:themeColor="text1"/>
          <w:sz w:val="24"/>
          <w:szCs w:val="24"/>
        </w:rPr>
        <w:t>]</w:t>
      </w:r>
    </w:p>
    <w:p w14:paraId="47D7A4AC" w14:textId="77777777" w:rsidR="00ED09BE" w:rsidRPr="00CD674A" w:rsidRDefault="00ED09BE" w:rsidP="00ED09BE">
      <w:pPr>
        <w:spacing w:after="0" w:line="240" w:lineRule="auto"/>
        <w:ind w:firstLine="567"/>
        <w:rPr>
          <w:rFonts w:ascii="Times New Roman" w:hAnsi="Times New Roman" w:cs="Times New Roman"/>
          <w:bCs/>
          <w:color w:val="000000" w:themeColor="text1"/>
          <w:sz w:val="28"/>
          <w:szCs w:val="28"/>
        </w:rPr>
      </w:pPr>
    </w:p>
    <w:p w14:paraId="63C184BF" w14:textId="42580CD7"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Подводят итог анализу и оценке управления проектом с точки зрения конечных результатов, можно сделать следующие выводы по методике стратегического (</w:t>
      </w:r>
      <w:r w:rsidRPr="00CD674A">
        <w:rPr>
          <w:rFonts w:ascii="Times New Roman" w:hAnsi="Times New Roman" w:cs="Times New Roman"/>
          <w:bCs/>
          <w:color w:val="000000" w:themeColor="text1"/>
          <w:sz w:val="28"/>
          <w:szCs w:val="28"/>
          <w:lang w:val="en-US"/>
        </w:rPr>
        <w:t>SWOT</w:t>
      </w:r>
      <w:r w:rsidRPr="00CD674A">
        <w:rPr>
          <w:rFonts w:ascii="Times New Roman" w:hAnsi="Times New Roman" w:cs="Times New Roman"/>
          <w:bCs/>
          <w:color w:val="000000" w:themeColor="text1"/>
          <w:sz w:val="28"/>
          <w:szCs w:val="28"/>
        </w:rPr>
        <w:t>) анализа</w:t>
      </w:r>
      <w:r w:rsidR="00985007" w:rsidRPr="00CD674A">
        <w:rPr>
          <w:rFonts w:ascii="Times New Roman" w:hAnsi="Times New Roman" w:cs="Times New Roman"/>
          <w:bCs/>
          <w:color w:val="000000" w:themeColor="text1"/>
          <w:sz w:val="28"/>
          <w:szCs w:val="28"/>
        </w:rPr>
        <w:t xml:space="preserve"> </w:t>
      </w:r>
      <w:r w:rsidRPr="00CD674A">
        <w:rPr>
          <w:rFonts w:ascii="Times New Roman" w:hAnsi="Times New Roman" w:cs="Times New Roman"/>
          <w:bCs/>
          <w:color w:val="000000" w:themeColor="text1"/>
          <w:sz w:val="28"/>
          <w:szCs w:val="28"/>
        </w:rPr>
        <w:t xml:space="preserve">(Таблица </w:t>
      </w:r>
      <w:r w:rsidR="00985899" w:rsidRPr="00CD674A">
        <w:rPr>
          <w:rFonts w:ascii="Times New Roman" w:hAnsi="Times New Roman" w:cs="Times New Roman"/>
          <w:bCs/>
          <w:color w:val="000000" w:themeColor="text1"/>
          <w:sz w:val="28"/>
          <w:szCs w:val="28"/>
        </w:rPr>
        <w:t>12</w:t>
      </w:r>
      <w:r w:rsidRPr="00CD674A">
        <w:rPr>
          <w:rFonts w:ascii="Times New Roman" w:hAnsi="Times New Roman" w:cs="Times New Roman"/>
          <w:bCs/>
          <w:color w:val="000000" w:themeColor="text1"/>
          <w:sz w:val="28"/>
          <w:szCs w:val="28"/>
        </w:rPr>
        <w:t>)</w:t>
      </w:r>
      <w:r w:rsidR="00E0320C" w:rsidRPr="00CD674A">
        <w:rPr>
          <w:rFonts w:ascii="Times New Roman" w:hAnsi="Times New Roman" w:cs="Times New Roman"/>
          <w:bCs/>
          <w:color w:val="000000" w:themeColor="text1"/>
          <w:sz w:val="28"/>
          <w:szCs w:val="28"/>
        </w:rPr>
        <w:t xml:space="preserve"> [2</w:t>
      </w:r>
      <w:r w:rsidR="00415F72" w:rsidRPr="00CD674A">
        <w:rPr>
          <w:rFonts w:ascii="Times New Roman" w:hAnsi="Times New Roman" w:cs="Times New Roman"/>
          <w:bCs/>
          <w:color w:val="000000" w:themeColor="text1"/>
          <w:sz w:val="28"/>
          <w:szCs w:val="28"/>
        </w:rPr>
        <w:t>3</w:t>
      </w:r>
      <w:r w:rsidR="005E15A9" w:rsidRPr="00CD674A">
        <w:rPr>
          <w:rFonts w:ascii="Times New Roman" w:hAnsi="Times New Roman" w:cs="Times New Roman"/>
          <w:bCs/>
          <w:color w:val="000000" w:themeColor="text1"/>
          <w:sz w:val="28"/>
          <w:szCs w:val="28"/>
        </w:rPr>
        <w:t>0</w:t>
      </w:r>
      <w:r w:rsidR="009348C4" w:rsidRPr="00CD674A">
        <w:rPr>
          <w:rFonts w:ascii="Times New Roman" w:hAnsi="Times New Roman" w:cs="Times New Roman"/>
          <w:bCs/>
          <w:color w:val="000000" w:themeColor="text1"/>
          <w:sz w:val="28"/>
          <w:szCs w:val="28"/>
        </w:rPr>
        <w:t xml:space="preserve">, </w:t>
      </w:r>
      <w:r w:rsidR="00874DB4" w:rsidRPr="00CD674A">
        <w:rPr>
          <w:rFonts w:ascii="Times New Roman" w:hAnsi="Times New Roman" w:cs="Times New Roman"/>
          <w:bCs/>
          <w:color w:val="000000" w:themeColor="text1"/>
          <w:sz w:val="28"/>
          <w:szCs w:val="28"/>
          <w:lang w:val="en-US"/>
        </w:rPr>
        <w:t>p</w:t>
      </w:r>
      <w:r w:rsidR="009348C4" w:rsidRPr="00CD674A">
        <w:rPr>
          <w:rFonts w:ascii="Times New Roman" w:hAnsi="Times New Roman" w:cs="Times New Roman"/>
          <w:bCs/>
          <w:color w:val="000000" w:themeColor="text1"/>
          <w:sz w:val="28"/>
          <w:szCs w:val="28"/>
        </w:rPr>
        <w:t>.136</w:t>
      </w:r>
      <w:r w:rsidR="005E4A82" w:rsidRPr="00CD674A">
        <w:rPr>
          <w:rFonts w:ascii="Times New Roman" w:hAnsi="Times New Roman" w:cs="Times New Roman"/>
          <w:bCs/>
          <w:color w:val="000000" w:themeColor="text1"/>
          <w:sz w:val="28"/>
          <w:szCs w:val="28"/>
        </w:rPr>
        <w:t>]</w:t>
      </w:r>
      <w:r w:rsidR="00985007" w:rsidRPr="00CD674A">
        <w:rPr>
          <w:rFonts w:ascii="Times New Roman" w:hAnsi="Times New Roman" w:cs="Times New Roman"/>
          <w:bCs/>
          <w:color w:val="000000" w:themeColor="text1"/>
          <w:sz w:val="28"/>
          <w:szCs w:val="28"/>
        </w:rPr>
        <w:t>.</w:t>
      </w:r>
    </w:p>
    <w:p w14:paraId="120E7CE4" w14:textId="77777777"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p>
    <w:p w14:paraId="50D9E0B6" w14:textId="6C150DBA"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Таблица </w:t>
      </w:r>
      <w:r w:rsidR="00985899" w:rsidRPr="00CD674A">
        <w:rPr>
          <w:rFonts w:ascii="Times New Roman" w:hAnsi="Times New Roman" w:cs="Times New Roman"/>
          <w:bCs/>
          <w:color w:val="000000" w:themeColor="text1"/>
          <w:sz w:val="28"/>
          <w:szCs w:val="28"/>
        </w:rPr>
        <w:t xml:space="preserve">12 – </w:t>
      </w:r>
      <w:r w:rsidRPr="00CD674A">
        <w:rPr>
          <w:rFonts w:ascii="Times New Roman" w:hAnsi="Times New Roman" w:cs="Times New Roman"/>
          <w:bCs/>
          <w:color w:val="000000" w:themeColor="text1"/>
          <w:sz w:val="28"/>
          <w:szCs w:val="28"/>
          <w:lang w:val="en-US"/>
        </w:rPr>
        <w:t>SWOT</w:t>
      </w:r>
      <w:r w:rsidRPr="00CD674A">
        <w:rPr>
          <w:rFonts w:ascii="Times New Roman" w:hAnsi="Times New Roman" w:cs="Times New Roman"/>
          <w:bCs/>
          <w:color w:val="000000" w:themeColor="text1"/>
          <w:sz w:val="28"/>
          <w:szCs w:val="28"/>
        </w:rPr>
        <w:t>-анализ управления проектом</w:t>
      </w:r>
    </w:p>
    <w:p w14:paraId="7EBC8AD5" w14:textId="77777777" w:rsidR="0040249E" w:rsidRPr="00CD674A" w:rsidRDefault="0040249E" w:rsidP="00D50947">
      <w:pPr>
        <w:spacing w:after="0" w:line="240" w:lineRule="auto"/>
        <w:ind w:firstLine="567"/>
        <w:jc w:val="both"/>
        <w:rPr>
          <w:rFonts w:ascii="Times New Roman" w:hAnsi="Times New Roman" w:cs="Times New Roman"/>
          <w:bCs/>
          <w:color w:val="000000" w:themeColor="text1"/>
          <w:sz w:val="24"/>
          <w:szCs w:val="24"/>
        </w:rPr>
      </w:pPr>
    </w:p>
    <w:tbl>
      <w:tblPr>
        <w:tblStyle w:val="31"/>
        <w:tblW w:w="0" w:type="auto"/>
        <w:tblInd w:w="-5" w:type="dxa"/>
        <w:tblLook w:val="04A0" w:firstRow="1" w:lastRow="0" w:firstColumn="1" w:lastColumn="0" w:noHBand="0" w:noVBand="1"/>
      </w:tblPr>
      <w:tblGrid>
        <w:gridCol w:w="5216"/>
        <w:gridCol w:w="4536"/>
      </w:tblGrid>
      <w:tr w:rsidR="0081300F" w:rsidRPr="00CD674A" w14:paraId="499DA52B" w14:textId="77777777" w:rsidTr="00E40501">
        <w:tc>
          <w:tcPr>
            <w:tcW w:w="5216" w:type="dxa"/>
          </w:tcPr>
          <w:p w14:paraId="518E9490" w14:textId="3DE37FC5" w:rsidR="00D50947" w:rsidRPr="00CD674A" w:rsidRDefault="00D50947" w:rsidP="00985007">
            <w:pPr>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Сильные</w:t>
            </w:r>
          </w:p>
        </w:tc>
        <w:tc>
          <w:tcPr>
            <w:tcW w:w="4536" w:type="dxa"/>
          </w:tcPr>
          <w:p w14:paraId="65E6281C" w14:textId="77777777" w:rsidR="00D50947" w:rsidRPr="00CD674A" w:rsidRDefault="00D50947" w:rsidP="00985007">
            <w:pPr>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Слабые</w:t>
            </w:r>
          </w:p>
        </w:tc>
      </w:tr>
      <w:tr w:rsidR="0081300F" w:rsidRPr="00CD674A" w14:paraId="584801A5" w14:textId="77777777" w:rsidTr="00E40501">
        <w:tc>
          <w:tcPr>
            <w:tcW w:w="5216" w:type="dxa"/>
          </w:tcPr>
          <w:p w14:paraId="3FD64B25" w14:textId="08AADE0B" w:rsidR="00D50947" w:rsidRPr="00CD674A" w:rsidRDefault="00583E98" w:rsidP="00D50947">
            <w:pPr>
              <w:jc w:val="both"/>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w:t>
            </w:r>
            <w:r w:rsidR="00D50947" w:rsidRPr="00CD674A">
              <w:rPr>
                <w:rFonts w:ascii="Times New Roman" w:hAnsi="Times New Roman" w:cs="Times New Roman"/>
                <w:bCs/>
                <w:color w:val="000000" w:themeColor="text1"/>
                <w:sz w:val="24"/>
                <w:szCs w:val="24"/>
              </w:rPr>
              <w:t xml:space="preserve"> </w:t>
            </w:r>
            <w:r w:rsidR="00985007" w:rsidRPr="00CD674A">
              <w:rPr>
                <w:rFonts w:ascii="Times New Roman" w:hAnsi="Times New Roman" w:cs="Times New Roman"/>
                <w:bCs/>
                <w:color w:val="000000" w:themeColor="text1"/>
                <w:sz w:val="24"/>
                <w:szCs w:val="24"/>
              </w:rPr>
              <w:t>Чёткая</w:t>
            </w:r>
            <w:r w:rsidR="00D50947" w:rsidRPr="00CD674A">
              <w:rPr>
                <w:rFonts w:ascii="Times New Roman" w:hAnsi="Times New Roman" w:cs="Times New Roman"/>
                <w:bCs/>
                <w:color w:val="000000" w:themeColor="text1"/>
                <w:sz w:val="24"/>
                <w:szCs w:val="24"/>
              </w:rPr>
              <w:t xml:space="preserve"> структура проекта и действия по этапам</w:t>
            </w:r>
            <w:r w:rsidR="00E40501" w:rsidRPr="00CD674A">
              <w:rPr>
                <w:rFonts w:ascii="Times New Roman" w:hAnsi="Times New Roman" w:cs="Times New Roman"/>
                <w:bCs/>
                <w:color w:val="000000" w:themeColor="text1"/>
                <w:sz w:val="24"/>
                <w:szCs w:val="24"/>
              </w:rPr>
              <w:t>.</w:t>
            </w:r>
          </w:p>
          <w:p w14:paraId="1B0DB332" w14:textId="12345B95" w:rsidR="00D50947" w:rsidRPr="00CD674A" w:rsidRDefault="00583E98" w:rsidP="00E40501">
            <w:pPr>
              <w:jc w:val="both"/>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w:t>
            </w:r>
            <w:r w:rsidR="00D50947" w:rsidRPr="00CD674A">
              <w:rPr>
                <w:rFonts w:ascii="Times New Roman" w:hAnsi="Times New Roman" w:cs="Times New Roman"/>
                <w:bCs/>
                <w:color w:val="000000" w:themeColor="text1"/>
                <w:sz w:val="24"/>
                <w:szCs w:val="24"/>
              </w:rPr>
              <w:t xml:space="preserve"> Управление проектом в тесном сотрудничестве с МНК и крупными корпорациями </w:t>
            </w:r>
            <w:r w:rsidR="00E40501" w:rsidRPr="00CD674A">
              <w:rPr>
                <w:rFonts w:ascii="Times New Roman" w:hAnsi="Times New Roman" w:cs="Times New Roman"/>
                <w:bCs/>
                <w:color w:val="000000" w:themeColor="text1"/>
                <w:sz w:val="24"/>
                <w:szCs w:val="24"/>
              </w:rPr>
              <w:t>РК.</w:t>
            </w:r>
          </w:p>
        </w:tc>
        <w:tc>
          <w:tcPr>
            <w:tcW w:w="4536" w:type="dxa"/>
          </w:tcPr>
          <w:p w14:paraId="77A03617" w14:textId="4322DCBB" w:rsidR="00715528" w:rsidRPr="00CD674A" w:rsidRDefault="00583E98" w:rsidP="00D50947">
            <w:pPr>
              <w:jc w:val="both"/>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w:t>
            </w:r>
            <w:r w:rsidR="00D50947" w:rsidRPr="00CD674A">
              <w:rPr>
                <w:rFonts w:ascii="Times New Roman" w:hAnsi="Times New Roman" w:cs="Times New Roman"/>
                <w:bCs/>
                <w:color w:val="000000" w:themeColor="text1"/>
                <w:sz w:val="24"/>
                <w:szCs w:val="24"/>
              </w:rPr>
              <w:t xml:space="preserve"> </w:t>
            </w:r>
            <w:r w:rsidR="00715528" w:rsidRPr="00CD674A">
              <w:rPr>
                <w:rFonts w:ascii="Times New Roman" w:hAnsi="Times New Roman" w:cs="Times New Roman"/>
                <w:bCs/>
                <w:color w:val="000000" w:themeColor="text1"/>
                <w:sz w:val="24"/>
                <w:szCs w:val="24"/>
                <w:lang w:val="ru-KZ"/>
              </w:rPr>
              <w:t>Недосточно эффективные  методики мониторинга и оценки на всех стадиях проекта вызывают неэффективное распределение ресурсов и увеличивают объем непредвиденных расходов на консультационные услуги, что значительно повышает общий бюджет на реализацию проекта, снижая его рентабельность.</w:t>
            </w:r>
          </w:p>
        </w:tc>
      </w:tr>
      <w:tr w:rsidR="0081300F" w:rsidRPr="00CD674A" w14:paraId="260FEE0B" w14:textId="77777777" w:rsidTr="00E40501">
        <w:tc>
          <w:tcPr>
            <w:tcW w:w="5216" w:type="dxa"/>
          </w:tcPr>
          <w:p w14:paraId="5D74095B" w14:textId="77777777" w:rsidR="00D50947" w:rsidRPr="00CD674A" w:rsidRDefault="00D50947" w:rsidP="00985007">
            <w:pPr>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Возможности</w:t>
            </w:r>
          </w:p>
        </w:tc>
        <w:tc>
          <w:tcPr>
            <w:tcW w:w="4536" w:type="dxa"/>
          </w:tcPr>
          <w:p w14:paraId="4797CFE9" w14:textId="77777777" w:rsidR="00D50947" w:rsidRPr="00CD674A" w:rsidRDefault="00D50947" w:rsidP="00985007">
            <w:pPr>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Угрозы</w:t>
            </w:r>
          </w:p>
        </w:tc>
      </w:tr>
      <w:tr w:rsidR="0081300F" w:rsidRPr="00CD674A" w14:paraId="2A463E71" w14:textId="77777777" w:rsidTr="00E40501">
        <w:tc>
          <w:tcPr>
            <w:tcW w:w="5216" w:type="dxa"/>
          </w:tcPr>
          <w:p w14:paraId="4C2BF203" w14:textId="11E4931A" w:rsidR="00D50947" w:rsidRPr="00CD674A" w:rsidRDefault="00583E98" w:rsidP="00D50947">
            <w:pPr>
              <w:tabs>
                <w:tab w:val="left" w:pos="459"/>
              </w:tabs>
              <w:jc w:val="both"/>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w:t>
            </w:r>
            <w:r w:rsidR="00D50947" w:rsidRPr="00CD674A">
              <w:rPr>
                <w:rFonts w:ascii="Times New Roman" w:hAnsi="Times New Roman" w:cs="Times New Roman"/>
                <w:bCs/>
                <w:color w:val="000000" w:themeColor="text1"/>
                <w:sz w:val="24"/>
                <w:szCs w:val="24"/>
              </w:rPr>
              <w:t xml:space="preserve"> Возможность параллельного ведения потоков с временным лагом для объединения активных МСП на этапе</w:t>
            </w:r>
            <w:r w:rsidR="00E40501" w:rsidRPr="00CD674A">
              <w:rPr>
                <w:rFonts w:ascii="Times New Roman" w:hAnsi="Times New Roman" w:cs="Times New Roman"/>
                <w:bCs/>
                <w:color w:val="000000" w:themeColor="text1"/>
                <w:sz w:val="24"/>
                <w:szCs w:val="24"/>
              </w:rPr>
              <w:t xml:space="preserve"> 2.2 – международная стажировка.</w:t>
            </w:r>
          </w:p>
          <w:p w14:paraId="4CF04B02" w14:textId="310BC409" w:rsidR="00D50947" w:rsidRPr="00CD674A" w:rsidRDefault="00583E98" w:rsidP="00D50947">
            <w:pPr>
              <w:tabs>
                <w:tab w:val="left" w:pos="459"/>
              </w:tabs>
              <w:jc w:val="both"/>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w:t>
            </w:r>
            <w:r w:rsidR="00D50947" w:rsidRPr="00CD674A">
              <w:rPr>
                <w:rFonts w:ascii="Times New Roman" w:hAnsi="Times New Roman" w:cs="Times New Roman"/>
                <w:bCs/>
                <w:color w:val="000000" w:themeColor="text1"/>
                <w:sz w:val="24"/>
                <w:szCs w:val="24"/>
              </w:rPr>
              <w:t xml:space="preserve"> Применение адекватных оценок конечного результата, в том числе через год после окончания проекта</w:t>
            </w:r>
            <w:r w:rsidR="00E40501" w:rsidRPr="00CD674A">
              <w:rPr>
                <w:rFonts w:ascii="Times New Roman" w:hAnsi="Times New Roman" w:cs="Times New Roman"/>
                <w:bCs/>
                <w:color w:val="000000" w:themeColor="text1"/>
                <w:sz w:val="24"/>
                <w:szCs w:val="24"/>
              </w:rPr>
              <w:t>.</w:t>
            </w:r>
          </w:p>
        </w:tc>
        <w:tc>
          <w:tcPr>
            <w:tcW w:w="4536" w:type="dxa"/>
          </w:tcPr>
          <w:p w14:paraId="397A7779" w14:textId="0D2D29D1" w:rsidR="00715528" w:rsidRPr="00CD674A" w:rsidRDefault="00583E98" w:rsidP="00D50947">
            <w:pPr>
              <w:jc w:val="both"/>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w:t>
            </w:r>
            <w:r w:rsidR="00D50947" w:rsidRPr="00CD674A">
              <w:rPr>
                <w:rFonts w:ascii="Times New Roman" w:hAnsi="Times New Roman" w:cs="Times New Roman"/>
                <w:bCs/>
                <w:color w:val="000000" w:themeColor="text1"/>
                <w:sz w:val="24"/>
                <w:szCs w:val="24"/>
              </w:rPr>
              <w:t xml:space="preserve"> </w:t>
            </w:r>
            <w:r w:rsidR="00715528" w:rsidRPr="00CD674A">
              <w:rPr>
                <w:rFonts w:ascii="Times New Roman" w:hAnsi="Times New Roman" w:cs="Times New Roman"/>
                <w:bCs/>
                <w:color w:val="000000" w:themeColor="text1"/>
                <w:sz w:val="24"/>
                <w:szCs w:val="24"/>
              </w:rPr>
              <w:t>Отсутствие риск-менеджмента существенно увеличивает затраты на одного участника программы сертификации (за вычетом расходов на компенсацию 70% стоимости сертификата, что негативно сказывается на эффективности всей программы в долгосрочной перспективе).</w:t>
            </w:r>
          </w:p>
        </w:tc>
      </w:tr>
      <w:tr w:rsidR="0081300F" w:rsidRPr="00CD674A" w14:paraId="0C02356E" w14:textId="77777777" w:rsidTr="00E40501">
        <w:tc>
          <w:tcPr>
            <w:tcW w:w="9752" w:type="dxa"/>
            <w:gridSpan w:val="2"/>
          </w:tcPr>
          <w:p w14:paraId="1DB38BAD" w14:textId="380243DA" w:rsidR="00985007" w:rsidRPr="00CD674A" w:rsidRDefault="00ED09BE" w:rsidP="00874DB4">
            <w:pPr>
              <w:jc w:val="both"/>
              <w:rPr>
                <w:rFonts w:ascii="Times New Roman" w:hAnsi="Times New Roman" w:cs="Times New Roman"/>
                <w:bCs/>
                <w:color w:val="000000" w:themeColor="text1"/>
                <w:sz w:val="24"/>
                <w:szCs w:val="24"/>
              </w:rPr>
            </w:pPr>
            <w:r w:rsidRPr="00CD674A">
              <w:rPr>
                <w:rFonts w:ascii="Times New Roman" w:hAnsi="Times New Roman" w:cs="Times New Roman"/>
                <w:color w:val="000000" w:themeColor="text1"/>
                <w:sz w:val="24"/>
                <w:szCs w:val="24"/>
              </w:rPr>
              <w:t>Примечание – составлено автором</w:t>
            </w:r>
            <w:r w:rsidR="005E4A82" w:rsidRPr="00CD674A">
              <w:rPr>
                <w:rFonts w:ascii="Times New Roman" w:hAnsi="Times New Roman" w:cs="Times New Roman"/>
                <w:color w:val="000000" w:themeColor="text1"/>
                <w:sz w:val="24"/>
                <w:szCs w:val="24"/>
              </w:rPr>
              <w:t xml:space="preserve"> по источ</w:t>
            </w:r>
            <w:r w:rsidR="00E0320C" w:rsidRPr="00CD674A">
              <w:rPr>
                <w:rFonts w:ascii="Times New Roman" w:hAnsi="Times New Roman" w:cs="Times New Roman"/>
                <w:color w:val="000000" w:themeColor="text1"/>
                <w:sz w:val="24"/>
                <w:szCs w:val="24"/>
              </w:rPr>
              <w:t>нику [2</w:t>
            </w:r>
            <w:r w:rsidR="00415F72" w:rsidRPr="00CD674A">
              <w:rPr>
                <w:rFonts w:ascii="Times New Roman" w:hAnsi="Times New Roman" w:cs="Times New Roman"/>
                <w:color w:val="000000" w:themeColor="text1"/>
                <w:sz w:val="24"/>
                <w:szCs w:val="24"/>
              </w:rPr>
              <w:t>3</w:t>
            </w:r>
            <w:r w:rsidR="005E15A9" w:rsidRPr="00CD674A">
              <w:rPr>
                <w:rFonts w:ascii="Times New Roman" w:hAnsi="Times New Roman" w:cs="Times New Roman"/>
                <w:color w:val="000000" w:themeColor="text1"/>
                <w:sz w:val="24"/>
                <w:szCs w:val="24"/>
              </w:rPr>
              <w:t>0</w:t>
            </w:r>
            <w:r w:rsidR="009348C4" w:rsidRPr="00CD674A">
              <w:rPr>
                <w:rFonts w:ascii="Times New Roman" w:hAnsi="Times New Roman" w:cs="Times New Roman"/>
                <w:color w:val="000000" w:themeColor="text1"/>
                <w:sz w:val="24"/>
                <w:szCs w:val="24"/>
              </w:rPr>
              <w:t xml:space="preserve">, </w:t>
            </w:r>
            <w:r w:rsidR="00874DB4" w:rsidRPr="00CD674A">
              <w:rPr>
                <w:rFonts w:ascii="Times New Roman" w:hAnsi="Times New Roman" w:cs="Times New Roman"/>
                <w:color w:val="000000" w:themeColor="text1"/>
                <w:sz w:val="24"/>
                <w:szCs w:val="24"/>
                <w:lang w:val="en-US"/>
              </w:rPr>
              <w:t>p</w:t>
            </w:r>
            <w:r w:rsidR="009348C4" w:rsidRPr="00CD674A">
              <w:rPr>
                <w:rFonts w:ascii="Times New Roman" w:hAnsi="Times New Roman" w:cs="Times New Roman"/>
                <w:color w:val="000000" w:themeColor="text1"/>
                <w:sz w:val="24"/>
                <w:szCs w:val="24"/>
              </w:rPr>
              <w:t>.136</w:t>
            </w:r>
            <w:r w:rsidR="005E4A82" w:rsidRPr="00CD674A">
              <w:rPr>
                <w:rFonts w:ascii="Times New Roman" w:hAnsi="Times New Roman" w:cs="Times New Roman"/>
                <w:color w:val="000000" w:themeColor="text1"/>
                <w:sz w:val="24"/>
                <w:szCs w:val="24"/>
              </w:rPr>
              <w:t>]</w:t>
            </w:r>
          </w:p>
        </w:tc>
      </w:tr>
    </w:tbl>
    <w:p w14:paraId="7F93E92C" w14:textId="77777777" w:rsidR="006F5EA3" w:rsidRPr="00CD674A" w:rsidRDefault="006F5EA3" w:rsidP="00E40501">
      <w:pPr>
        <w:pStyle w:val="a8"/>
        <w:ind w:firstLine="709"/>
        <w:jc w:val="both"/>
        <w:rPr>
          <w:rFonts w:ascii="Times New Roman" w:hAnsi="Times New Roman" w:cs="Times New Roman"/>
          <w:color w:val="000000" w:themeColor="text1"/>
          <w:sz w:val="28"/>
          <w:szCs w:val="28"/>
        </w:rPr>
      </w:pPr>
    </w:p>
    <w:p w14:paraId="0E815E0A" w14:textId="0BF5BB83" w:rsidR="00985007" w:rsidRPr="00CD674A" w:rsidRDefault="00ED09BE" w:rsidP="00E40501">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Таким образом, </w:t>
      </w:r>
      <w:r w:rsidR="009F681C" w:rsidRPr="00CD674A">
        <w:rPr>
          <w:rFonts w:ascii="Times New Roman" w:hAnsi="Times New Roman" w:cs="Times New Roman"/>
          <w:color w:val="000000" w:themeColor="text1"/>
          <w:sz w:val="28"/>
          <w:szCs w:val="28"/>
        </w:rPr>
        <w:t>выявленные в результате оценки управления проектом «Международная сертификация» слабые стороны и угрозы требуют разработки и реализации мероприятий по совершенствованию слабых сторон и предотвращения или нейтрализации угроз на этапах проекта. Это позволит улучшить результативность проекта, оцениваемую как доля участников, получивших международные сертификаты. Кроме этого, результаты могут быть откорректированы по значению показателя «доля участников, получи</w:t>
      </w:r>
      <w:r w:rsidR="00E40501" w:rsidRPr="00CD674A">
        <w:rPr>
          <w:rFonts w:ascii="Times New Roman" w:hAnsi="Times New Roman" w:cs="Times New Roman"/>
          <w:color w:val="000000" w:themeColor="text1"/>
          <w:sz w:val="28"/>
          <w:szCs w:val="28"/>
        </w:rPr>
        <w:t xml:space="preserve">вших международный сертификат» </w:t>
      </w:r>
      <w:r w:rsidR="009F681C" w:rsidRPr="00CD674A">
        <w:rPr>
          <w:rFonts w:ascii="Times New Roman" w:hAnsi="Times New Roman" w:cs="Times New Roman"/>
          <w:color w:val="000000" w:themeColor="text1"/>
          <w:sz w:val="28"/>
          <w:szCs w:val="28"/>
        </w:rPr>
        <w:t xml:space="preserve">через год после окончания проекта. Отдельно может быть осуществлена оценка экономического эффекта от участия в проекте в форме объема продукции, поставленной по контракту, </w:t>
      </w:r>
      <w:r w:rsidR="00D81AC3" w:rsidRPr="00CD674A">
        <w:rPr>
          <w:rFonts w:ascii="Times New Roman" w:hAnsi="Times New Roman" w:cs="Times New Roman"/>
          <w:color w:val="000000" w:themeColor="text1"/>
          <w:sz w:val="28"/>
          <w:szCs w:val="28"/>
        </w:rPr>
        <w:t>заключённому</w:t>
      </w:r>
      <w:r w:rsidR="009F681C" w:rsidRPr="00CD674A">
        <w:rPr>
          <w:rFonts w:ascii="Times New Roman" w:hAnsi="Times New Roman" w:cs="Times New Roman"/>
          <w:color w:val="000000" w:themeColor="text1"/>
          <w:sz w:val="28"/>
          <w:szCs w:val="28"/>
        </w:rPr>
        <w:t xml:space="preserve"> при налич</w:t>
      </w:r>
      <w:r w:rsidR="00E40501" w:rsidRPr="00CD674A">
        <w:rPr>
          <w:rFonts w:ascii="Times New Roman" w:hAnsi="Times New Roman" w:cs="Times New Roman"/>
          <w:color w:val="000000" w:themeColor="text1"/>
          <w:sz w:val="28"/>
          <w:szCs w:val="28"/>
        </w:rPr>
        <w:t>ии международного сертификата.</w:t>
      </w:r>
    </w:p>
    <w:p w14:paraId="25423915" w14:textId="789495E5" w:rsidR="00985007" w:rsidRPr="00CD674A" w:rsidRDefault="00985007" w:rsidP="00985007">
      <w:pPr>
        <w:pStyle w:val="a8"/>
        <w:rPr>
          <w:rFonts w:ascii="Times New Roman" w:hAnsi="Times New Roman" w:cs="Times New Roman"/>
          <w:color w:val="000000" w:themeColor="text1"/>
          <w:sz w:val="28"/>
          <w:szCs w:val="28"/>
        </w:rPr>
      </w:pPr>
    </w:p>
    <w:p w14:paraId="77476607" w14:textId="092213DB" w:rsidR="00985007" w:rsidRPr="00CD674A" w:rsidRDefault="00985007" w:rsidP="00985007">
      <w:pPr>
        <w:pStyle w:val="a8"/>
        <w:rPr>
          <w:rFonts w:ascii="Times New Roman" w:hAnsi="Times New Roman" w:cs="Times New Roman"/>
          <w:color w:val="000000" w:themeColor="text1"/>
          <w:sz w:val="28"/>
          <w:szCs w:val="28"/>
        </w:rPr>
      </w:pPr>
    </w:p>
    <w:p w14:paraId="7B606F07" w14:textId="3D9061C5" w:rsidR="00985007" w:rsidRPr="00CD674A" w:rsidRDefault="00985007" w:rsidP="00985007">
      <w:pPr>
        <w:pStyle w:val="a8"/>
        <w:rPr>
          <w:rFonts w:ascii="Times New Roman" w:hAnsi="Times New Roman" w:cs="Times New Roman"/>
          <w:color w:val="000000" w:themeColor="text1"/>
          <w:sz w:val="28"/>
          <w:szCs w:val="28"/>
        </w:rPr>
      </w:pPr>
    </w:p>
    <w:p w14:paraId="670390B7" w14:textId="0ED3A7A2" w:rsidR="00985007" w:rsidRPr="00CD674A" w:rsidRDefault="00985007" w:rsidP="00985007">
      <w:pPr>
        <w:pStyle w:val="a8"/>
        <w:rPr>
          <w:rFonts w:ascii="Times New Roman" w:hAnsi="Times New Roman" w:cs="Times New Roman"/>
          <w:color w:val="000000" w:themeColor="text1"/>
          <w:sz w:val="28"/>
          <w:szCs w:val="28"/>
        </w:rPr>
      </w:pPr>
    </w:p>
    <w:p w14:paraId="68D29B96" w14:textId="72A7A9FF" w:rsidR="00985007" w:rsidRPr="00CD674A" w:rsidRDefault="00985007" w:rsidP="00985007">
      <w:pPr>
        <w:pStyle w:val="a8"/>
        <w:rPr>
          <w:rFonts w:ascii="Times New Roman" w:hAnsi="Times New Roman" w:cs="Times New Roman"/>
          <w:color w:val="000000" w:themeColor="text1"/>
          <w:sz w:val="28"/>
          <w:szCs w:val="28"/>
        </w:rPr>
      </w:pPr>
    </w:p>
    <w:p w14:paraId="585F2BBF" w14:textId="77777777" w:rsidR="00E40501" w:rsidRPr="00CD674A" w:rsidRDefault="00E40501" w:rsidP="00985007">
      <w:pPr>
        <w:spacing w:after="0" w:line="240" w:lineRule="auto"/>
        <w:ind w:firstLine="709"/>
        <w:jc w:val="both"/>
        <w:rPr>
          <w:rFonts w:ascii="Times New Roman" w:hAnsi="Times New Roman" w:cs="Times New Roman"/>
          <w:b/>
          <w:bCs/>
          <w:color w:val="000000" w:themeColor="text1"/>
          <w:sz w:val="28"/>
          <w:szCs w:val="28"/>
        </w:rPr>
      </w:pPr>
    </w:p>
    <w:p w14:paraId="561E1082" w14:textId="77777777" w:rsidR="00E40501" w:rsidRPr="00CD674A" w:rsidRDefault="00E40501" w:rsidP="00985007">
      <w:pPr>
        <w:spacing w:after="0" w:line="240" w:lineRule="auto"/>
        <w:ind w:firstLine="709"/>
        <w:jc w:val="both"/>
        <w:rPr>
          <w:rFonts w:ascii="Times New Roman" w:hAnsi="Times New Roman" w:cs="Times New Roman"/>
          <w:b/>
          <w:bCs/>
          <w:color w:val="000000" w:themeColor="text1"/>
          <w:sz w:val="28"/>
          <w:szCs w:val="28"/>
        </w:rPr>
      </w:pPr>
    </w:p>
    <w:p w14:paraId="5A6C2810" w14:textId="77777777" w:rsidR="00E40501" w:rsidRPr="00CD674A" w:rsidRDefault="00E40501" w:rsidP="00985007">
      <w:pPr>
        <w:spacing w:after="0" w:line="240" w:lineRule="auto"/>
        <w:ind w:firstLine="709"/>
        <w:jc w:val="both"/>
        <w:rPr>
          <w:rFonts w:ascii="Times New Roman" w:hAnsi="Times New Roman" w:cs="Times New Roman"/>
          <w:b/>
          <w:bCs/>
          <w:color w:val="000000" w:themeColor="text1"/>
          <w:sz w:val="28"/>
          <w:szCs w:val="28"/>
        </w:rPr>
      </w:pPr>
    </w:p>
    <w:p w14:paraId="0249C9AE" w14:textId="77777777" w:rsidR="00E40501" w:rsidRPr="00CD674A" w:rsidRDefault="00E40501" w:rsidP="00985007">
      <w:pPr>
        <w:spacing w:after="0" w:line="240" w:lineRule="auto"/>
        <w:ind w:firstLine="709"/>
        <w:jc w:val="both"/>
        <w:rPr>
          <w:rFonts w:ascii="Times New Roman" w:hAnsi="Times New Roman" w:cs="Times New Roman"/>
          <w:b/>
          <w:bCs/>
          <w:color w:val="000000" w:themeColor="text1"/>
          <w:sz w:val="28"/>
          <w:szCs w:val="28"/>
        </w:rPr>
      </w:pPr>
    </w:p>
    <w:p w14:paraId="06603246" w14:textId="77777777" w:rsidR="0097054B" w:rsidRPr="00CD674A" w:rsidRDefault="0097054B" w:rsidP="00985007">
      <w:pPr>
        <w:spacing w:after="0" w:line="240" w:lineRule="auto"/>
        <w:ind w:firstLine="709"/>
        <w:jc w:val="both"/>
        <w:rPr>
          <w:rFonts w:ascii="Times New Roman" w:hAnsi="Times New Roman" w:cs="Times New Roman"/>
          <w:b/>
          <w:bCs/>
          <w:color w:val="000000" w:themeColor="text1"/>
          <w:sz w:val="28"/>
          <w:szCs w:val="28"/>
        </w:rPr>
      </w:pPr>
    </w:p>
    <w:p w14:paraId="33756BD7" w14:textId="77777777" w:rsidR="0097054B" w:rsidRPr="00CD674A" w:rsidRDefault="0097054B" w:rsidP="00985007">
      <w:pPr>
        <w:spacing w:after="0" w:line="240" w:lineRule="auto"/>
        <w:ind w:firstLine="709"/>
        <w:jc w:val="both"/>
        <w:rPr>
          <w:rFonts w:ascii="Times New Roman" w:hAnsi="Times New Roman" w:cs="Times New Roman"/>
          <w:b/>
          <w:bCs/>
          <w:color w:val="000000" w:themeColor="text1"/>
          <w:sz w:val="28"/>
          <w:szCs w:val="28"/>
        </w:rPr>
      </w:pPr>
    </w:p>
    <w:p w14:paraId="3AB6EABA" w14:textId="77777777" w:rsidR="0097054B" w:rsidRPr="00CD674A" w:rsidRDefault="0097054B" w:rsidP="00985007">
      <w:pPr>
        <w:spacing w:after="0" w:line="240" w:lineRule="auto"/>
        <w:ind w:firstLine="709"/>
        <w:jc w:val="both"/>
        <w:rPr>
          <w:rFonts w:ascii="Times New Roman" w:hAnsi="Times New Roman" w:cs="Times New Roman"/>
          <w:b/>
          <w:bCs/>
          <w:color w:val="000000" w:themeColor="text1"/>
          <w:sz w:val="28"/>
          <w:szCs w:val="28"/>
        </w:rPr>
      </w:pPr>
    </w:p>
    <w:p w14:paraId="16C095FE" w14:textId="516A97D5" w:rsidR="00D50947" w:rsidRPr="00CD674A" w:rsidRDefault="00985007" w:rsidP="00985007">
      <w:pPr>
        <w:spacing w:after="0" w:line="240" w:lineRule="auto"/>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b/>
          <w:bCs/>
          <w:color w:val="000000" w:themeColor="text1"/>
          <w:sz w:val="28"/>
          <w:szCs w:val="28"/>
        </w:rPr>
        <w:t>3 ПОВЫШЕНИЕ РЕЗУЛЬТАТИВНОСТИ УПРАВЛЕНИЯ В СИСТЕМЕ ПОДДЕРЖКИ ПРОИЗВОДИТЕЛЕЙ В КАЗАХСТАНЕ</w:t>
      </w:r>
    </w:p>
    <w:p w14:paraId="3CD37F23" w14:textId="77777777" w:rsidR="00D50947" w:rsidRPr="00CD674A" w:rsidRDefault="00D50947" w:rsidP="00985007">
      <w:pPr>
        <w:spacing w:after="0" w:line="240" w:lineRule="auto"/>
        <w:ind w:firstLine="709"/>
        <w:jc w:val="both"/>
        <w:rPr>
          <w:rFonts w:ascii="Times New Roman" w:hAnsi="Times New Roman" w:cs="Times New Roman"/>
          <w:color w:val="000000" w:themeColor="text1"/>
          <w:sz w:val="28"/>
          <w:szCs w:val="28"/>
        </w:rPr>
      </w:pPr>
    </w:p>
    <w:p w14:paraId="5A357DD0" w14:textId="571937E2" w:rsidR="00CB748E" w:rsidRPr="00CD674A" w:rsidRDefault="00D50947" w:rsidP="00CB748E">
      <w:pPr>
        <w:spacing w:after="0" w:line="240" w:lineRule="auto"/>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b/>
          <w:bCs/>
          <w:color w:val="000000" w:themeColor="text1"/>
          <w:sz w:val="28"/>
          <w:szCs w:val="28"/>
        </w:rPr>
        <w:t>3.1 Приоритеты совершенствования системы поддержки производителей</w:t>
      </w:r>
    </w:p>
    <w:p w14:paraId="6FA9A498" w14:textId="3965FD1E" w:rsidR="00CB748E" w:rsidRPr="00CD674A" w:rsidRDefault="00D50947" w:rsidP="00CB748E">
      <w:pPr>
        <w:spacing w:after="0" w:line="240" w:lineRule="auto"/>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color w:val="000000" w:themeColor="text1"/>
          <w:sz w:val="28"/>
          <w:szCs w:val="28"/>
        </w:rPr>
        <w:t>Для повышения результативности государственной поддержки респондентов, действующих на территории Казахстана, с целью повышения конкурентоспособности национальной экономики и ее регионов, целесообразно выделить следующие приоритеты.</w:t>
      </w:r>
    </w:p>
    <w:p w14:paraId="44AF850A" w14:textId="78B7CAC9" w:rsidR="00D50947" w:rsidRPr="00CD674A" w:rsidRDefault="00D50947" w:rsidP="00CB748E">
      <w:pPr>
        <w:spacing w:after="0" w:line="240" w:lineRule="auto"/>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color w:val="000000" w:themeColor="text1"/>
          <w:sz w:val="28"/>
          <w:szCs w:val="28"/>
        </w:rPr>
        <w:t>Обоснования для установления приоритетов базируются на обоснованных мировой наукой закономерностях развития мировой экономики и возможных инструментах государственной поддержки бизнеса (изложено в первой главе исследования). В то же время, они опираются на результаты предпринятого нами опроса 524 субъектов предпринимательства, которые находят подтверждение в выводах независимых консалтинговых организаций, чьи исследования проведены в сопоставимый период времени [</w:t>
      </w:r>
      <w:r w:rsidR="00144A3F" w:rsidRPr="00CD674A">
        <w:rPr>
          <w:rFonts w:ascii="Times New Roman" w:hAnsi="Times New Roman" w:cs="Times New Roman"/>
          <w:color w:val="000000" w:themeColor="text1"/>
          <w:sz w:val="28"/>
          <w:szCs w:val="28"/>
        </w:rPr>
        <w:t>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1</w:t>
      </w:r>
      <w:r w:rsidRPr="00CD674A">
        <w:rPr>
          <w:rFonts w:ascii="Times New Roman" w:hAnsi="Times New Roman" w:cs="Times New Roman"/>
          <w:color w:val="000000" w:themeColor="text1"/>
          <w:sz w:val="28"/>
          <w:szCs w:val="28"/>
        </w:rPr>
        <w:t>]</w:t>
      </w:r>
      <w:r w:rsidR="00CB748E" w:rsidRPr="00CD674A">
        <w:rPr>
          <w:rFonts w:ascii="Times New Roman" w:hAnsi="Times New Roman" w:cs="Times New Roman"/>
          <w:color w:val="000000" w:themeColor="text1"/>
          <w:sz w:val="28"/>
          <w:szCs w:val="28"/>
        </w:rPr>
        <w:t>.</w:t>
      </w:r>
    </w:p>
    <w:p w14:paraId="1C8F9FC2" w14:textId="57F4978C" w:rsidR="00D50947" w:rsidRPr="00CD674A" w:rsidRDefault="00D50947" w:rsidP="00CB748E">
      <w:pPr>
        <w:tabs>
          <w:tab w:val="left" w:pos="0"/>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Предлагаемые нами приоритеты направлены на усиление действенности государственной системы поддержки респондентов, предоставляемой на макро- и мезо-уровне.</w:t>
      </w:r>
    </w:p>
    <w:p w14:paraId="4CF0A81F" w14:textId="77777777" w:rsidR="00D50947" w:rsidRPr="00CD674A" w:rsidRDefault="00D50947" w:rsidP="00CB748E">
      <w:pPr>
        <w:tabs>
          <w:tab w:val="left" w:pos="567"/>
        </w:tabs>
        <w:spacing w:after="0" w:line="240" w:lineRule="auto"/>
        <w:ind w:firstLine="709"/>
        <w:jc w:val="both"/>
        <w:rPr>
          <w:rFonts w:ascii="Times New Roman" w:hAnsi="Times New Roman" w:cs="Times New Roman"/>
          <w:bCs/>
          <w:i/>
          <w:color w:val="000000" w:themeColor="text1"/>
          <w:sz w:val="28"/>
          <w:szCs w:val="28"/>
        </w:rPr>
      </w:pPr>
      <w:r w:rsidRPr="00CD674A">
        <w:rPr>
          <w:rFonts w:ascii="Times New Roman" w:hAnsi="Times New Roman" w:cs="Times New Roman"/>
          <w:bCs/>
          <w:i/>
          <w:color w:val="000000" w:themeColor="text1"/>
          <w:sz w:val="28"/>
          <w:szCs w:val="28"/>
        </w:rPr>
        <w:t xml:space="preserve">Приоритет 1. Содействие во встраивании в Глобальные цепочки добавленной стоимости. </w:t>
      </w:r>
    </w:p>
    <w:p w14:paraId="476E9483" w14:textId="77777777" w:rsidR="00D50947" w:rsidRPr="00CD674A" w:rsidRDefault="00D50947" w:rsidP="00CB748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Одним из приоритетных инструментов встраивания экономики Казахстана в глобальное экономическое пространство на конкурентоспособных позициях является её участие в глобальных цепочках добавленной стоимости. Как было доказано в теории международной торговли П. Кругмана (параграф 1.1) критерием уровня технологического развития является уровень встраивания. </w:t>
      </w:r>
    </w:p>
    <w:p w14:paraId="78444AF7" w14:textId="77777777" w:rsidR="00D50947" w:rsidRPr="00CD674A" w:rsidRDefault="00D50947" w:rsidP="00CB748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Если страна присутствует на первых переделах в данной ГЦДС, то можно говорить о её низком уровне конкурентоспособности. В то время как для развитых стран характерно участие на уровне концептуальных и технологических разработок продукта или на замыкающих этапах производства продукта. Участие на этих этапах реализуется в форме разного вида деловых и профессиональных услуг, поддержка развития которых целесообразна в связи с тем, что во многих их видах доминируют иностранные компании (параграф 2.1).</w:t>
      </w:r>
    </w:p>
    <w:p w14:paraId="6EFCDCB7" w14:textId="10479F1C" w:rsidR="00D50947" w:rsidRPr="00CD674A" w:rsidRDefault="00D50947" w:rsidP="00CB748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Стратегический план развития Республики Казахстан до 2025 года в общенациональном приоритете 8 «Построение диверсифицированной и инновационной экономики» не содержится отсылок и конкретной постановки задачи по анализу ГЦДС</w:t>
      </w:r>
      <w:r w:rsidR="003E2FBB" w:rsidRPr="00CD674A">
        <w:rPr>
          <w:rFonts w:ascii="Times New Roman" w:hAnsi="Times New Roman" w:cs="Times New Roman"/>
          <w:color w:val="000000" w:themeColor="text1"/>
          <w:sz w:val="28"/>
          <w:szCs w:val="28"/>
        </w:rPr>
        <w:t xml:space="preserve"> [</w:t>
      </w:r>
      <w:r w:rsidR="00E0320C" w:rsidRPr="00CD674A">
        <w:rPr>
          <w:rFonts w:ascii="Times New Roman" w:hAnsi="Times New Roman" w:cs="Times New Roman"/>
          <w:color w:val="000000" w:themeColor="text1"/>
          <w:sz w:val="28"/>
          <w:szCs w:val="28"/>
        </w:rPr>
        <w:t>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2</w:t>
      </w:r>
      <w:r w:rsidR="003E2FBB"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Общенациональный приоритет 9 Активное развитие экономической и торговой дипломатии сделано упоминание о налаживании региональных цепочек добавленной стоимости с постепенной интеграцией их в глобальные цепочки добавленной стоимости, но не упоминаются ни типы цепочек, ни способы интеграции, ни проблемы, в том числе с позиций развития сферы постиндустриальных услуг. </w:t>
      </w:r>
    </w:p>
    <w:p w14:paraId="75AC4366" w14:textId="6590BE2E" w:rsidR="00D50947" w:rsidRPr="00CD674A" w:rsidRDefault="00D50947" w:rsidP="00CB748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Необходимо отметить, что Национальный проект по развитию предпринимательства на 2021-2025 годы не содержит конкретных задач, мероприятий, инструментов регулирования и финансирования никаких отраслей услуг, кроме торговли, туризма и транспорта. Национальный проект «Технологический рывок за счет цифровизации, науки и инноваций» </w:t>
      </w:r>
      <w:r w:rsidR="00CB748E" w:rsidRPr="00CD674A">
        <w:rPr>
          <w:rFonts w:ascii="Times New Roman" w:hAnsi="Times New Roman" w:cs="Times New Roman"/>
          <w:color w:val="000000" w:themeColor="text1"/>
          <w:sz w:val="28"/>
          <w:szCs w:val="28"/>
        </w:rPr>
        <w:t>посвящён</w:t>
      </w:r>
      <w:r w:rsidRPr="00CD674A">
        <w:rPr>
          <w:rFonts w:ascii="Times New Roman" w:hAnsi="Times New Roman" w:cs="Times New Roman"/>
          <w:color w:val="000000" w:themeColor="text1"/>
          <w:sz w:val="28"/>
          <w:szCs w:val="28"/>
        </w:rPr>
        <w:t xml:space="preserve"> важнейшим, но единичным вида постиндустриальных услуг – </w:t>
      </w:r>
      <w:r w:rsidRPr="00CD674A">
        <w:rPr>
          <w:rFonts w:ascii="Times New Roman" w:hAnsi="Times New Roman" w:cs="Times New Roman"/>
          <w:color w:val="000000" w:themeColor="text1"/>
          <w:sz w:val="28"/>
          <w:szCs w:val="28"/>
          <w:lang w:val="en-US"/>
        </w:rPr>
        <w:t>IT</w:t>
      </w:r>
      <w:r w:rsidRPr="00CD674A">
        <w:rPr>
          <w:rFonts w:ascii="Times New Roman" w:hAnsi="Times New Roman" w:cs="Times New Roman"/>
          <w:color w:val="000000" w:themeColor="text1"/>
          <w:sz w:val="28"/>
          <w:szCs w:val="28"/>
        </w:rPr>
        <w:t xml:space="preserve">-технологии и научные исследования. Оба проекта не содержат идей и методов по встраиванию казахстанских производств и услуг в ГЦДС, что является значимым механизмом для повышения конкурентоспособности страны. </w:t>
      </w:r>
    </w:p>
    <w:p w14:paraId="3715C846" w14:textId="695B0670" w:rsidR="00D50947" w:rsidRPr="00CD674A" w:rsidRDefault="00D50947" w:rsidP="00CB748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Управление цепочкой ГЦДС можно считать самостоятельной моделью развития экономики страны. В связи с этим, важным является вопрос стратегического планирования по ГЦДС, разработки инструментов и принятия политических решений. </w:t>
      </w:r>
      <w:r w:rsidR="002A2269" w:rsidRPr="00CD674A">
        <w:rPr>
          <w:rFonts w:ascii="Times New Roman" w:hAnsi="Times New Roman" w:cs="Times New Roman"/>
          <w:color w:val="000000" w:themeColor="text1"/>
          <w:sz w:val="28"/>
          <w:szCs w:val="28"/>
        </w:rPr>
        <w:t xml:space="preserve">Для разработки плана </w:t>
      </w:r>
      <w:r w:rsidRPr="00CD674A">
        <w:rPr>
          <w:rFonts w:ascii="Times New Roman" w:hAnsi="Times New Roman" w:cs="Times New Roman"/>
          <w:color w:val="000000" w:themeColor="text1"/>
          <w:sz w:val="28"/>
          <w:szCs w:val="28"/>
        </w:rPr>
        <w:t xml:space="preserve">необходимо разложить на стадии весь процесс создания продукта или услуги в стратегических важных отраслях экономики, которые представляют </w:t>
      </w:r>
      <w:r w:rsidRPr="00CD674A">
        <w:rPr>
          <w:rFonts w:ascii="Times New Roman" w:hAnsi="Times New Roman" w:cs="Times New Roman"/>
          <w:iCs/>
          <w:color w:val="000000" w:themeColor="text1"/>
          <w:sz w:val="28"/>
          <w:szCs w:val="28"/>
        </w:rPr>
        <w:t xml:space="preserve">тип цепочки, управляемой производителем. </w:t>
      </w:r>
    </w:p>
    <w:p w14:paraId="59B0FF44" w14:textId="440BCFCA" w:rsidR="00D50947" w:rsidRPr="00CD674A" w:rsidRDefault="00D50947" w:rsidP="00CB748E">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Поскольку отраслями специализации Казахстана являются высоко-</w:t>
      </w:r>
      <w:r w:rsidR="00CB748E" w:rsidRPr="00CD674A">
        <w:rPr>
          <w:rFonts w:ascii="Times New Roman" w:hAnsi="Times New Roman" w:cs="Times New Roman"/>
          <w:color w:val="000000" w:themeColor="text1"/>
          <w:sz w:val="28"/>
          <w:szCs w:val="28"/>
        </w:rPr>
        <w:t>капиталоёмкие</w:t>
      </w:r>
      <w:r w:rsidRPr="00CD674A">
        <w:rPr>
          <w:rFonts w:ascii="Times New Roman" w:hAnsi="Times New Roman" w:cs="Times New Roman"/>
          <w:color w:val="000000" w:themeColor="text1"/>
          <w:sz w:val="28"/>
          <w:szCs w:val="28"/>
        </w:rPr>
        <w:t xml:space="preserve"> и технологически развитые отрасли, которые встроены в начальные звенья ГЦДС транснациональных компаний (ТОО Казцинк, ТОО «Казахмыс» и др.) то целесообразна разработка Дорожной карты для работы с транснациональными компаниями, в том числе национальными производителями, по повышению позиций Казахстана в ГЦДС (</w:t>
      </w:r>
      <w:r w:rsidR="00466B27" w:rsidRPr="00CD674A">
        <w:rPr>
          <w:rFonts w:ascii="Times New Roman" w:hAnsi="Times New Roman" w:cs="Times New Roman"/>
          <w:color w:val="000000" w:themeColor="text1"/>
          <w:sz w:val="28"/>
          <w:szCs w:val="28"/>
        </w:rPr>
        <w:t>р</w:t>
      </w:r>
      <w:r w:rsidRPr="00CD674A">
        <w:rPr>
          <w:rFonts w:ascii="Times New Roman" w:hAnsi="Times New Roman" w:cs="Times New Roman"/>
          <w:color w:val="000000" w:themeColor="text1"/>
          <w:sz w:val="28"/>
          <w:szCs w:val="28"/>
        </w:rPr>
        <w:t>исунок 1</w:t>
      </w:r>
      <w:r w:rsidR="00CB748E" w:rsidRPr="00CD674A">
        <w:rPr>
          <w:rFonts w:ascii="Times New Roman" w:hAnsi="Times New Roman" w:cs="Times New Roman"/>
          <w:color w:val="000000" w:themeColor="text1"/>
          <w:sz w:val="28"/>
          <w:szCs w:val="28"/>
        </w:rPr>
        <w:t>8</w:t>
      </w:r>
      <w:r w:rsidRPr="00CD674A">
        <w:rPr>
          <w:rFonts w:ascii="Times New Roman" w:hAnsi="Times New Roman" w:cs="Times New Roman"/>
          <w:color w:val="000000" w:themeColor="text1"/>
          <w:sz w:val="28"/>
          <w:szCs w:val="28"/>
        </w:rPr>
        <w:t>)</w:t>
      </w:r>
      <w:r w:rsidR="00CB748E" w:rsidRPr="00CD674A">
        <w:rPr>
          <w:rFonts w:ascii="Times New Roman" w:hAnsi="Times New Roman" w:cs="Times New Roman"/>
          <w:color w:val="000000" w:themeColor="text1"/>
          <w:sz w:val="28"/>
          <w:szCs w:val="28"/>
        </w:rPr>
        <w:t>.</w:t>
      </w:r>
    </w:p>
    <w:p w14:paraId="763DCBBC" w14:textId="77777777" w:rsidR="00D50947" w:rsidRPr="00CD674A" w:rsidRDefault="00D50947" w:rsidP="00D50947">
      <w:pPr>
        <w:tabs>
          <w:tab w:val="left" w:pos="567"/>
        </w:tabs>
        <w:spacing w:after="0" w:line="240" w:lineRule="auto"/>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lang w:eastAsia="ru-RU"/>
        </w:rPr>
        <w:drawing>
          <wp:inline distT="0" distB="0" distL="0" distR="0" wp14:anchorId="7391E055" wp14:editId="34CB2317">
            <wp:extent cx="6082665" cy="1872808"/>
            <wp:effectExtent l="0" t="0" r="0"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BBDEB0D" w14:textId="6137E9E7" w:rsidR="00D50947" w:rsidRPr="00CD674A" w:rsidRDefault="00D50947" w:rsidP="00D50947">
      <w:pPr>
        <w:tabs>
          <w:tab w:val="left" w:pos="567"/>
        </w:tabs>
        <w:spacing w:after="0" w:line="240" w:lineRule="auto"/>
        <w:jc w:val="center"/>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Рисунок 1</w:t>
      </w:r>
      <w:r w:rsidR="00CB748E" w:rsidRPr="00CD674A">
        <w:rPr>
          <w:rFonts w:ascii="Times New Roman" w:hAnsi="Times New Roman" w:cs="Times New Roman"/>
          <w:noProof/>
          <w:color w:val="000000" w:themeColor="text1"/>
          <w:sz w:val="28"/>
          <w:szCs w:val="28"/>
        </w:rPr>
        <w:t>8</w:t>
      </w:r>
      <w:r w:rsidRPr="00CD674A">
        <w:rPr>
          <w:rFonts w:ascii="Times New Roman" w:hAnsi="Times New Roman" w:cs="Times New Roman"/>
          <w:noProof/>
          <w:color w:val="000000" w:themeColor="text1"/>
          <w:sz w:val="28"/>
          <w:szCs w:val="28"/>
        </w:rPr>
        <w:t xml:space="preserve"> – Стратегия действий по повышению позиций казахстанских компаний в базовых отраслях экономики в ГЦДС</w:t>
      </w:r>
    </w:p>
    <w:p w14:paraId="3D2A8FED" w14:textId="77777777" w:rsidR="00914960" w:rsidRPr="00CD674A" w:rsidRDefault="00914960" w:rsidP="00D50947">
      <w:pPr>
        <w:tabs>
          <w:tab w:val="left" w:pos="567"/>
        </w:tabs>
        <w:spacing w:after="0" w:line="240" w:lineRule="auto"/>
        <w:jc w:val="both"/>
        <w:rPr>
          <w:rFonts w:ascii="Times New Roman" w:hAnsi="Times New Roman" w:cs="Times New Roman"/>
          <w:noProof/>
          <w:color w:val="000000" w:themeColor="text1"/>
          <w:sz w:val="28"/>
          <w:szCs w:val="28"/>
        </w:rPr>
      </w:pPr>
    </w:p>
    <w:p w14:paraId="7FEF2005" w14:textId="2BF04F9A" w:rsidR="00D50947" w:rsidRPr="00CD674A" w:rsidRDefault="00914960" w:rsidP="0040249E">
      <w:pPr>
        <w:tabs>
          <w:tab w:val="left" w:pos="567"/>
        </w:tabs>
        <w:spacing w:after="0" w:line="240" w:lineRule="auto"/>
        <w:ind w:firstLine="709"/>
        <w:jc w:val="both"/>
        <w:rPr>
          <w:rFonts w:ascii="Times New Roman" w:hAnsi="Times New Roman" w:cs="Times New Roman"/>
          <w:noProof/>
          <w:color w:val="000000" w:themeColor="text1"/>
          <w:sz w:val="24"/>
          <w:szCs w:val="24"/>
        </w:rPr>
      </w:pPr>
      <w:r w:rsidRPr="00CD674A">
        <w:rPr>
          <w:rFonts w:ascii="Times New Roman" w:hAnsi="Times New Roman" w:cs="Times New Roman"/>
          <w:noProof/>
          <w:color w:val="000000" w:themeColor="text1"/>
          <w:sz w:val="24"/>
          <w:szCs w:val="24"/>
        </w:rPr>
        <w:t xml:space="preserve">Примечание – составлено </w:t>
      </w:r>
      <w:r w:rsidR="00D50947" w:rsidRPr="00CD674A">
        <w:rPr>
          <w:rFonts w:ascii="Times New Roman" w:hAnsi="Times New Roman" w:cs="Times New Roman"/>
          <w:noProof/>
          <w:color w:val="000000" w:themeColor="text1"/>
          <w:sz w:val="24"/>
          <w:szCs w:val="24"/>
        </w:rPr>
        <w:t>автором</w:t>
      </w:r>
    </w:p>
    <w:p w14:paraId="13AC58E7" w14:textId="77777777" w:rsidR="00D50947" w:rsidRPr="00CD674A" w:rsidRDefault="00D50947" w:rsidP="00D50947">
      <w:pPr>
        <w:tabs>
          <w:tab w:val="left" w:pos="567"/>
        </w:tabs>
        <w:spacing w:after="0" w:line="240" w:lineRule="auto"/>
        <w:jc w:val="both"/>
        <w:rPr>
          <w:rFonts w:ascii="Times New Roman" w:hAnsi="Times New Roman" w:cs="Times New Roman"/>
          <w:noProof/>
          <w:color w:val="000000" w:themeColor="text1"/>
          <w:sz w:val="28"/>
          <w:szCs w:val="28"/>
        </w:rPr>
      </w:pPr>
    </w:p>
    <w:p w14:paraId="46A382D0" w14:textId="77777777" w:rsidR="0050609A" w:rsidRPr="00CD674A" w:rsidRDefault="0050609A" w:rsidP="0050609A">
      <w:pPr>
        <w:tabs>
          <w:tab w:val="left" w:pos="567"/>
        </w:tabs>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Для уже работающих в Казахстане ТНК целесообразно развивать путь увеличения роли внутри ГЦДС, когда от первых переделов производства продукции предприятия переходят к все более высоким переделам, в том числе посредством развития кластерных структур.</w:t>
      </w:r>
    </w:p>
    <w:p w14:paraId="09DE35F7" w14:textId="77777777" w:rsidR="0050609A" w:rsidRPr="00CD674A" w:rsidRDefault="0050609A" w:rsidP="0050609A">
      <w:pPr>
        <w:tabs>
          <w:tab w:val="left" w:pos="567"/>
        </w:tabs>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Развитие следующих переделов, как правило, связано с увеличением доли профессиональных и деловых услуг, что опять же требует целевых, то есть под конкретную задачу, пакетных методов их поддержки.</w:t>
      </w:r>
    </w:p>
    <w:p w14:paraId="2CC8F463" w14:textId="77777777" w:rsidR="0050609A" w:rsidRPr="00CD674A" w:rsidRDefault="0050609A" w:rsidP="0050609A">
      <w:pPr>
        <w:tabs>
          <w:tab w:val="left" w:pos="567"/>
        </w:tabs>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iCs/>
          <w:noProof/>
          <w:color w:val="000000" w:themeColor="text1"/>
          <w:sz w:val="28"/>
          <w:szCs w:val="28"/>
        </w:rPr>
        <w:t xml:space="preserve">Для типа ГЦДС, управляемых покупателем, </w:t>
      </w:r>
      <w:r w:rsidRPr="00CD674A">
        <w:rPr>
          <w:rFonts w:ascii="Times New Roman" w:eastAsia="Calibri" w:hAnsi="Times New Roman" w:cs="Times New Roman"/>
          <w:noProof/>
          <w:color w:val="000000" w:themeColor="text1"/>
          <w:sz w:val="28"/>
          <w:szCs w:val="28"/>
        </w:rPr>
        <w:t xml:space="preserve">характерна относительно низкая капиталоемкость и ведущая роль компаний, которые отвечают за розничную продажу и создание брендовой продукции для потребителя. В этих цепочках роль профессиональных и деловых услуг является определяющей, но это уже услуги проектирования, дизайна и т.п. </w:t>
      </w:r>
    </w:p>
    <w:p w14:paraId="34544186" w14:textId="77777777" w:rsidR="0050609A" w:rsidRPr="00CD674A" w:rsidRDefault="0050609A" w:rsidP="0050609A">
      <w:pPr>
        <w:tabs>
          <w:tab w:val="left" w:pos="567"/>
        </w:tabs>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В этой области, на наш взгляд, логика действий должна быть другой (рисунок 19).</w:t>
      </w:r>
    </w:p>
    <w:p w14:paraId="54E7B185" w14:textId="77777777" w:rsidR="00D50947" w:rsidRPr="00CD674A" w:rsidRDefault="00D50947" w:rsidP="00D50947">
      <w:pPr>
        <w:tabs>
          <w:tab w:val="left" w:pos="567"/>
        </w:tabs>
        <w:spacing w:after="0" w:line="240" w:lineRule="auto"/>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lang w:eastAsia="ru-RU"/>
        </w:rPr>
        <w:drawing>
          <wp:inline distT="0" distB="0" distL="0" distR="0" wp14:anchorId="558E7E4E" wp14:editId="69661DBB">
            <wp:extent cx="6130137" cy="3255264"/>
            <wp:effectExtent l="0" t="0" r="0" b="0"/>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7922A0F" w14:textId="2C0CA0D9" w:rsidR="00D50947" w:rsidRPr="00CD674A" w:rsidRDefault="00D50947" w:rsidP="00D50947">
      <w:pPr>
        <w:tabs>
          <w:tab w:val="left" w:pos="567"/>
        </w:tabs>
        <w:spacing w:after="0" w:line="240" w:lineRule="auto"/>
        <w:jc w:val="center"/>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Рисунок </w:t>
      </w:r>
      <w:r w:rsidR="00F45DFB" w:rsidRPr="00CD674A">
        <w:rPr>
          <w:rFonts w:ascii="Times New Roman" w:hAnsi="Times New Roman" w:cs="Times New Roman"/>
          <w:noProof/>
          <w:color w:val="000000" w:themeColor="text1"/>
          <w:sz w:val="28"/>
          <w:szCs w:val="28"/>
        </w:rPr>
        <w:t>19</w:t>
      </w:r>
      <w:r w:rsidRPr="00CD674A">
        <w:rPr>
          <w:rFonts w:ascii="Times New Roman" w:hAnsi="Times New Roman" w:cs="Times New Roman"/>
          <w:noProof/>
          <w:color w:val="000000" w:themeColor="text1"/>
          <w:sz w:val="28"/>
          <w:szCs w:val="28"/>
        </w:rPr>
        <w:t xml:space="preserve"> – Стратегия действий по повышению по</w:t>
      </w:r>
      <w:r w:rsidR="00415F72" w:rsidRPr="00CD674A">
        <w:rPr>
          <w:rFonts w:ascii="Times New Roman" w:hAnsi="Times New Roman" w:cs="Times New Roman"/>
          <w:noProof/>
          <w:color w:val="000000" w:themeColor="text1"/>
          <w:sz w:val="28"/>
          <w:szCs w:val="28"/>
        </w:rPr>
        <w:t xml:space="preserve">зиций казахстанских компаний в </w:t>
      </w:r>
      <w:r w:rsidRPr="00CD674A">
        <w:rPr>
          <w:rFonts w:ascii="Times New Roman" w:hAnsi="Times New Roman" w:cs="Times New Roman"/>
          <w:noProof/>
          <w:color w:val="000000" w:themeColor="text1"/>
          <w:sz w:val="28"/>
          <w:szCs w:val="28"/>
        </w:rPr>
        <w:t>отраслях ориентированных на внутренний рынок в ГЦДС</w:t>
      </w:r>
    </w:p>
    <w:p w14:paraId="1CFCB308" w14:textId="77777777" w:rsidR="00914960" w:rsidRPr="00CD674A" w:rsidRDefault="00914960" w:rsidP="00D50947">
      <w:pPr>
        <w:tabs>
          <w:tab w:val="left" w:pos="567"/>
        </w:tabs>
        <w:spacing w:after="0" w:line="240" w:lineRule="auto"/>
        <w:jc w:val="both"/>
        <w:rPr>
          <w:rFonts w:ascii="Times New Roman" w:hAnsi="Times New Roman" w:cs="Times New Roman"/>
          <w:noProof/>
          <w:color w:val="000000" w:themeColor="text1"/>
        </w:rPr>
      </w:pPr>
    </w:p>
    <w:p w14:paraId="1D646D20" w14:textId="14445850" w:rsidR="00D50947" w:rsidRPr="00CD674A" w:rsidRDefault="00914960" w:rsidP="00914960">
      <w:pPr>
        <w:tabs>
          <w:tab w:val="left" w:pos="567"/>
        </w:tabs>
        <w:spacing w:after="0" w:line="240" w:lineRule="auto"/>
        <w:ind w:firstLine="709"/>
        <w:jc w:val="both"/>
        <w:rPr>
          <w:rFonts w:ascii="Times New Roman" w:hAnsi="Times New Roman" w:cs="Times New Roman"/>
          <w:noProof/>
          <w:color w:val="000000" w:themeColor="text1"/>
        </w:rPr>
      </w:pPr>
      <w:r w:rsidRPr="00CD674A">
        <w:rPr>
          <w:rFonts w:ascii="Times New Roman" w:hAnsi="Times New Roman" w:cs="Times New Roman"/>
          <w:noProof/>
          <w:color w:val="000000" w:themeColor="text1"/>
        </w:rPr>
        <w:t xml:space="preserve">Примечание – составлено </w:t>
      </w:r>
      <w:r w:rsidR="00D50947" w:rsidRPr="00CD674A">
        <w:rPr>
          <w:rFonts w:ascii="Times New Roman" w:hAnsi="Times New Roman" w:cs="Times New Roman"/>
          <w:noProof/>
          <w:color w:val="000000" w:themeColor="text1"/>
        </w:rPr>
        <w:t>автором</w:t>
      </w:r>
    </w:p>
    <w:p w14:paraId="30BB18C7" w14:textId="77777777" w:rsidR="00D50947" w:rsidRPr="00CD674A" w:rsidRDefault="00D50947" w:rsidP="00D50947">
      <w:pPr>
        <w:tabs>
          <w:tab w:val="left" w:pos="567"/>
        </w:tabs>
        <w:spacing w:after="0" w:line="240" w:lineRule="auto"/>
        <w:jc w:val="center"/>
        <w:rPr>
          <w:rFonts w:ascii="Times New Roman" w:hAnsi="Times New Roman" w:cs="Times New Roman"/>
          <w:noProof/>
          <w:color w:val="000000" w:themeColor="text1"/>
          <w:sz w:val="28"/>
          <w:szCs w:val="28"/>
        </w:rPr>
      </w:pPr>
    </w:p>
    <w:p w14:paraId="14B24DF5" w14:textId="77777777" w:rsidR="00D50947" w:rsidRPr="00CD674A" w:rsidRDefault="00D50947" w:rsidP="00F45DFB">
      <w:pPr>
        <w:tabs>
          <w:tab w:val="left" w:pos="567"/>
        </w:tabs>
        <w:spacing w:after="0" w:line="240" w:lineRule="auto"/>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Механизмами встраивания в ГЦДС предлагается избрать:</w:t>
      </w:r>
    </w:p>
    <w:p w14:paraId="1765644F" w14:textId="26E29742" w:rsidR="00D50947" w:rsidRPr="00CD674A" w:rsidRDefault="00F45DFB" w:rsidP="00F45DFB">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1) </w:t>
      </w:r>
      <w:r w:rsidR="00CA0CD4" w:rsidRPr="00CD674A">
        <w:rPr>
          <w:rFonts w:ascii="Times New Roman" w:hAnsi="Times New Roman" w:cs="Times New Roman"/>
          <w:noProof/>
          <w:color w:val="000000" w:themeColor="text1"/>
          <w:sz w:val="28"/>
          <w:szCs w:val="28"/>
        </w:rPr>
        <w:t>д</w:t>
      </w:r>
      <w:r w:rsidR="00D50947" w:rsidRPr="00CD674A">
        <w:rPr>
          <w:rFonts w:ascii="Times New Roman" w:hAnsi="Times New Roman" w:cs="Times New Roman"/>
          <w:noProof/>
          <w:color w:val="000000" w:themeColor="text1"/>
          <w:sz w:val="28"/>
          <w:szCs w:val="28"/>
        </w:rPr>
        <w:t xml:space="preserve">ля базовых отраслей экономики в рамках стратегического планирования на основе Дорожной карты встраивания в ГЦДС предлагается реализация проектов </w:t>
      </w:r>
      <w:r w:rsidR="00D50947" w:rsidRPr="00CD674A">
        <w:rPr>
          <w:rFonts w:ascii="Times New Roman" w:eastAsia="Times New Roman" w:hAnsi="Times New Roman" w:cs="Times New Roman"/>
          <w:color w:val="000000" w:themeColor="text1"/>
          <w:sz w:val="28"/>
          <w:szCs w:val="28"/>
          <w:lang w:eastAsia="ru-RU" w:bidi="ru-RU"/>
        </w:rPr>
        <w:t xml:space="preserve">поддержки технологической модернизации </w:t>
      </w:r>
      <w:r w:rsidRPr="00CD674A">
        <w:rPr>
          <w:rFonts w:ascii="Times New Roman" w:eastAsia="Times New Roman" w:hAnsi="Times New Roman" w:cs="Times New Roman"/>
          <w:color w:val="000000" w:themeColor="text1"/>
          <w:sz w:val="28"/>
          <w:szCs w:val="28"/>
          <w:lang w:eastAsia="ru-RU" w:bidi="ru-RU"/>
        </w:rPr>
        <w:t>экспортёров</w:t>
      </w:r>
      <w:r w:rsidR="00D50947" w:rsidRPr="00CD674A">
        <w:rPr>
          <w:rFonts w:ascii="Times New Roman" w:eastAsia="Times New Roman" w:hAnsi="Times New Roman" w:cs="Times New Roman"/>
          <w:color w:val="000000" w:themeColor="text1"/>
          <w:sz w:val="28"/>
          <w:szCs w:val="28"/>
          <w:lang w:eastAsia="ru-RU" w:bidi="ru-RU"/>
        </w:rPr>
        <w:t>, для чего могут быть задействованы (кредиты банков второго уровня и/или институтов развития под государственные гарантии; ускоренное внедрение современной международной системы стандартизации технологических процессов и продукции; разработка и реализация новых профессиональных стандартов для специальностей высшего образования в области деловых и профессиональных услуг)</w:t>
      </w:r>
      <w:r w:rsidRPr="00CD674A">
        <w:rPr>
          <w:rFonts w:ascii="Times New Roman" w:eastAsia="Times New Roman" w:hAnsi="Times New Roman" w:cs="Times New Roman"/>
          <w:color w:val="000000" w:themeColor="text1"/>
          <w:sz w:val="28"/>
          <w:szCs w:val="28"/>
          <w:lang w:eastAsia="ru-RU" w:bidi="ru-RU"/>
        </w:rPr>
        <w:t>;</w:t>
      </w:r>
    </w:p>
    <w:p w14:paraId="27C5D5EF" w14:textId="476E3A52" w:rsidR="00D50947" w:rsidRPr="00CD674A" w:rsidRDefault="00F45DFB" w:rsidP="00F45DFB">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2) </w:t>
      </w:r>
      <w:r w:rsidR="00CA0CD4" w:rsidRPr="00CD674A">
        <w:rPr>
          <w:rFonts w:ascii="Times New Roman" w:hAnsi="Times New Roman" w:cs="Times New Roman"/>
          <w:noProof/>
          <w:color w:val="000000" w:themeColor="text1"/>
          <w:sz w:val="28"/>
          <w:szCs w:val="28"/>
        </w:rPr>
        <w:t>п</w:t>
      </w:r>
      <w:r w:rsidR="00D50947" w:rsidRPr="00CD674A">
        <w:rPr>
          <w:rFonts w:ascii="Times New Roman" w:hAnsi="Times New Roman" w:cs="Times New Roman"/>
          <w:noProof/>
          <w:color w:val="000000" w:themeColor="text1"/>
          <w:sz w:val="28"/>
          <w:szCs w:val="28"/>
        </w:rPr>
        <w:t>оддержка развития кластерных структур вокруг ТНК, в том числе национальных, с последующим выходом на рынки других стран. Для этого могут быть задействованы как организационные инструменты (меморандумы с конкретными обязательствами ТНК по поставкам продукции местным производителям), так и, например, субсидирование создания цифровых платформ головными компаниями для оттачивания технологического уровня поставляемой продукции и услуг</w:t>
      </w:r>
      <w:r w:rsidRPr="00CD674A">
        <w:rPr>
          <w:rFonts w:ascii="Times New Roman" w:hAnsi="Times New Roman" w:cs="Times New Roman"/>
          <w:noProof/>
          <w:color w:val="000000" w:themeColor="text1"/>
          <w:sz w:val="28"/>
          <w:szCs w:val="28"/>
        </w:rPr>
        <w:t>;</w:t>
      </w:r>
    </w:p>
    <w:p w14:paraId="6BAD043E" w14:textId="6B578D57" w:rsidR="00D50947" w:rsidRPr="00CD674A" w:rsidRDefault="00F45DFB" w:rsidP="00F45DFB">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3) </w:t>
      </w:r>
      <w:r w:rsidR="00CA0CD4" w:rsidRPr="00CD674A">
        <w:rPr>
          <w:rFonts w:ascii="Times New Roman" w:hAnsi="Times New Roman" w:cs="Times New Roman"/>
          <w:noProof/>
          <w:color w:val="000000" w:themeColor="text1"/>
          <w:sz w:val="28"/>
          <w:szCs w:val="28"/>
        </w:rPr>
        <w:t>с</w:t>
      </w:r>
      <w:r w:rsidR="00D50947" w:rsidRPr="00CD674A">
        <w:rPr>
          <w:rFonts w:ascii="Times New Roman" w:hAnsi="Times New Roman" w:cs="Times New Roman"/>
          <w:noProof/>
          <w:color w:val="000000" w:themeColor="text1"/>
          <w:sz w:val="28"/>
          <w:szCs w:val="28"/>
        </w:rPr>
        <w:t>тимулирование и системная поддержка экспортных производств, включая выход на новые рынки или вывод новой (связанной по цепочке ДС) продукции на зарубежные рынки (гранты,</w:t>
      </w:r>
      <w:r w:rsidR="00C1547C" w:rsidRPr="00CD674A">
        <w:rPr>
          <w:rFonts w:ascii="Times New Roman" w:hAnsi="Times New Roman" w:cs="Times New Roman"/>
          <w:noProof/>
          <w:color w:val="000000" w:themeColor="text1"/>
          <w:sz w:val="28"/>
          <w:szCs w:val="28"/>
          <w:lang w:val="kk-KZ"/>
        </w:rPr>
        <w:t xml:space="preserve"> </w:t>
      </w:r>
      <w:r w:rsidR="00D50947" w:rsidRPr="00CD674A">
        <w:rPr>
          <w:rFonts w:ascii="Times New Roman" w:hAnsi="Times New Roman" w:cs="Times New Roman"/>
          <w:noProof/>
          <w:color w:val="000000" w:themeColor="text1"/>
          <w:sz w:val="28"/>
          <w:szCs w:val="28"/>
        </w:rPr>
        <w:t>целевые субсидии) для тех,</w:t>
      </w:r>
      <w:r w:rsidR="00C1547C" w:rsidRPr="00CD674A">
        <w:rPr>
          <w:rFonts w:ascii="Times New Roman" w:hAnsi="Times New Roman" w:cs="Times New Roman"/>
          <w:noProof/>
          <w:color w:val="000000" w:themeColor="text1"/>
          <w:sz w:val="28"/>
          <w:szCs w:val="28"/>
          <w:lang w:val="kk-KZ"/>
        </w:rPr>
        <w:t xml:space="preserve"> </w:t>
      </w:r>
      <w:r w:rsidR="00D50947" w:rsidRPr="00CD674A">
        <w:rPr>
          <w:rFonts w:ascii="Times New Roman" w:hAnsi="Times New Roman" w:cs="Times New Roman"/>
          <w:noProof/>
          <w:color w:val="000000" w:themeColor="text1"/>
          <w:sz w:val="28"/>
          <w:szCs w:val="28"/>
        </w:rPr>
        <w:t xml:space="preserve">кто уже имеет опыт выхода и рыночную нишу на зарубежных сегментах рынка. </w:t>
      </w:r>
    </w:p>
    <w:p w14:paraId="66C8D053" w14:textId="77777777" w:rsidR="00C1547C" w:rsidRPr="00CD674A" w:rsidRDefault="00C1547C" w:rsidP="00C1547C">
      <w:pPr>
        <w:tabs>
          <w:tab w:val="left" w:pos="0"/>
        </w:tabs>
        <w:spacing w:after="0" w:line="240" w:lineRule="auto"/>
        <w:ind w:firstLine="709"/>
        <w:contextualSpacing/>
        <w:jc w:val="both"/>
        <w:rPr>
          <w:rFonts w:ascii="Times New Roman" w:eastAsia="Calibri" w:hAnsi="Times New Roman" w:cs="Times New Roman"/>
          <w:bCs/>
          <w:i/>
          <w:color w:val="000000" w:themeColor="text1"/>
          <w:sz w:val="28"/>
          <w:szCs w:val="28"/>
        </w:rPr>
      </w:pPr>
      <w:r w:rsidRPr="00CD674A">
        <w:rPr>
          <w:rFonts w:ascii="Times New Roman" w:eastAsia="Calibri" w:hAnsi="Times New Roman" w:cs="Times New Roman"/>
          <w:bCs/>
          <w:i/>
          <w:noProof/>
          <w:color w:val="000000" w:themeColor="text1"/>
          <w:sz w:val="28"/>
          <w:szCs w:val="28"/>
        </w:rPr>
        <w:t xml:space="preserve">Приоритет 2. Обеспечение </w:t>
      </w:r>
      <w:r w:rsidRPr="00CD674A">
        <w:rPr>
          <w:rFonts w:ascii="Times New Roman" w:eastAsia="Calibri" w:hAnsi="Times New Roman" w:cs="Times New Roman"/>
          <w:bCs/>
          <w:i/>
          <w:color w:val="000000" w:themeColor="text1"/>
          <w:sz w:val="28"/>
          <w:szCs w:val="28"/>
        </w:rPr>
        <w:t xml:space="preserve">инфраструктуры для строительства объектов бизнеса (вода, электричество и т.п.), упрощение процедур получения разрешения на строительство. </w:t>
      </w:r>
    </w:p>
    <w:p w14:paraId="40ECFCFC" w14:textId="77777777" w:rsidR="00C1547C" w:rsidRPr="00CD674A" w:rsidRDefault="00C1547C" w:rsidP="00C1547C">
      <w:pPr>
        <w:tabs>
          <w:tab w:val="left" w:pos="0"/>
        </w:tabs>
        <w:spacing w:after="0" w:line="240" w:lineRule="auto"/>
        <w:ind w:firstLine="709"/>
        <w:contextualSpacing/>
        <w:jc w:val="both"/>
        <w:rPr>
          <w:rFonts w:ascii="Times New Roman" w:eastAsia="Calibri" w:hAnsi="Times New Roman" w:cs="Times New Roman"/>
          <w:bCs/>
          <w:iCs/>
          <w:color w:val="000000" w:themeColor="text1"/>
          <w:sz w:val="28"/>
          <w:szCs w:val="28"/>
        </w:rPr>
      </w:pPr>
      <w:r w:rsidRPr="00CD674A">
        <w:rPr>
          <w:rFonts w:ascii="Times New Roman" w:eastAsia="Calibri" w:hAnsi="Times New Roman" w:cs="Times New Roman"/>
          <w:color w:val="000000" w:themeColor="text1"/>
          <w:sz w:val="28"/>
          <w:szCs w:val="28"/>
        </w:rPr>
        <w:t xml:space="preserve">Эти меры должны стать элементом долгосрочной стратегии и войти в региональные Программы развития областей. Они будут особенно актуальны для Абайской, Атырауской, Костанайской, Жамбылской, Кызылординской областей, в которых более 50% опрошенных респондентов подчеркнули необходимость преодоления этих барьеров для развития своего бизнеса. </w:t>
      </w:r>
      <w:r w:rsidRPr="00CD674A">
        <w:rPr>
          <w:rFonts w:ascii="Times New Roman" w:eastAsia="Calibri" w:hAnsi="Times New Roman" w:cs="Times New Roman"/>
          <w:noProof/>
          <w:color w:val="000000" w:themeColor="text1"/>
          <w:sz w:val="28"/>
          <w:szCs w:val="28"/>
        </w:rPr>
        <w:t xml:space="preserve">Более 40% опрошенных респондентов по всей выборке в отраслях добывающей и обрабатывающей промышленности, строительства считают отсутствие инфраструктуры и бюрократические процедуры выдачи разрешений на строительство сдерживающими факторами, которые требуют изменения направления вектора. Эта мера поддержки актуальны для крупного и среднего бизнеса. В связи с этим, предлагается во всех вышеупомянутых регионах предусмотреть в Программе развития региона промышленных площадок (без статуса СЭЗ), которые будут индустриальными зонами с подведёнными инфраструктурными сетями. </w:t>
      </w:r>
      <w:r w:rsidRPr="00CD674A">
        <w:rPr>
          <w:rFonts w:ascii="Times New Roman" w:eastAsia="Calibri" w:hAnsi="Times New Roman" w:cs="Times New Roman"/>
          <w:color w:val="000000" w:themeColor="text1"/>
          <w:sz w:val="28"/>
          <w:szCs w:val="28"/>
          <w:lang w:val="kk-KZ"/>
        </w:rPr>
        <w:t>Предварять сооружение таких площадок должно составление Мастер-плана развития базовых отраслей региона, который выявит проекты в стадии готовности реализации, проекты среднесрочного характера и нишевые проекты, реализация которых имеет значительную вероятность в среднесрочном периоде. Это позволит уточнить масштабы намечаемых к строительству инфраструктурных площадок и их параметров.</w:t>
      </w:r>
    </w:p>
    <w:p w14:paraId="3EC12C46" w14:textId="77777777" w:rsidR="00C1547C" w:rsidRPr="00CD674A" w:rsidRDefault="00C1547C" w:rsidP="00C1547C">
      <w:pPr>
        <w:tabs>
          <w:tab w:val="left" w:pos="0"/>
        </w:tabs>
        <w:spacing w:after="0" w:line="240" w:lineRule="auto"/>
        <w:ind w:firstLine="709"/>
        <w:contextualSpacing/>
        <w:jc w:val="both"/>
        <w:rPr>
          <w:rFonts w:ascii="Times New Roman" w:eastAsia="Calibri" w:hAnsi="Times New Roman" w:cs="Times New Roman"/>
          <w:bCs/>
          <w:noProof/>
          <w:color w:val="000000" w:themeColor="text1"/>
          <w:sz w:val="28"/>
          <w:szCs w:val="28"/>
        </w:rPr>
      </w:pPr>
      <w:r w:rsidRPr="00CD674A">
        <w:rPr>
          <w:rFonts w:ascii="Times New Roman" w:eastAsia="Calibri" w:hAnsi="Times New Roman" w:cs="Times New Roman"/>
          <w:bCs/>
          <w:i/>
          <w:noProof/>
          <w:color w:val="000000" w:themeColor="text1"/>
          <w:sz w:val="28"/>
          <w:szCs w:val="28"/>
        </w:rPr>
        <w:t>Приоритет 3. Предоставление консалтинговых услуг за счет бюджетных ресурсов или ресурсов СПК.</w:t>
      </w:r>
    </w:p>
    <w:p w14:paraId="13CC56B8" w14:textId="77777777" w:rsidR="00C1547C" w:rsidRPr="00CD674A" w:rsidRDefault="00C1547C" w:rsidP="00C1547C">
      <w:pPr>
        <w:tabs>
          <w:tab w:val="left" w:pos="0"/>
        </w:tabs>
        <w:spacing w:after="0" w:line="240" w:lineRule="auto"/>
        <w:ind w:firstLine="709"/>
        <w:contextualSpacing/>
        <w:jc w:val="both"/>
        <w:rPr>
          <w:rFonts w:ascii="Times New Roman" w:eastAsia="Calibri" w:hAnsi="Times New Roman" w:cs="Times New Roman"/>
          <w:bCs/>
          <w:noProof/>
          <w:color w:val="000000" w:themeColor="text1"/>
          <w:sz w:val="28"/>
          <w:szCs w:val="28"/>
        </w:rPr>
      </w:pPr>
      <w:r w:rsidRPr="00CD674A">
        <w:rPr>
          <w:rFonts w:ascii="Times New Roman" w:eastAsia="Calibri" w:hAnsi="Times New Roman" w:cs="Times New Roman"/>
          <w:noProof/>
          <w:color w:val="000000" w:themeColor="text1"/>
          <w:sz w:val="28"/>
          <w:szCs w:val="28"/>
        </w:rPr>
        <w:t xml:space="preserve">Консалтинговые услуги желательны для всех размеров бизнеса, но особенно актуальны для малого и мелкого бизнеса. Заинтересованность в таких услугах высказывают респонденты инфраструктурных секторов экономики (энергетика, водоснабжение, информация и связь, </w:t>
      </w:r>
      <w:r w:rsidRPr="00CD674A">
        <w:rPr>
          <w:rFonts w:ascii="Times New Roman" w:eastAsia="Calibri" w:hAnsi="Times New Roman" w:cs="Times New Roman"/>
          <w:noProof/>
          <w:color w:val="000000" w:themeColor="text1"/>
          <w:sz w:val="28"/>
          <w:szCs w:val="28"/>
          <w:lang w:val="en-US"/>
        </w:rPr>
        <w:t>IT</w:t>
      </w:r>
      <w:r w:rsidRPr="00CD674A">
        <w:rPr>
          <w:rFonts w:ascii="Times New Roman" w:eastAsia="Calibri" w:hAnsi="Times New Roman" w:cs="Times New Roman"/>
          <w:noProof/>
          <w:color w:val="000000" w:themeColor="text1"/>
          <w:sz w:val="28"/>
          <w:szCs w:val="28"/>
        </w:rPr>
        <w:t xml:space="preserve">-услуги). Каждый третий респондент в этих видах деятельности нуждается в получении консалтинговых услуг по вопросу возможной трансформации бизнес-моделей и механизмов её воплощения в условиях реальных рынков. </w:t>
      </w:r>
    </w:p>
    <w:p w14:paraId="212789CB" w14:textId="4653DBC9" w:rsidR="00C1547C" w:rsidRPr="00CD674A" w:rsidRDefault="00C1547C" w:rsidP="00C1547C">
      <w:pPr>
        <w:tabs>
          <w:tab w:val="left" w:pos="0"/>
        </w:tabs>
        <w:spacing w:after="0" w:line="240" w:lineRule="auto"/>
        <w:ind w:firstLine="709"/>
        <w:contextualSpacing/>
        <w:jc w:val="both"/>
        <w:rPr>
          <w:rFonts w:ascii="Times New Roman" w:eastAsia="Calibri" w:hAnsi="Times New Roman" w:cs="Times New Roman"/>
          <w:bCs/>
          <w:noProof/>
          <w:color w:val="000000" w:themeColor="text1"/>
          <w:sz w:val="28"/>
          <w:szCs w:val="28"/>
        </w:rPr>
      </w:pPr>
      <w:r w:rsidRPr="00CD674A">
        <w:rPr>
          <w:rFonts w:ascii="Times New Roman" w:eastAsia="Calibri" w:hAnsi="Times New Roman" w:cs="Times New Roman"/>
          <w:noProof/>
          <w:color w:val="000000" w:themeColor="text1"/>
          <w:sz w:val="28"/>
          <w:szCs w:val="28"/>
        </w:rPr>
        <w:t xml:space="preserve">Причем консалтинговые услуги востребованы бизнесом как в регионах с достаточно диверсифицированной экономикой (Астана </w:t>
      </w:r>
      <w:r w:rsidR="00583E98" w:rsidRPr="00CD674A">
        <w:rPr>
          <w:rFonts w:ascii="Times New Roman" w:eastAsia="Calibri" w:hAnsi="Times New Roman" w:cs="Times New Roman"/>
          <w:noProof/>
          <w:color w:val="000000" w:themeColor="text1"/>
          <w:sz w:val="28"/>
          <w:szCs w:val="28"/>
        </w:rPr>
        <w:t>–</w:t>
      </w:r>
      <w:r w:rsidRPr="00CD674A">
        <w:rPr>
          <w:rFonts w:ascii="Times New Roman" w:eastAsia="Calibri" w:hAnsi="Times New Roman" w:cs="Times New Roman"/>
          <w:noProof/>
          <w:color w:val="000000" w:themeColor="text1"/>
          <w:sz w:val="28"/>
          <w:szCs w:val="28"/>
        </w:rPr>
        <w:t xml:space="preserve"> 35% респондентов; Мангистауская область – 38%, Карагандинская область – 31%, Костанайская область – 34%), так и в регионах с не самой динамичной и диверсифицированной экономикой (Улытауская область – 52%, Кызылординская область </w:t>
      </w:r>
      <w:r w:rsidR="00583E98" w:rsidRPr="00CD674A">
        <w:rPr>
          <w:rFonts w:ascii="Times New Roman" w:eastAsia="Calibri" w:hAnsi="Times New Roman" w:cs="Times New Roman"/>
          <w:noProof/>
          <w:color w:val="000000" w:themeColor="text1"/>
          <w:sz w:val="28"/>
          <w:szCs w:val="28"/>
        </w:rPr>
        <w:t>–</w:t>
      </w:r>
      <w:r w:rsidRPr="00CD674A">
        <w:rPr>
          <w:rFonts w:ascii="Times New Roman" w:eastAsia="Calibri" w:hAnsi="Times New Roman" w:cs="Times New Roman"/>
          <w:noProof/>
          <w:color w:val="000000" w:themeColor="text1"/>
          <w:sz w:val="28"/>
          <w:szCs w:val="28"/>
        </w:rPr>
        <w:t xml:space="preserve"> 38%). </w:t>
      </w:r>
    </w:p>
    <w:p w14:paraId="04DDE606" w14:textId="33ABC001" w:rsidR="00C1547C" w:rsidRPr="00CD674A" w:rsidRDefault="00C1547C" w:rsidP="00C1547C">
      <w:pPr>
        <w:tabs>
          <w:tab w:val="left" w:pos="0"/>
        </w:tabs>
        <w:spacing w:after="0" w:line="240" w:lineRule="auto"/>
        <w:ind w:firstLine="709"/>
        <w:contextualSpacing/>
        <w:jc w:val="both"/>
        <w:rPr>
          <w:rFonts w:ascii="Times New Roman" w:eastAsia="Calibri" w:hAnsi="Times New Roman" w:cs="Times New Roman"/>
          <w:bCs/>
          <w:noProof/>
          <w:color w:val="000000" w:themeColor="text1"/>
          <w:sz w:val="28"/>
          <w:szCs w:val="28"/>
          <w:lang w:val="kk-KZ"/>
        </w:rPr>
      </w:pPr>
      <w:r w:rsidRPr="00CD674A">
        <w:rPr>
          <w:rFonts w:ascii="Times New Roman" w:eastAsia="Calibri" w:hAnsi="Times New Roman" w:cs="Times New Roman"/>
          <w:noProof/>
          <w:color w:val="000000" w:themeColor="text1"/>
          <w:sz w:val="28"/>
          <w:szCs w:val="28"/>
        </w:rPr>
        <w:t>Поскольку структура расходов СПК, согласно их уставу, предполагает поддержку проектов развития в регионе, то вместо разовых мероприятий благотворительного характера возможно либо оказание консалтинговых услуг субъектам бизнеса на территории региона, либо финансирование привлеченных консалтинговых организаций.</w:t>
      </w:r>
    </w:p>
    <w:p w14:paraId="2B061D81" w14:textId="77777777" w:rsidR="003430AF" w:rsidRPr="00CD674A" w:rsidRDefault="003430AF" w:rsidP="003430AF">
      <w:pPr>
        <w:tabs>
          <w:tab w:val="left" w:pos="0"/>
        </w:tabs>
        <w:spacing w:after="0" w:line="240" w:lineRule="auto"/>
        <w:ind w:firstLine="709"/>
        <w:contextualSpacing/>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Поскольку СПК являются субъектом регионального развития и их стратегические планы должны быть учтены в Программе развития региона, то предлагается ввести в Программу мероприятия, связанные с предоставлением консалтинговых услуг. Предварительно целесообразно провести исследование и выявить субъекты бизнеса, желающих разработать новую бизнес-модель или трансформировать уже используемую для повышения устойчивости своей рыночной ниши.</w:t>
      </w:r>
    </w:p>
    <w:p w14:paraId="704AEA5D" w14:textId="77777777" w:rsidR="00F45DFB" w:rsidRPr="00CD674A" w:rsidRDefault="00D50947" w:rsidP="00F45DFB">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bCs/>
          <w:i/>
          <w:noProof/>
          <w:color w:val="000000" w:themeColor="text1"/>
          <w:sz w:val="28"/>
          <w:szCs w:val="28"/>
        </w:rPr>
        <w:t xml:space="preserve">Приоритет 4. </w:t>
      </w:r>
      <w:r w:rsidRPr="00CD674A">
        <w:rPr>
          <w:rFonts w:ascii="Times New Roman" w:hAnsi="Times New Roman" w:cs="Times New Roman"/>
          <w:bCs/>
          <w:i/>
          <w:color w:val="000000" w:themeColor="text1"/>
          <w:sz w:val="28"/>
          <w:szCs w:val="28"/>
        </w:rPr>
        <w:t>Предоставление информации о каналах сбыта и спросе.</w:t>
      </w:r>
      <w:r w:rsidRPr="00CD674A">
        <w:rPr>
          <w:rFonts w:ascii="Times New Roman" w:hAnsi="Times New Roman" w:cs="Times New Roman"/>
          <w:i/>
          <w:color w:val="000000" w:themeColor="text1"/>
          <w:sz w:val="28"/>
          <w:szCs w:val="28"/>
        </w:rPr>
        <w:t xml:space="preserve"> </w:t>
      </w:r>
      <w:r w:rsidRPr="00CD674A">
        <w:rPr>
          <w:rFonts w:ascii="Times New Roman" w:hAnsi="Times New Roman" w:cs="Times New Roman"/>
          <w:color w:val="000000" w:themeColor="text1"/>
          <w:sz w:val="28"/>
          <w:szCs w:val="28"/>
        </w:rPr>
        <w:t xml:space="preserve">В предлагаемой мере высказывают заинтересованность от 17 до 52% респондентов в областях Казахстана. Каждый третий предприниматель в сельском хозяйстве, обрабатывающей промышленности (преимущественно товары народного потребления) и торговле считает такую услугу со стороны </w:t>
      </w:r>
      <w:r w:rsidR="00F45DFB" w:rsidRPr="00CD674A">
        <w:rPr>
          <w:rFonts w:ascii="Times New Roman" w:hAnsi="Times New Roman" w:cs="Times New Roman"/>
          <w:color w:val="000000" w:themeColor="text1"/>
          <w:sz w:val="28"/>
          <w:szCs w:val="28"/>
        </w:rPr>
        <w:t>государства желательной</w:t>
      </w:r>
      <w:r w:rsidRPr="00CD674A">
        <w:rPr>
          <w:rFonts w:ascii="Times New Roman" w:hAnsi="Times New Roman" w:cs="Times New Roman"/>
          <w:color w:val="000000" w:themeColor="text1"/>
          <w:sz w:val="28"/>
          <w:szCs w:val="28"/>
        </w:rPr>
        <w:t xml:space="preserve">. </w:t>
      </w:r>
    </w:p>
    <w:p w14:paraId="59BB7EA6" w14:textId="77777777" w:rsidR="00F45DFB" w:rsidRPr="00CD674A" w:rsidRDefault="00D50947" w:rsidP="00CA0CD4">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Считаем, что инструмент </w:t>
      </w:r>
      <w:r w:rsidRPr="00CD674A">
        <w:rPr>
          <w:rFonts w:ascii="Times New Roman" w:hAnsi="Times New Roman" w:cs="Times New Roman"/>
          <w:color w:val="000000" w:themeColor="text1"/>
          <w:sz w:val="28"/>
          <w:szCs w:val="28"/>
        </w:rPr>
        <w:t xml:space="preserve">государственного заказа может быть </w:t>
      </w:r>
      <w:r w:rsidR="00F45DFB" w:rsidRPr="00CD674A">
        <w:rPr>
          <w:rFonts w:ascii="Times New Roman" w:hAnsi="Times New Roman" w:cs="Times New Roman"/>
          <w:color w:val="000000" w:themeColor="text1"/>
          <w:sz w:val="28"/>
          <w:szCs w:val="28"/>
        </w:rPr>
        <w:t>применён</w:t>
      </w:r>
      <w:r w:rsidRPr="00CD674A">
        <w:rPr>
          <w:rFonts w:ascii="Times New Roman" w:hAnsi="Times New Roman" w:cs="Times New Roman"/>
          <w:color w:val="000000" w:themeColor="text1"/>
          <w:sz w:val="28"/>
          <w:szCs w:val="28"/>
        </w:rPr>
        <w:t xml:space="preserve"> для проведения Бюро национальной статистике Агентства по стратегическому планированию и реформам Республики Казахстан прикладных статистических исследований о структуре спроса и каналах сбыта продукции/услуг. Информация о тематике востребованных исследований может быть собрана непосредственно на сайте Бюро, с помощью обратной связи с предпринимателями, </w:t>
      </w:r>
      <w:r w:rsidR="00F45DFB" w:rsidRPr="00CD674A">
        <w:rPr>
          <w:rFonts w:ascii="Times New Roman" w:hAnsi="Times New Roman" w:cs="Times New Roman"/>
          <w:color w:val="000000" w:themeColor="text1"/>
          <w:sz w:val="28"/>
          <w:szCs w:val="28"/>
        </w:rPr>
        <w:t>уточнён</w:t>
      </w:r>
      <w:r w:rsidRPr="00CD674A">
        <w:rPr>
          <w:rFonts w:ascii="Times New Roman" w:hAnsi="Times New Roman" w:cs="Times New Roman"/>
          <w:color w:val="000000" w:themeColor="text1"/>
          <w:sz w:val="28"/>
          <w:szCs w:val="28"/>
        </w:rPr>
        <w:t xml:space="preserve"> желаемый состав и структура данных и один раз в несколько лет, в рамках доступного бюджетного финансирования заказ может быть выполнен.</w:t>
      </w:r>
    </w:p>
    <w:p w14:paraId="558E4164" w14:textId="1DD97715" w:rsidR="00985899" w:rsidRPr="00CD674A" w:rsidRDefault="00D50947" w:rsidP="00985899">
      <w:pPr>
        <w:tabs>
          <w:tab w:val="left" w:pos="0"/>
        </w:tabs>
        <w:spacing w:after="0" w:line="240" w:lineRule="auto"/>
        <w:ind w:firstLine="709"/>
        <w:contextualSpacing/>
        <w:jc w:val="both"/>
        <w:rPr>
          <w:rFonts w:ascii="Times New Roman" w:hAnsi="Times New Roman" w:cs="Times New Roman"/>
          <w:bCs/>
          <w:noProof/>
          <w:color w:val="000000" w:themeColor="text1"/>
          <w:sz w:val="28"/>
          <w:szCs w:val="28"/>
          <w:lang w:val="kk-KZ"/>
        </w:rPr>
      </w:pPr>
      <w:r w:rsidRPr="00CD674A">
        <w:rPr>
          <w:rFonts w:ascii="Times New Roman" w:hAnsi="Times New Roman" w:cs="Times New Roman"/>
          <w:bCs/>
          <w:i/>
          <w:noProof/>
          <w:color w:val="000000" w:themeColor="text1"/>
          <w:sz w:val="28"/>
          <w:szCs w:val="28"/>
        </w:rPr>
        <w:t xml:space="preserve">Приоритет 5. </w:t>
      </w:r>
      <w:r w:rsidR="00A23D70" w:rsidRPr="00CD674A">
        <w:rPr>
          <w:rFonts w:ascii="Times New Roman" w:hAnsi="Times New Roman" w:cs="Times New Roman"/>
          <w:bCs/>
          <w:i/>
          <w:noProof/>
          <w:color w:val="000000" w:themeColor="text1"/>
          <w:sz w:val="28"/>
          <w:szCs w:val="28"/>
        </w:rPr>
        <w:t xml:space="preserve">Трансформация организационной формы </w:t>
      </w:r>
      <w:r w:rsidR="00A23D70" w:rsidRPr="00CD674A">
        <w:rPr>
          <w:rFonts w:ascii="Times New Roman" w:hAnsi="Times New Roman" w:cs="Times New Roman"/>
          <w:color w:val="000000" w:themeColor="text1"/>
          <w:sz w:val="28"/>
          <w:szCs w:val="28"/>
          <w:lang w:eastAsia="ru-RU"/>
        </w:rPr>
        <w:t>АО «Национальная компания «</w:t>
      </w:r>
      <w:r w:rsidR="005663D7" w:rsidRPr="00CD674A">
        <w:rPr>
          <w:rFonts w:ascii="Times New Roman" w:hAnsi="Times New Roman" w:cs="Times New Roman"/>
          <w:color w:val="000000" w:themeColor="text1"/>
          <w:sz w:val="28"/>
          <w:szCs w:val="28"/>
          <w:lang w:eastAsia="ru-RU"/>
        </w:rPr>
        <w:t>Kazakh Invest</w:t>
      </w:r>
      <w:r w:rsidR="00A23D70" w:rsidRPr="00CD674A">
        <w:rPr>
          <w:rFonts w:ascii="Times New Roman" w:hAnsi="Times New Roman" w:cs="Times New Roman"/>
          <w:color w:val="000000" w:themeColor="text1"/>
          <w:sz w:val="28"/>
          <w:szCs w:val="28"/>
          <w:lang w:eastAsia="ru-RU"/>
        </w:rPr>
        <w:t xml:space="preserve">». </w:t>
      </w:r>
    </w:p>
    <w:p w14:paraId="5EF04D51" w14:textId="7D647D9C" w:rsidR="00A23D70" w:rsidRPr="00CD674A" w:rsidRDefault="00A23D70" w:rsidP="00CA0CD4">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Среди основных факторов, влияющих на принятие инвестором положительного решения по выбору рег</w:t>
      </w:r>
      <w:r w:rsidR="003430AF" w:rsidRPr="00CD674A">
        <w:rPr>
          <w:rFonts w:ascii="Times New Roman" w:hAnsi="Times New Roman" w:cs="Times New Roman"/>
          <w:color w:val="000000" w:themeColor="text1"/>
          <w:sz w:val="28"/>
          <w:szCs w:val="28"/>
        </w:rPr>
        <w:t xml:space="preserve">иона для начала или расширения </w:t>
      </w:r>
      <w:r w:rsidRPr="00CD674A">
        <w:rPr>
          <w:rFonts w:ascii="Times New Roman" w:hAnsi="Times New Roman" w:cs="Times New Roman"/>
          <w:color w:val="000000" w:themeColor="text1"/>
          <w:sz w:val="28"/>
          <w:szCs w:val="28"/>
        </w:rPr>
        <w:t>деятельности, можно выделить следующие параметры:</w:t>
      </w:r>
    </w:p>
    <w:p w14:paraId="43D30E2B" w14:textId="10FFBF2B" w:rsidR="00A23D70" w:rsidRPr="00CD674A" w:rsidRDefault="00583E98"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430AF" w:rsidRPr="00CD674A">
        <w:rPr>
          <w:rFonts w:ascii="Times New Roman" w:hAnsi="Times New Roman" w:cs="Times New Roman"/>
          <w:color w:val="000000" w:themeColor="text1"/>
          <w:sz w:val="28"/>
          <w:szCs w:val="28"/>
        </w:rPr>
        <w:t xml:space="preserve"> р</w:t>
      </w:r>
      <w:r w:rsidR="00A23D70" w:rsidRPr="00CD674A">
        <w:rPr>
          <w:rFonts w:ascii="Times New Roman" w:hAnsi="Times New Roman" w:cs="Times New Roman"/>
          <w:color w:val="000000" w:themeColor="text1"/>
          <w:sz w:val="28"/>
          <w:szCs w:val="28"/>
        </w:rPr>
        <w:t>ыночные характеристики (региональные и локальные);</w:t>
      </w:r>
    </w:p>
    <w:p w14:paraId="12D35720" w14:textId="7E7EBA8C" w:rsidR="00A23D70" w:rsidRPr="00CD674A" w:rsidRDefault="00583E98"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430AF" w:rsidRPr="00CD674A">
        <w:rPr>
          <w:rFonts w:ascii="Times New Roman" w:hAnsi="Times New Roman" w:cs="Times New Roman"/>
          <w:color w:val="000000" w:themeColor="text1"/>
          <w:sz w:val="28"/>
          <w:szCs w:val="28"/>
        </w:rPr>
        <w:t xml:space="preserve"> з</w:t>
      </w:r>
      <w:r w:rsidR="00A23D70" w:rsidRPr="00CD674A">
        <w:rPr>
          <w:rFonts w:ascii="Times New Roman" w:hAnsi="Times New Roman" w:cs="Times New Roman"/>
          <w:color w:val="000000" w:themeColor="text1"/>
          <w:sz w:val="28"/>
          <w:szCs w:val="28"/>
        </w:rPr>
        <w:t>атраты (в том числе заработные платы, транспортные издержки и пр.);</w:t>
      </w:r>
    </w:p>
    <w:p w14:paraId="50C20F63" w14:textId="020D8A8C" w:rsidR="00A23D70" w:rsidRPr="00CD674A" w:rsidRDefault="00583E98"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430AF" w:rsidRPr="00CD674A">
        <w:rPr>
          <w:rFonts w:ascii="Times New Roman" w:hAnsi="Times New Roman" w:cs="Times New Roman"/>
          <w:color w:val="000000" w:themeColor="text1"/>
          <w:sz w:val="28"/>
          <w:szCs w:val="28"/>
        </w:rPr>
        <w:t xml:space="preserve"> п</w:t>
      </w:r>
      <w:r w:rsidR="00A23D70" w:rsidRPr="00CD674A">
        <w:rPr>
          <w:rFonts w:ascii="Times New Roman" w:hAnsi="Times New Roman" w:cs="Times New Roman"/>
          <w:color w:val="000000" w:themeColor="text1"/>
          <w:sz w:val="28"/>
          <w:szCs w:val="28"/>
        </w:rPr>
        <w:t>риродные ресурсы (доступность и качество разведанных запасов);</w:t>
      </w:r>
    </w:p>
    <w:p w14:paraId="3FD51B9C" w14:textId="3D8F37D7" w:rsidR="00A23D70" w:rsidRPr="00CD674A" w:rsidRDefault="00583E98"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430AF" w:rsidRPr="00CD674A">
        <w:rPr>
          <w:rFonts w:ascii="Times New Roman" w:hAnsi="Times New Roman" w:cs="Times New Roman"/>
          <w:color w:val="000000" w:themeColor="text1"/>
          <w:sz w:val="28"/>
          <w:szCs w:val="28"/>
        </w:rPr>
        <w:t xml:space="preserve"> и</w:t>
      </w:r>
      <w:r w:rsidR="00A23D70" w:rsidRPr="00CD674A">
        <w:rPr>
          <w:rFonts w:ascii="Times New Roman" w:hAnsi="Times New Roman" w:cs="Times New Roman"/>
          <w:color w:val="000000" w:themeColor="text1"/>
          <w:sz w:val="28"/>
          <w:szCs w:val="28"/>
        </w:rPr>
        <w:t>нфраструктура инженерная;</w:t>
      </w:r>
    </w:p>
    <w:p w14:paraId="6D9116EC" w14:textId="5D4908AB" w:rsidR="00A23D70" w:rsidRPr="00CD674A" w:rsidRDefault="00583E98"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3430AF" w:rsidRPr="00CD674A">
        <w:rPr>
          <w:rFonts w:ascii="Times New Roman" w:hAnsi="Times New Roman" w:cs="Times New Roman"/>
          <w:color w:val="000000" w:themeColor="text1"/>
          <w:sz w:val="28"/>
          <w:szCs w:val="28"/>
        </w:rPr>
        <w:t xml:space="preserve"> а</w:t>
      </w:r>
      <w:r w:rsidR="00A23D70" w:rsidRPr="00CD674A">
        <w:rPr>
          <w:rFonts w:ascii="Times New Roman" w:hAnsi="Times New Roman" w:cs="Times New Roman"/>
          <w:color w:val="000000" w:themeColor="text1"/>
          <w:sz w:val="28"/>
          <w:szCs w:val="28"/>
        </w:rPr>
        <w:t>ктивность региональной исполнительной власти;</w:t>
      </w:r>
    </w:p>
    <w:p w14:paraId="7229411C" w14:textId="56885863" w:rsidR="00A23D70" w:rsidRPr="00CD674A" w:rsidRDefault="00583E98"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 </w:t>
      </w:r>
      <w:r w:rsidR="003430AF" w:rsidRPr="00CD674A">
        <w:rPr>
          <w:rFonts w:ascii="Times New Roman" w:hAnsi="Times New Roman" w:cs="Times New Roman"/>
          <w:color w:val="000000" w:themeColor="text1"/>
          <w:sz w:val="28"/>
          <w:szCs w:val="28"/>
        </w:rPr>
        <w:t>п</w:t>
      </w:r>
      <w:r w:rsidR="00A23D70" w:rsidRPr="00CD674A">
        <w:rPr>
          <w:rFonts w:ascii="Times New Roman" w:hAnsi="Times New Roman" w:cs="Times New Roman"/>
          <w:color w:val="000000" w:themeColor="text1"/>
          <w:sz w:val="28"/>
          <w:szCs w:val="28"/>
        </w:rPr>
        <w:t>оддержка бизнеса и его стимулирование (в том числе через деятельность агентств привлечения инвестиций и других организаций).</w:t>
      </w:r>
    </w:p>
    <w:p w14:paraId="7961E54F" w14:textId="34DE1111" w:rsidR="00FE1FD2" w:rsidRPr="00CD674A" w:rsidRDefault="00FE1FD2"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val="kk-KZ"/>
        </w:rPr>
        <w:t xml:space="preserve">На сегодняшний день </w:t>
      </w:r>
      <w:r w:rsidR="0089239D" w:rsidRPr="00CD674A">
        <w:rPr>
          <w:rFonts w:ascii="Times New Roman" w:hAnsi="Times New Roman" w:cs="Times New Roman"/>
          <w:color w:val="000000" w:themeColor="text1"/>
          <w:sz w:val="28"/>
          <w:szCs w:val="28"/>
          <w:lang w:eastAsia="ru-RU"/>
        </w:rPr>
        <w:t>АО «Национальная компания «</w:t>
      </w:r>
      <w:r w:rsidR="005663D7" w:rsidRPr="00CD674A">
        <w:rPr>
          <w:rFonts w:ascii="Times New Roman" w:hAnsi="Times New Roman" w:cs="Times New Roman"/>
          <w:color w:val="000000" w:themeColor="text1"/>
          <w:sz w:val="28"/>
          <w:szCs w:val="28"/>
          <w:lang w:eastAsia="ru-RU"/>
        </w:rPr>
        <w:t>Kazakh Invest</w:t>
      </w:r>
      <w:r w:rsidR="0089239D" w:rsidRPr="00CD674A">
        <w:rPr>
          <w:rFonts w:ascii="Times New Roman" w:hAnsi="Times New Roman" w:cs="Times New Roman"/>
          <w:color w:val="000000" w:themeColor="text1"/>
          <w:sz w:val="28"/>
          <w:szCs w:val="28"/>
          <w:lang w:eastAsia="ru-RU"/>
        </w:rPr>
        <w:t>»</w:t>
      </w:r>
      <w:r w:rsidRPr="00CD674A">
        <w:rPr>
          <w:rFonts w:ascii="Times New Roman" w:hAnsi="Times New Roman" w:cs="Times New Roman"/>
          <w:color w:val="000000" w:themeColor="text1"/>
          <w:sz w:val="28"/>
          <w:szCs w:val="28"/>
          <w:lang w:val="kk-KZ"/>
        </w:rPr>
        <w:t xml:space="preserve"> не наделено достаточными полномочиями</w:t>
      </w:r>
      <w:r w:rsidRPr="00CD674A">
        <w:rPr>
          <w:rFonts w:ascii="Times New Roman" w:hAnsi="Times New Roman" w:cs="Times New Roman"/>
          <w:color w:val="000000" w:themeColor="text1"/>
          <w:sz w:val="28"/>
          <w:szCs w:val="28"/>
        </w:rPr>
        <w:t xml:space="preserve">, позволяющими влиять на вышеперечисленные факторы, в том числе </w:t>
      </w:r>
      <w:r w:rsidR="0089239D" w:rsidRPr="00CD674A">
        <w:rPr>
          <w:rFonts w:ascii="Times New Roman" w:hAnsi="Times New Roman" w:cs="Times New Roman"/>
          <w:color w:val="000000" w:themeColor="text1"/>
          <w:sz w:val="28"/>
          <w:szCs w:val="28"/>
        </w:rPr>
        <w:t xml:space="preserve">на внесение поправок в нормативно-правовые акты, касающиеся </w:t>
      </w:r>
      <w:r w:rsidRPr="00CD674A">
        <w:rPr>
          <w:rFonts w:ascii="Times New Roman" w:hAnsi="Times New Roman" w:cs="Times New Roman"/>
          <w:color w:val="000000" w:themeColor="text1"/>
          <w:sz w:val="28"/>
          <w:szCs w:val="28"/>
        </w:rPr>
        <w:t>инвестиционн</w:t>
      </w:r>
      <w:r w:rsidR="0089239D" w:rsidRPr="00CD674A">
        <w:rPr>
          <w:rFonts w:ascii="Times New Roman" w:hAnsi="Times New Roman" w:cs="Times New Roman"/>
          <w:color w:val="000000" w:themeColor="text1"/>
          <w:sz w:val="28"/>
          <w:szCs w:val="28"/>
        </w:rPr>
        <w:t>ой</w:t>
      </w:r>
      <w:r w:rsidRPr="00CD674A">
        <w:rPr>
          <w:rFonts w:ascii="Times New Roman" w:hAnsi="Times New Roman" w:cs="Times New Roman"/>
          <w:color w:val="000000" w:themeColor="text1"/>
          <w:sz w:val="28"/>
          <w:szCs w:val="28"/>
        </w:rPr>
        <w:t xml:space="preserve"> политик</w:t>
      </w:r>
      <w:r w:rsidR="0089239D" w:rsidRPr="00CD674A">
        <w:rPr>
          <w:rFonts w:ascii="Times New Roman" w:hAnsi="Times New Roman" w:cs="Times New Roman"/>
          <w:color w:val="000000" w:themeColor="text1"/>
          <w:sz w:val="28"/>
          <w:szCs w:val="28"/>
        </w:rPr>
        <w:t>и. П</w:t>
      </w:r>
      <w:r w:rsidRPr="00CD674A">
        <w:rPr>
          <w:rFonts w:ascii="Times New Roman" w:hAnsi="Times New Roman" w:cs="Times New Roman"/>
          <w:color w:val="000000" w:themeColor="text1"/>
          <w:sz w:val="28"/>
          <w:szCs w:val="28"/>
        </w:rPr>
        <w:t xml:space="preserve">роблемные вопросы инвестора решаются </w:t>
      </w:r>
      <w:r w:rsidR="0089239D" w:rsidRPr="00CD674A">
        <w:rPr>
          <w:rFonts w:ascii="Times New Roman" w:hAnsi="Times New Roman" w:cs="Times New Roman"/>
          <w:color w:val="000000" w:themeColor="text1"/>
          <w:sz w:val="28"/>
          <w:szCs w:val="28"/>
        </w:rPr>
        <w:t>фрагментарно</w:t>
      </w:r>
      <w:r w:rsidRPr="00CD674A">
        <w:rPr>
          <w:rFonts w:ascii="Times New Roman" w:hAnsi="Times New Roman" w:cs="Times New Roman"/>
          <w:color w:val="000000" w:themeColor="text1"/>
          <w:sz w:val="28"/>
          <w:szCs w:val="28"/>
        </w:rPr>
        <w:t xml:space="preserve"> и зан</w:t>
      </w:r>
      <w:r w:rsidR="0089239D" w:rsidRPr="00CD674A">
        <w:rPr>
          <w:rFonts w:ascii="Times New Roman" w:hAnsi="Times New Roman" w:cs="Times New Roman"/>
          <w:color w:val="000000" w:themeColor="text1"/>
          <w:sz w:val="28"/>
          <w:szCs w:val="28"/>
        </w:rPr>
        <w:t xml:space="preserve">имают длительный период времени. Инвестиционный штаб периодически проводит заседания, но временной лаг в его деятельности также присутствует. В то время как самостоятельная работа </w:t>
      </w:r>
      <w:r w:rsidR="0089239D" w:rsidRPr="00CD674A">
        <w:rPr>
          <w:rFonts w:ascii="Times New Roman" w:hAnsi="Times New Roman" w:cs="Times New Roman"/>
          <w:color w:val="000000" w:themeColor="text1"/>
          <w:sz w:val="28"/>
          <w:szCs w:val="28"/>
          <w:lang w:eastAsia="ru-RU"/>
        </w:rPr>
        <w:t>АО «Национальная компания «</w:t>
      </w:r>
      <w:r w:rsidR="005663D7" w:rsidRPr="00CD674A">
        <w:rPr>
          <w:rFonts w:ascii="Times New Roman" w:hAnsi="Times New Roman" w:cs="Times New Roman"/>
          <w:color w:val="000000" w:themeColor="text1"/>
          <w:sz w:val="28"/>
          <w:szCs w:val="28"/>
          <w:lang w:eastAsia="ru-RU"/>
        </w:rPr>
        <w:t>Kazakh Invest</w:t>
      </w:r>
      <w:r w:rsidR="0089239D" w:rsidRPr="00CD674A">
        <w:rPr>
          <w:rFonts w:ascii="Times New Roman" w:hAnsi="Times New Roman" w:cs="Times New Roman"/>
          <w:color w:val="000000" w:themeColor="text1"/>
          <w:sz w:val="28"/>
          <w:szCs w:val="28"/>
          <w:lang w:eastAsia="ru-RU"/>
        </w:rPr>
        <w:t>»</w:t>
      </w:r>
      <w:r w:rsidR="0089239D" w:rsidRPr="00CD674A">
        <w:rPr>
          <w:rFonts w:ascii="Times New Roman" w:hAnsi="Times New Roman" w:cs="Times New Roman"/>
          <w:color w:val="000000" w:themeColor="text1"/>
          <w:sz w:val="28"/>
          <w:szCs w:val="28"/>
          <w:lang w:val="kk-KZ"/>
        </w:rPr>
        <w:t xml:space="preserve"> </w:t>
      </w:r>
      <w:r w:rsidRPr="00CD674A">
        <w:rPr>
          <w:rFonts w:ascii="Times New Roman" w:hAnsi="Times New Roman" w:cs="Times New Roman"/>
          <w:color w:val="000000" w:themeColor="text1"/>
          <w:sz w:val="28"/>
          <w:szCs w:val="28"/>
        </w:rPr>
        <w:t>требует согласования с отдельными ЦГО и МИО</w:t>
      </w:r>
      <w:r w:rsidR="0089239D" w:rsidRPr="00CD674A">
        <w:rPr>
          <w:rFonts w:ascii="Times New Roman" w:hAnsi="Times New Roman" w:cs="Times New Roman"/>
          <w:color w:val="000000" w:themeColor="text1"/>
          <w:sz w:val="28"/>
          <w:szCs w:val="28"/>
        </w:rPr>
        <w:t xml:space="preserve"> по многим вопросам. </w:t>
      </w:r>
    </w:p>
    <w:p w14:paraId="7BB272D9" w14:textId="4151F98B" w:rsidR="0089239D" w:rsidRPr="00CD674A" w:rsidRDefault="0089239D" w:rsidP="003430AF">
      <w:pPr>
        <w:pStyle w:val="a8"/>
        <w:ind w:firstLine="709"/>
        <w:jc w:val="both"/>
        <w:rPr>
          <w:rFonts w:ascii="Times New Roman" w:hAnsi="Times New Roman" w:cs="Times New Roman"/>
          <w:color w:val="000000" w:themeColor="text1"/>
          <w:sz w:val="28"/>
          <w:szCs w:val="28"/>
          <w:lang w:eastAsia="ru-RU"/>
        </w:rPr>
      </w:pPr>
      <w:r w:rsidRPr="00CD674A">
        <w:rPr>
          <w:rFonts w:ascii="Times New Roman" w:hAnsi="Times New Roman" w:cs="Times New Roman"/>
          <w:color w:val="000000" w:themeColor="text1"/>
          <w:sz w:val="28"/>
          <w:szCs w:val="28"/>
        </w:rPr>
        <w:t>Считаем, что для сокращения временной</w:t>
      </w:r>
      <w:r w:rsidR="003430AF" w:rsidRPr="00CD674A">
        <w:rPr>
          <w:rFonts w:ascii="Times New Roman" w:hAnsi="Times New Roman" w:cs="Times New Roman"/>
          <w:color w:val="000000" w:themeColor="text1"/>
          <w:sz w:val="28"/>
          <w:szCs w:val="28"/>
        </w:rPr>
        <w:t xml:space="preserve"> продолжительности всех этапов </w:t>
      </w:r>
      <w:r w:rsidRPr="00CD674A">
        <w:rPr>
          <w:rFonts w:ascii="Times New Roman" w:hAnsi="Times New Roman" w:cs="Times New Roman"/>
          <w:color w:val="000000" w:themeColor="text1"/>
          <w:sz w:val="28"/>
          <w:szCs w:val="28"/>
        </w:rPr>
        <w:t>пред инвестиционной стадии проекта (изложенных нами в параграфе 2.1) и делового процесса проекта в стадии его реализации</w:t>
      </w:r>
      <w:r w:rsidR="003430AF" w:rsidRPr="00CD674A">
        <w:rPr>
          <w:rFonts w:ascii="Times New Roman" w:hAnsi="Times New Roman" w:cs="Times New Roman"/>
          <w:color w:val="000000" w:themeColor="text1"/>
          <w:sz w:val="28"/>
          <w:szCs w:val="28"/>
        </w:rPr>
        <w:t xml:space="preserve"> целесообразно изменить статус </w:t>
      </w:r>
      <w:r w:rsidRPr="00CD674A">
        <w:rPr>
          <w:rFonts w:ascii="Times New Roman" w:hAnsi="Times New Roman" w:cs="Times New Roman"/>
          <w:color w:val="000000" w:themeColor="text1"/>
          <w:sz w:val="28"/>
          <w:szCs w:val="28"/>
          <w:lang w:eastAsia="ru-RU"/>
        </w:rPr>
        <w:t>АО «Национальная компания «</w:t>
      </w:r>
      <w:r w:rsidR="005663D7" w:rsidRPr="00CD674A">
        <w:rPr>
          <w:rFonts w:ascii="Times New Roman" w:hAnsi="Times New Roman" w:cs="Times New Roman"/>
          <w:color w:val="000000" w:themeColor="text1"/>
          <w:sz w:val="28"/>
          <w:szCs w:val="28"/>
          <w:lang w:eastAsia="ru-RU"/>
        </w:rPr>
        <w:t>Kazakh Invest</w:t>
      </w:r>
      <w:r w:rsidRPr="00CD674A">
        <w:rPr>
          <w:rFonts w:ascii="Times New Roman" w:hAnsi="Times New Roman" w:cs="Times New Roman"/>
          <w:color w:val="000000" w:themeColor="text1"/>
          <w:sz w:val="28"/>
          <w:szCs w:val="28"/>
          <w:lang w:eastAsia="ru-RU"/>
        </w:rPr>
        <w:t xml:space="preserve">». </w:t>
      </w:r>
    </w:p>
    <w:p w14:paraId="5F773E1D" w14:textId="7A68A43D" w:rsidR="00FF01E3" w:rsidRPr="00CD674A" w:rsidRDefault="0089239D" w:rsidP="003430AF">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eastAsia="ru-RU"/>
        </w:rPr>
        <w:t>Учреждение статуса «</w:t>
      </w:r>
      <w:r w:rsidR="003430AF" w:rsidRPr="00CD674A">
        <w:rPr>
          <w:rFonts w:ascii="Times New Roman" w:hAnsi="Times New Roman" w:cs="Times New Roman"/>
          <w:color w:val="000000" w:themeColor="text1"/>
          <w:sz w:val="28"/>
          <w:szCs w:val="28"/>
          <w:lang w:eastAsia="ru-RU"/>
        </w:rPr>
        <w:t>Агентства» с его</w:t>
      </w:r>
      <w:r w:rsidRPr="00CD674A">
        <w:rPr>
          <w:rFonts w:ascii="Times New Roman" w:hAnsi="Times New Roman" w:cs="Times New Roman"/>
          <w:color w:val="000000" w:themeColor="text1"/>
          <w:sz w:val="28"/>
          <w:szCs w:val="28"/>
        </w:rPr>
        <w:t xml:space="preserve"> полномочиями даст возможность давать поручения </w:t>
      </w:r>
      <w:r w:rsidR="00FF01E3" w:rsidRPr="00CD674A">
        <w:rPr>
          <w:rFonts w:ascii="Times New Roman" w:hAnsi="Times New Roman" w:cs="Times New Roman"/>
          <w:color w:val="000000" w:themeColor="text1"/>
          <w:sz w:val="28"/>
          <w:szCs w:val="28"/>
        </w:rPr>
        <w:t>Ц</w:t>
      </w:r>
      <w:r w:rsidRPr="00CD674A">
        <w:rPr>
          <w:rFonts w:ascii="Times New Roman" w:hAnsi="Times New Roman" w:cs="Times New Roman"/>
          <w:color w:val="000000" w:themeColor="text1"/>
          <w:sz w:val="28"/>
          <w:szCs w:val="28"/>
        </w:rPr>
        <w:t xml:space="preserve">ГО и МИО. </w:t>
      </w:r>
      <w:r w:rsidR="00FF01E3" w:rsidRPr="00CD674A">
        <w:rPr>
          <w:rFonts w:ascii="Times New Roman" w:hAnsi="Times New Roman" w:cs="Times New Roman"/>
          <w:color w:val="000000" w:themeColor="text1"/>
          <w:sz w:val="28"/>
          <w:szCs w:val="28"/>
        </w:rPr>
        <w:t>Рассмотренный н</w:t>
      </w:r>
      <w:r w:rsidR="003430AF" w:rsidRPr="00CD674A">
        <w:rPr>
          <w:rFonts w:ascii="Times New Roman" w:hAnsi="Times New Roman" w:cs="Times New Roman"/>
          <w:color w:val="000000" w:themeColor="text1"/>
          <w:sz w:val="28"/>
          <w:szCs w:val="28"/>
        </w:rPr>
        <w:t>ами в параграфе 3.2 мастер-план</w:t>
      </w:r>
      <w:r w:rsidRPr="00CD674A">
        <w:rPr>
          <w:rFonts w:ascii="Times New Roman" w:hAnsi="Times New Roman" w:cs="Times New Roman"/>
          <w:color w:val="000000" w:themeColor="text1"/>
          <w:sz w:val="28"/>
          <w:szCs w:val="28"/>
        </w:rPr>
        <w:t xml:space="preserve"> </w:t>
      </w:r>
      <w:r w:rsidR="00FF01E3" w:rsidRPr="00CD674A">
        <w:rPr>
          <w:rFonts w:ascii="Times New Roman" w:hAnsi="Times New Roman" w:cs="Times New Roman"/>
          <w:color w:val="000000" w:themeColor="text1"/>
          <w:sz w:val="28"/>
          <w:szCs w:val="28"/>
        </w:rPr>
        <w:t>акселерации инвестирования в кластере металлообработка-машиностроение является конкретным кейсом, который требует безотлагательного решения</w:t>
      </w:r>
      <w:r w:rsidR="00BB6856" w:rsidRPr="00CD674A">
        <w:rPr>
          <w:rFonts w:ascii="Times New Roman" w:hAnsi="Times New Roman" w:cs="Times New Roman"/>
          <w:color w:val="000000" w:themeColor="text1"/>
          <w:sz w:val="28"/>
          <w:szCs w:val="28"/>
        </w:rPr>
        <w:t xml:space="preserve"> [2</w:t>
      </w:r>
      <w:r w:rsidR="00415F72"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3</w:t>
      </w:r>
      <w:r w:rsidR="00BB6856" w:rsidRPr="00CD674A">
        <w:rPr>
          <w:rFonts w:ascii="Times New Roman" w:hAnsi="Times New Roman" w:cs="Times New Roman"/>
          <w:color w:val="000000" w:themeColor="text1"/>
          <w:sz w:val="28"/>
          <w:szCs w:val="28"/>
        </w:rPr>
        <w:t>]</w:t>
      </w:r>
      <w:r w:rsidR="00FF01E3" w:rsidRPr="00CD674A">
        <w:rPr>
          <w:rFonts w:ascii="Times New Roman" w:hAnsi="Times New Roman" w:cs="Times New Roman"/>
          <w:color w:val="000000" w:themeColor="text1"/>
          <w:sz w:val="28"/>
          <w:szCs w:val="28"/>
        </w:rPr>
        <w:t>.</w:t>
      </w:r>
    </w:p>
    <w:p w14:paraId="67604A4E" w14:textId="025B5EBB" w:rsidR="0089239D" w:rsidRPr="00CD674A" w:rsidRDefault="00FF01E3" w:rsidP="003430AF">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Изменение статуса даст </w:t>
      </w:r>
      <w:r w:rsidRPr="00CD674A">
        <w:rPr>
          <w:rFonts w:ascii="Times New Roman" w:hAnsi="Times New Roman" w:cs="Times New Roman"/>
          <w:color w:val="000000" w:themeColor="text1"/>
          <w:sz w:val="28"/>
          <w:szCs w:val="28"/>
          <w:lang w:eastAsia="ru-RU"/>
        </w:rPr>
        <w:t>АО «Национальная компания «</w:t>
      </w:r>
      <w:r w:rsidR="005663D7" w:rsidRPr="00CD674A">
        <w:rPr>
          <w:rFonts w:ascii="Times New Roman" w:hAnsi="Times New Roman" w:cs="Times New Roman"/>
          <w:color w:val="000000" w:themeColor="text1"/>
          <w:sz w:val="28"/>
          <w:szCs w:val="28"/>
          <w:lang w:eastAsia="ru-RU"/>
        </w:rPr>
        <w:t>Kazakh Invest</w:t>
      </w:r>
      <w:r w:rsidRPr="00CD674A">
        <w:rPr>
          <w:rFonts w:ascii="Times New Roman" w:hAnsi="Times New Roman" w:cs="Times New Roman"/>
          <w:color w:val="000000" w:themeColor="text1"/>
          <w:sz w:val="28"/>
          <w:szCs w:val="28"/>
          <w:lang w:eastAsia="ru-RU"/>
        </w:rPr>
        <w:t xml:space="preserve">» возможность непосредственно управлять многими улучшающими инновациями в области </w:t>
      </w:r>
      <w:r w:rsidR="0089239D" w:rsidRPr="00CD674A">
        <w:rPr>
          <w:rFonts w:ascii="Times New Roman" w:hAnsi="Times New Roman" w:cs="Times New Roman"/>
          <w:color w:val="000000" w:themeColor="text1"/>
          <w:sz w:val="28"/>
          <w:szCs w:val="28"/>
        </w:rPr>
        <w:t>инвестиционного климата.</w:t>
      </w:r>
    </w:p>
    <w:p w14:paraId="42E38A8E" w14:textId="2C85D674" w:rsidR="00D50947" w:rsidRPr="00CD674A" w:rsidRDefault="00B548D5" w:rsidP="00985899">
      <w:pPr>
        <w:tabs>
          <w:tab w:val="left" w:pos="0"/>
        </w:tabs>
        <w:spacing w:after="0" w:line="240" w:lineRule="auto"/>
        <w:ind w:firstLine="709"/>
        <w:contextualSpacing/>
        <w:jc w:val="both"/>
        <w:rPr>
          <w:rFonts w:ascii="Times New Roman" w:hAnsi="Times New Roman" w:cs="Times New Roman"/>
          <w:bCs/>
          <w:noProof/>
          <w:color w:val="000000" w:themeColor="text1"/>
          <w:sz w:val="28"/>
          <w:szCs w:val="28"/>
        </w:rPr>
      </w:pPr>
      <w:r w:rsidRPr="00CD674A">
        <w:rPr>
          <w:rFonts w:ascii="Times New Roman" w:hAnsi="Times New Roman" w:cs="Times New Roman"/>
          <w:noProof/>
          <w:color w:val="000000" w:themeColor="text1"/>
          <w:sz w:val="28"/>
          <w:szCs w:val="28"/>
        </w:rPr>
        <w:t>Одновременно необходимо учитывать р</w:t>
      </w:r>
      <w:r w:rsidR="00D50947" w:rsidRPr="00CD674A">
        <w:rPr>
          <w:rFonts w:ascii="Times New Roman" w:hAnsi="Times New Roman" w:cs="Times New Roman"/>
          <w:noProof/>
          <w:color w:val="000000" w:themeColor="text1"/>
          <w:sz w:val="28"/>
          <w:szCs w:val="28"/>
        </w:rPr>
        <w:t xml:space="preserve">езультаты опросов предпринимателей в части оценки роли инвестиционных агентств в их деятельности, в частности </w:t>
      </w:r>
      <w:r w:rsidRPr="00CD674A">
        <w:rPr>
          <w:rFonts w:ascii="Times New Roman" w:hAnsi="Times New Roman" w:cs="Times New Roman"/>
          <w:color w:val="000000" w:themeColor="text1"/>
          <w:sz w:val="28"/>
          <w:szCs w:val="28"/>
          <w:lang w:eastAsia="ru-RU"/>
        </w:rPr>
        <w:t>АО «Национальная компания «</w:t>
      </w:r>
      <w:r w:rsidR="005663D7" w:rsidRPr="00CD674A">
        <w:rPr>
          <w:rFonts w:ascii="Times New Roman" w:hAnsi="Times New Roman" w:cs="Times New Roman"/>
          <w:color w:val="000000" w:themeColor="text1"/>
          <w:sz w:val="28"/>
          <w:szCs w:val="28"/>
          <w:lang w:eastAsia="ru-RU"/>
        </w:rPr>
        <w:t>Kazakh Invest</w:t>
      </w:r>
      <w:r w:rsidRPr="00CD674A">
        <w:rPr>
          <w:rFonts w:ascii="Times New Roman" w:hAnsi="Times New Roman" w:cs="Times New Roman"/>
          <w:color w:val="000000" w:themeColor="text1"/>
          <w:sz w:val="28"/>
          <w:szCs w:val="28"/>
          <w:lang w:eastAsia="ru-RU"/>
        </w:rPr>
        <w:t xml:space="preserve">». Результаты </w:t>
      </w:r>
      <w:r w:rsidR="00D50947" w:rsidRPr="00CD674A">
        <w:rPr>
          <w:rFonts w:ascii="Times New Roman" w:hAnsi="Times New Roman" w:cs="Times New Roman"/>
          <w:color w:val="000000" w:themeColor="text1"/>
          <w:sz w:val="28"/>
          <w:szCs w:val="28"/>
          <w:lang w:val="kk-KZ"/>
        </w:rPr>
        <w:t>показывают, что существует значительный разброс мнений об удовлетворенности/неудовлетворенности их деятельностью. Почти 50% респондентов затруднились дать какую-либо оценку их деятельности, т.е. не имеют четкого представления о предназначении и содержании поддержки, исходящей от это</w:t>
      </w:r>
      <w:r w:rsidR="00A23D70" w:rsidRPr="00CD674A">
        <w:rPr>
          <w:rFonts w:ascii="Times New Roman" w:hAnsi="Times New Roman" w:cs="Times New Roman"/>
          <w:color w:val="000000" w:themeColor="text1"/>
          <w:sz w:val="28"/>
          <w:szCs w:val="28"/>
          <w:lang w:val="kk-KZ"/>
        </w:rPr>
        <w:t>й компании</w:t>
      </w:r>
      <w:r w:rsidR="00D50947" w:rsidRPr="00CD674A">
        <w:rPr>
          <w:rFonts w:ascii="Times New Roman" w:hAnsi="Times New Roman" w:cs="Times New Roman"/>
          <w:color w:val="000000" w:themeColor="text1"/>
          <w:sz w:val="28"/>
          <w:szCs w:val="28"/>
          <w:lang w:val="kk-KZ"/>
        </w:rPr>
        <w:t>. Самый низкий уровень осведомленности показывает вид деятельности профессиональные и деловые услуги, который отмечен доминированием иностранных компаний и низким уровнем конкурентоспособности отечественных услуг. То есть в идеале инвестиционная поддержка в этом секторе актуальна.</w:t>
      </w:r>
    </w:p>
    <w:p w14:paraId="7F0EC6CF" w14:textId="5D5D7956" w:rsidR="00985899" w:rsidRPr="00CD674A" w:rsidRDefault="00D50947" w:rsidP="00985899">
      <w:pPr>
        <w:tabs>
          <w:tab w:val="left" w:pos="0"/>
        </w:tabs>
        <w:spacing w:after="0" w:line="240" w:lineRule="auto"/>
        <w:ind w:firstLine="709"/>
        <w:contextualSpacing/>
        <w:jc w:val="both"/>
        <w:rPr>
          <w:rFonts w:ascii="Times New Roman" w:hAnsi="Times New Roman" w:cs="Times New Roman"/>
          <w:noProof/>
          <w:color w:val="000000" w:themeColor="text1"/>
          <w:sz w:val="28"/>
          <w:szCs w:val="28"/>
          <w:lang w:val="kk-KZ"/>
        </w:rPr>
      </w:pPr>
      <w:r w:rsidRPr="00CD674A">
        <w:rPr>
          <w:rFonts w:ascii="Times New Roman" w:hAnsi="Times New Roman" w:cs="Times New Roman"/>
          <w:color w:val="000000" w:themeColor="text1"/>
          <w:sz w:val="28"/>
          <w:szCs w:val="28"/>
          <w:lang w:val="kk-KZ"/>
        </w:rPr>
        <w:t>В разрезе регионов высокую положительную оценку дают респонденты г.</w:t>
      </w:r>
      <w:r w:rsidR="003430AF" w:rsidRPr="00CD674A">
        <w:rPr>
          <w:rFonts w:ascii="Times New Roman" w:hAnsi="Times New Roman" w:cs="Times New Roman"/>
          <w:color w:val="000000" w:themeColor="text1"/>
          <w:sz w:val="28"/>
          <w:szCs w:val="28"/>
          <w:lang w:val="kk-KZ"/>
        </w:rPr>
        <w:t xml:space="preserve"> </w:t>
      </w:r>
      <w:r w:rsidRPr="00CD674A">
        <w:rPr>
          <w:rFonts w:ascii="Times New Roman" w:hAnsi="Times New Roman" w:cs="Times New Roman"/>
          <w:color w:val="000000" w:themeColor="text1"/>
          <w:sz w:val="28"/>
          <w:szCs w:val="28"/>
          <w:lang w:val="kk-KZ"/>
        </w:rPr>
        <w:t>Алматы (75%), но одновременно минимальный уровень положительных оценок зафиксирован в Акмолинской (4%), Западно-Казахстанской (5%), Павлодарской областях (9%).</w:t>
      </w:r>
    </w:p>
    <w:p w14:paraId="18DDF530" w14:textId="176CC163" w:rsidR="00985899" w:rsidRPr="00CD674A" w:rsidRDefault="00D50947" w:rsidP="00985899">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Принимая во внимание невысокий уровень осведомленности субъектов бизнеса о функциях и возможностях </w:t>
      </w:r>
      <w:r w:rsidRPr="00CD674A">
        <w:rPr>
          <w:rFonts w:ascii="Times New Roman" w:hAnsi="Times New Roman" w:cs="Times New Roman"/>
          <w:color w:val="000000" w:themeColor="text1"/>
          <w:sz w:val="28"/>
          <w:szCs w:val="28"/>
          <w:lang w:val="kk-KZ"/>
        </w:rPr>
        <w:t xml:space="preserve">АО НК </w:t>
      </w:r>
      <w:r w:rsidR="003430AF" w:rsidRPr="00CD674A">
        <w:rPr>
          <w:rFonts w:ascii="Times New Roman" w:hAnsi="Times New Roman" w:cs="Times New Roman"/>
          <w:color w:val="000000" w:themeColor="text1"/>
          <w:sz w:val="28"/>
          <w:szCs w:val="28"/>
          <w:lang w:val="kk-KZ"/>
        </w:rPr>
        <w:t>«Kazakh Invest»</w:t>
      </w:r>
      <w:r w:rsidRPr="00CD674A">
        <w:rPr>
          <w:rFonts w:ascii="Times New Roman" w:hAnsi="Times New Roman" w:cs="Times New Roman"/>
          <w:color w:val="000000" w:themeColor="text1"/>
          <w:sz w:val="28"/>
          <w:szCs w:val="28"/>
          <w:lang w:val="kk-KZ"/>
        </w:rPr>
        <w:t xml:space="preserve">можно сделать вывод о том, что компания не работает со многими регионами напрямую. В связи с этим, целесообразно предложить координацию работы с областными акиматами, проведение информационных встреч, рассылку информационных писем через Управления предпринимательства областных Акиматов или Национальную палату предпринимателей Атамекен. </w:t>
      </w:r>
    </w:p>
    <w:p w14:paraId="40C0A03E" w14:textId="77B31A9D" w:rsidR="00985899" w:rsidRPr="00CD674A" w:rsidRDefault="00D50947" w:rsidP="00985899">
      <w:pPr>
        <w:tabs>
          <w:tab w:val="left" w:pos="0"/>
        </w:tabs>
        <w:spacing w:after="0" w:line="240" w:lineRule="auto"/>
        <w:ind w:firstLine="709"/>
        <w:contextualSpacing/>
        <w:jc w:val="both"/>
        <w:rPr>
          <w:rFonts w:ascii="Times New Roman" w:hAnsi="Times New Roman" w:cs="Times New Roman"/>
          <w:bCs/>
          <w:noProof/>
          <w:color w:val="000000" w:themeColor="text1"/>
          <w:sz w:val="28"/>
          <w:szCs w:val="28"/>
        </w:rPr>
      </w:pPr>
      <w:r w:rsidRPr="00CD674A">
        <w:rPr>
          <w:rFonts w:ascii="Times New Roman" w:hAnsi="Times New Roman" w:cs="Times New Roman"/>
          <w:bCs/>
          <w:i/>
          <w:noProof/>
          <w:color w:val="000000" w:themeColor="text1"/>
          <w:sz w:val="28"/>
          <w:szCs w:val="28"/>
        </w:rPr>
        <w:t xml:space="preserve">Приоритет 6. Цифровизация всех процедур инвестиционного проекта через </w:t>
      </w:r>
      <w:r w:rsidRPr="00CD674A">
        <w:rPr>
          <w:rFonts w:ascii="Times New Roman" w:hAnsi="Times New Roman" w:cs="Times New Roman"/>
          <w:bCs/>
          <w:i/>
          <w:iCs/>
          <w:color w:val="000000" w:themeColor="text1"/>
          <w:sz w:val="28"/>
          <w:szCs w:val="28"/>
          <w:lang w:val="en-US"/>
        </w:rPr>
        <w:t>e</w:t>
      </w:r>
      <w:r w:rsidR="00E406EC" w:rsidRPr="00CD674A">
        <w:rPr>
          <w:rFonts w:ascii="Times New Roman" w:hAnsi="Times New Roman" w:cs="Times New Roman"/>
          <w:bCs/>
          <w:i/>
          <w:iCs/>
          <w:color w:val="000000" w:themeColor="text1"/>
          <w:sz w:val="28"/>
          <w:szCs w:val="28"/>
          <w:lang w:val="en-US"/>
        </w:rPr>
        <w:t>G</w:t>
      </w:r>
      <w:r w:rsidRPr="00CD674A">
        <w:rPr>
          <w:rFonts w:ascii="Times New Roman" w:hAnsi="Times New Roman" w:cs="Times New Roman"/>
          <w:bCs/>
          <w:i/>
          <w:iCs/>
          <w:color w:val="000000" w:themeColor="text1"/>
          <w:sz w:val="28"/>
          <w:szCs w:val="28"/>
          <w:lang w:val="en-US"/>
        </w:rPr>
        <w:t>ov</w:t>
      </w:r>
      <w:r w:rsidRPr="00CD674A">
        <w:rPr>
          <w:rFonts w:ascii="Times New Roman" w:hAnsi="Times New Roman" w:cs="Times New Roman"/>
          <w:bCs/>
          <w:i/>
          <w:iCs/>
          <w:color w:val="000000" w:themeColor="text1"/>
          <w:sz w:val="28"/>
          <w:szCs w:val="28"/>
        </w:rPr>
        <w:t>.</w:t>
      </w:r>
      <w:r w:rsidRPr="00CD674A">
        <w:rPr>
          <w:rFonts w:ascii="Times New Roman" w:hAnsi="Times New Roman" w:cs="Times New Roman"/>
          <w:bCs/>
          <w:i/>
          <w:iCs/>
          <w:color w:val="000000" w:themeColor="text1"/>
          <w:sz w:val="28"/>
          <w:szCs w:val="28"/>
          <w:lang w:val="en-US"/>
        </w:rPr>
        <w:t>kz</w:t>
      </w:r>
      <w:r w:rsidR="00985899" w:rsidRPr="00CD674A">
        <w:rPr>
          <w:rFonts w:ascii="Times New Roman" w:hAnsi="Times New Roman" w:cs="Times New Roman"/>
          <w:bCs/>
          <w:i/>
          <w:iCs/>
          <w:color w:val="000000" w:themeColor="text1"/>
          <w:sz w:val="28"/>
          <w:szCs w:val="28"/>
        </w:rPr>
        <w:t>.</w:t>
      </w:r>
    </w:p>
    <w:p w14:paraId="3A12A793" w14:textId="77777777" w:rsidR="00985899" w:rsidRPr="00CD674A" w:rsidRDefault="00D50947" w:rsidP="00985899">
      <w:pPr>
        <w:tabs>
          <w:tab w:val="left" w:pos="0"/>
        </w:tabs>
        <w:spacing w:after="0" w:line="240" w:lineRule="auto"/>
        <w:ind w:firstLine="709"/>
        <w:contextualSpacing/>
        <w:jc w:val="both"/>
        <w:rPr>
          <w:rFonts w:ascii="Times New Roman" w:hAnsi="Times New Roman" w:cs="Times New Roman"/>
          <w:bCs/>
          <w:noProof/>
          <w:color w:val="000000" w:themeColor="text1"/>
          <w:sz w:val="28"/>
          <w:szCs w:val="28"/>
        </w:rPr>
      </w:pPr>
      <w:r w:rsidRPr="00CD674A">
        <w:rPr>
          <w:rFonts w:ascii="Times New Roman" w:hAnsi="Times New Roman" w:cs="Times New Roman"/>
          <w:color w:val="000000" w:themeColor="text1"/>
          <w:sz w:val="28"/>
          <w:szCs w:val="28"/>
        </w:rPr>
        <w:t xml:space="preserve">В целях сокращения издержек предпринимателей целесообразно все процедуры: субсидирование, выделение земельного участка, экспертную оценку участка и другие проводить через одно окно. </w:t>
      </w:r>
    </w:p>
    <w:p w14:paraId="66A7107C" w14:textId="77777777" w:rsidR="00985899" w:rsidRPr="00CD674A" w:rsidRDefault="00D50947" w:rsidP="00985899">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i/>
          <w:iCs/>
          <w:color w:val="000000" w:themeColor="text1"/>
          <w:sz w:val="28"/>
          <w:szCs w:val="28"/>
        </w:rPr>
        <w:t>Приоритет 7. Поддержку экспортной сертификации целесообразно реализовать в форме проектного подхода</w:t>
      </w:r>
      <w:r w:rsidR="00985899" w:rsidRPr="00CD674A">
        <w:rPr>
          <w:rFonts w:ascii="Times New Roman" w:hAnsi="Times New Roman" w:cs="Times New Roman"/>
          <w:i/>
          <w:iCs/>
          <w:color w:val="000000" w:themeColor="text1"/>
          <w:sz w:val="28"/>
          <w:szCs w:val="28"/>
        </w:rPr>
        <w:t>.</w:t>
      </w:r>
    </w:p>
    <w:p w14:paraId="1745CDE7" w14:textId="77777777" w:rsidR="00985899" w:rsidRPr="00CD674A" w:rsidRDefault="00D50947" w:rsidP="00985899">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bCs/>
          <w:iCs/>
          <w:noProof/>
          <w:color w:val="000000" w:themeColor="text1"/>
          <w:sz w:val="28"/>
          <w:szCs w:val="28"/>
        </w:rPr>
        <w:t xml:space="preserve">В целях сокращения рисков государственной системы при поддержке экспортной сертификации целесообразно эту меру поддержки проводить в форме проекта, который благодаря процедурам проектного подхода позволяет тратить государственные ресурсы на наиболее достойных претендентов. Предлагаемая нами методика позволяет оценивать все аспекты финансовой устойчивости, деловой активности и рыночных перспектив продукции предпринимателя для повышения результативности этой меры поддержки, в том числе сокращения удельных затрат по данному направлению. </w:t>
      </w:r>
    </w:p>
    <w:p w14:paraId="260F84E4" w14:textId="64BF6C07" w:rsidR="00D50947" w:rsidRPr="00CD674A" w:rsidRDefault="00D50947" w:rsidP="00985899">
      <w:pPr>
        <w:tabs>
          <w:tab w:val="left" w:pos="0"/>
        </w:tabs>
        <w:spacing w:after="0" w:line="240" w:lineRule="auto"/>
        <w:ind w:firstLine="709"/>
        <w:contextualSpacing/>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Обобщение по всем предложенным нами приоритетам, представлено в таблице </w:t>
      </w:r>
      <w:r w:rsidR="00985899" w:rsidRPr="00CD674A">
        <w:rPr>
          <w:rFonts w:ascii="Times New Roman" w:hAnsi="Times New Roman" w:cs="Times New Roman"/>
          <w:noProof/>
          <w:color w:val="000000" w:themeColor="text1"/>
          <w:sz w:val="28"/>
          <w:szCs w:val="28"/>
        </w:rPr>
        <w:t>13.</w:t>
      </w:r>
    </w:p>
    <w:p w14:paraId="3C69E87C" w14:textId="77777777" w:rsidR="00D50947" w:rsidRPr="00CD674A" w:rsidRDefault="00D50947" w:rsidP="00D50947">
      <w:pPr>
        <w:tabs>
          <w:tab w:val="left" w:pos="567"/>
        </w:tabs>
        <w:spacing w:after="0" w:line="240" w:lineRule="auto"/>
        <w:jc w:val="both"/>
        <w:rPr>
          <w:rFonts w:ascii="Times New Roman" w:hAnsi="Times New Roman" w:cs="Times New Roman"/>
          <w:noProof/>
          <w:color w:val="000000" w:themeColor="text1"/>
          <w:sz w:val="28"/>
          <w:szCs w:val="28"/>
        </w:rPr>
      </w:pPr>
    </w:p>
    <w:p w14:paraId="4608A5BA" w14:textId="7C631190" w:rsidR="00D50947" w:rsidRPr="00CD674A" w:rsidRDefault="00D50947" w:rsidP="00985899">
      <w:pPr>
        <w:tabs>
          <w:tab w:val="left" w:pos="567"/>
        </w:tabs>
        <w:spacing w:after="0" w:line="240" w:lineRule="auto"/>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Таблица </w:t>
      </w:r>
      <w:r w:rsidR="00985899" w:rsidRPr="00CD674A">
        <w:rPr>
          <w:rFonts w:ascii="Times New Roman" w:hAnsi="Times New Roman" w:cs="Times New Roman"/>
          <w:noProof/>
          <w:color w:val="000000" w:themeColor="text1"/>
          <w:sz w:val="28"/>
          <w:szCs w:val="28"/>
        </w:rPr>
        <w:t>13</w:t>
      </w:r>
      <w:r w:rsidRPr="00CD674A">
        <w:rPr>
          <w:rFonts w:ascii="Times New Roman" w:hAnsi="Times New Roman" w:cs="Times New Roman"/>
          <w:noProof/>
          <w:color w:val="000000" w:themeColor="text1"/>
          <w:sz w:val="28"/>
          <w:szCs w:val="28"/>
        </w:rPr>
        <w:t xml:space="preserve"> </w:t>
      </w:r>
      <w:bookmarkStart w:id="27" w:name="_Hlk162097500"/>
      <w:r w:rsidRPr="00CD674A">
        <w:rPr>
          <w:rFonts w:ascii="Times New Roman" w:hAnsi="Times New Roman" w:cs="Times New Roman"/>
          <w:noProof/>
          <w:color w:val="000000" w:themeColor="text1"/>
          <w:sz w:val="28"/>
          <w:szCs w:val="28"/>
        </w:rPr>
        <w:t>–</w:t>
      </w:r>
      <w:bookmarkEnd w:id="27"/>
      <w:r w:rsidRPr="00CD674A">
        <w:rPr>
          <w:rFonts w:ascii="Times New Roman" w:hAnsi="Times New Roman" w:cs="Times New Roman"/>
          <w:noProof/>
          <w:color w:val="000000" w:themeColor="text1"/>
          <w:sz w:val="28"/>
          <w:szCs w:val="28"/>
        </w:rPr>
        <w:t xml:space="preserve"> Приоритеты и механизмы совершенствования государственной поддержки производителей</w:t>
      </w:r>
    </w:p>
    <w:p w14:paraId="3AE64F6E" w14:textId="77777777" w:rsidR="00985899" w:rsidRPr="00CD674A" w:rsidRDefault="00985899" w:rsidP="00985899">
      <w:pPr>
        <w:tabs>
          <w:tab w:val="left" w:pos="567"/>
        </w:tabs>
        <w:spacing w:after="0" w:line="240" w:lineRule="auto"/>
        <w:ind w:firstLine="709"/>
        <w:jc w:val="both"/>
        <w:rPr>
          <w:rFonts w:ascii="Times New Roman" w:hAnsi="Times New Roman" w:cs="Times New Roman"/>
          <w:noProof/>
          <w:color w:val="000000" w:themeColor="text1"/>
          <w:sz w:val="28"/>
          <w:szCs w:val="28"/>
        </w:rPr>
      </w:pPr>
    </w:p>
    <w:tbl>
      <w:tblPr>
        <w:tblStyle w:val="41"/>
        <w:tblW w:w="0" w:type="auto"/>
        <w:tblInd w:w="100" w:type="dxa"/>
        <w:tblLayout w:type="fixed"/>
        <w:tblLook w:val="04A0" w:firstRow="1" w:lastRow="0" w:firstColumn="1" w:lastColumn="0" w:noHBand="0" w:noVBand="1"/>
      </w:tblPr>
      <w:tblGrid>
        <w:gridCol w:w="236"/>
        <w:gridCol w:w="56"/>
        <w:gridCol w:w="2126"/>
        <w:gridCol w:w="4253"/>
        <w:gridCol w:w="2976"/>
      </w:tblGrid>
      <w:tr w:rsidR="0081300F" w:rsidRPr="00CD674A" w14:paraId="77064B98" w14:textId="77777777" w:rsidTr="00AB51F6">
        <w:tc>
          <w:tcPr>
            <w:tcW w:w="2418" w:type="dxa"/>
            <w:gridSpan w:val="3"/>
          </w:tcPr>
          <w:p w14:paraId="54CAB1C0" w14:textId="77777777" w:rsidR="00D50947" w:rsidRPr="00CD674A" w:rsidRDefault="00D50947" w:rsidP="00FD2CFD">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Приоритеты</w:t>
            </w:r>
          </w:p>
        </w:tc>
        <w:tc>
          <w:tcPr>
            <w:tcW w:w="4253" w:type="dxa"/>
          </w:tcPr>
          <w:p w14:paraId="7F120324" w14:textId="77777777" w:rsidR="00D50947" w:rsidRPr="00CD674A" w:rsidRDefault="00D50947" w:rsidP="00FD2CFD">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Механизмы</w:t>
            </w:r>
          </w:p>
        </w:tc>
        <w:tc>
          <w:tcPr>
            <w:tcW w:w="2976" w:type="dxa"/>
          </w:tcPr>
          <w:p w14:paraId="710F6799" w14:textId="77777777" w:rsidR="00D50947" w:rsidRPr="00CD674A" w:rsidRDefault="00D50947" w:rsidP="00FD2CFD">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Результаты</w:t>
            </w:r>
          </w:p>
        </w:tc>
      </w:tr>
      <w:tr w:rsidR="0081300F" w:rsidRPr="00CD674A" w14:paraId="5F19A3A4" w14:textId="77777777" w:rsidTr="00AB51F6">
        <w:trPr>
          <w:trHeight w:val="794"/>
        </w:trPr>
        <w:tc>
          <w:tcPr>
            <w:tcW w:w="292" w:type="dxa"/>
            <w:gridSpan w:val="2"/>
            <w:vMerge w:val="restart"/>
          </w:tcPr>
          <w:p w14:paraId="478EFF87" w14:textId="77777777" w:rsidR="00D50947" w:rsidRPr="00CD674A" w:rsidRDefault="00D50947" w:rsidP="00D50947">
            <w:pPr>
              <w:contextualSpacing/>
              <w:rPr>
                <w:rFonts w:ascii="Times New Roman" w:eastAsia="+mn-ea" w:hAnsi="Times New Roman" w:cs="Times New Roman"/>
                <w:color w:val="000000" w:themeColor="text1"/>
                <w:sz w:val="24"/>
                <w:szCs w:val="24"/>
                <w:lang w:eastAsia="ru-RU"/>
              </w:rPr>
            </w:pPr>
            <w:r w:rsidRPr="00CD674A">
              <w:rPr>
                <w:rFonts w:ascii="Times New Roman" w:eastAsia="+mn-ea" w:hAnsi="Times New Roman" w:cs="Times New Roman"/>
                <w:color w:val="000000" w:themeColor="text1"/>
                <w:sz w:val="24"/>
                <w:szCs w:val="24"/>
                <w:lang w:eastAsia="ru-RU"/>
              </w:rPr>
              <w:t>1</w:t>
            </w:r>
          </w:p>
        </w:tc>
        <w:tc>
          <w:tcPr>
            <w:tcW w:w="2126" w:type="dxa"/>
            <w:vMerge w:val="restart"/>
          </w:tcPr>
          <w:p w14:paraId="53EDBAE1" w14:textId="77777777" w:rsidR="00D50947" w:rsidRPr="00CD674A" w:rsidRDefault="00D50947" w:rsidP="00AB51F6">
            <w:pPr>
              <w:contextualSpacing/>
              <w:jc w:val="center"/>
              <w:rPr>
                <w:rFonts w:ascii="Times New Roman" w:eastAsia="Times New Roman" w:hAnsi="Times New Roman" w:cs="Times New Roman"/>
                <w:color w:val="000000" w:themeColor="text1"/>
                <w:sz w:val="24"/>
                <w:szCs w:val="24"/>
                <w:lang w:eastAsia="ru-RU"/>
              </w:rPr>
            </w:pPr>
            <w:r w:rsidRPr="00CD674A">
              <w:rPr>
                <w:rFonts w:ascii="Times New Roman" w:eastAsia="+mn-ea" w:hAnsi="Times New Roman" w:cs="Times New Roman"/>
                <w:color w:val="000000" w:themeColor="text1"/>
                <w:sz w:val="24"/>
                <w:szCs w:val="24"/>
                <w:lang w:eastAsia="ru-RU"/>
              </w:rPr>
              <w:t>Расширение масштабов участия отечественных производителей в глобальных цепочках создания стоимости.</w:t>
            </w:r>
          </w:p>
          <w:p w14:paraId="62272599" w14:textId="1901CA80" w:rsidR="00D50947" w:rsidRPr="00CD674A" w:rsidRDefault="00D50947" w:rsidP="00AB51F6">
            <w:pPr>
              <w:contextualSpacing/>
              <w:jc w:val="center"/>
              <w:rPr>
                <w:rFonts w:ascii="Times New Roman" w:eastAsia="Times New Roman" w:hAnsi="Times New Roman" w:cs="Times New Roman"/>
                <w:color w:val="000000" w:themeColor="text1"/>
                <w:sz w:val="24"/>
                <w:szCs w:val="24"/>
                <w:lang w:eastAsia="ru-RU"/>
              </w:rPr>
            </w:pPr>
            <w:r w:rsidRPr="00CD674A">
              <w:rPr>
                <w:rFonts w:ascii="Times New Roman" w:eastAsia="+mn-ea" w:hAnsi="Times New Roman" w:cs="Times New Roman"/>
                <w:color w:val="000000" w:themeColor="text1"/>
                <w:sz w:val="24"/>
                <w:szCs w:val="24"/>
                <w:lang w:eastAsia="ru-RU"/>
              </w:rPr>
              <w:t>Механизмы встраивания в ГЦДС:</w:t>
            </w:r>
          </w:p>
          <w:p w14:paraId="12DA52F3"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p>
        </w:tc>
        <w:tc>
          <w:tcPr>
            <w:tcW w:w="4253" w:type="dxa"/>
          </w:tcPr>
          <w:p w14:paraId="5CACEB20" w14:textId="77777777" w:rsidR="00D50947" w:rsidRPr="00CD674A" w:rsidRDefault="00D50947" w:rsidP="00404103">
            <w:pPr>
              <w:numPr>
                <w:ilvl w:val="0"/>
                <w:numId w:val="1"/>
              </w:numPr>
              <w:tabs>
                <w:tab w:val="left" w:pos="0"/>
                <w:tab w:val="left" w:pos="317"/>
              </w:tabs>
              <w:ind w:left="0" w:firstLine="0"/>
              <w:contextualSpacing/>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Разработка и реализация Дорожной карты встраивания в ГЦДС на основе поддержки технологической модернизации потенциальных участников экспортной цепочки ТНК </w:t>
            </w:r>
            <w:r w:rsidRPr="00CD674A">
              <w:rPr>
                <w:rFonts w:ascii="Times New Roman" w:eastAsia="Times New Roman" w:hAnsi="Times New Roman" w:cs="Times New Roman"/>
                <w:color w:val="000000" w:themeColor="text1"/>
                <w:sz w:val="24"/>
                <w:szCs w:val="24"/>
                <w:lang w:eastAsia="ru-RU" w:bidi="ru-RU"/>
              </w:rPr>
              <w:t>(кредиты банков второго уровня и/или институтов развития под государственные гарантии; ускоренное внедрение современной международной системы стандартизации технологических процессов и продукции; разработка и реализация новых профессиональных стандартов для специальностей высшего образования в области деловых и профессиональных услуг)</w:t>
            </w:r>
          </w:p>
        </w:tc>
        <w:tc>
          <w:tcPr>
            <w:tcW w:w="2976" w:type="dxa"/>
          </w:tcPr>
          <w:p w14:paraId="70C502F6" w14:textId="41B06718" w:rsidR="00D50947" w:rsidRPr="00CD674A" w:rsidRDefault="00D50947" w:rsidP="00AB51F6">
            <w:pPr>
              <w:tabs>
                <w:tab w:val="left" w:pos="0"/>
              </w:tabs>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Количество производителей,</w:t>
            </w:r>
          </w:p>
          <w:p w14:paraId="510F9D7D" w14:textId="77777777" w:rsidR="00D50947" w:rsidRPr="00CD674A" w:rsidRDefault="00D50947" w:rsidP="00AB51F6">
            <w:pPr>
              <w:tabs>
                <w:tab w:val="left" w:pos="0"/>
              </w:tabs>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осуществивших технологическую модернизацию производства и встроившихся в ГЦДС отечественных и иностранных ТНК</w:t>
            </w:r>
          </w:p>
        </w:tc>
      </w:tr>
      <w:tr w:rsidR="0081300F" w:rsidRPr="00CD674A" w14:paraId="52D3B169" w14:textId="77777777" w:rsidTr="00AB51F6">
        <w:trPr>
          <w:trHeight w:val="884"/>
        </w:trPr>
        <w:tc>
          <w:tcPr>
            <w:tcW w:w="292" w:type="dxa"/>
            <w:gridSpan w:val="2"/>
            <w:vMerge/>
          </w:tcPr>
          <w:p w14:paraId="75A7C59C"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p>
        </w:tc>
        <w:tc>
          <w:tcPr>
            <w:tcW w:w="2126" w:type="dxa"/>
            <w:vMerge/>
          </w:tcPr>
          <w:p w14:paraId="4054D540"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p>
        </w:tc>
        <w:tc>
          <w:tcPr>
            <w:tcW w:w="4253" w:type="dxa"/>
          </w:tcPr>
          <w:p w14:paraId="1185E187" w14:textId="77777777" w:rsidR="00D50947" w:rsidRPr="00CD674A" w:rsidRDefault="00D50947" w:rsidP="00404103">
            <w:pPr>
              <w:numPr>
                <w:ilvl w:val="0"/>
                <w:numId w:val="1"/>
              </w:numPr>
              <w:tabs>
                <w:tab w:val="left" w:pos="317"/>
              </w:tabs>
              <w:ind w:left="0" w:firstLine="0"/>
              <w:contextualSpacing/>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Развитие кластерных структур вокруг ТНК, в том числе национальных: организационные инструменты (меморандумы с конкретными обязательствами ТНК по поставкам продукции местным производителям, субсидирование создания цифровых платформ головными компаниями для оттачивания технологического уровня поставляемой продукции и услуг). </w:t>
            </w:r>
          </w:p>
        </w:tc>
        <w:tc>
          <w:tcPr>
            <w:tcW w:w="2976" w:type="dxa"/>
          </w:tcPr>
          <w:p w14:paraId="5829B363" w14:textId="694A0D1F" w:rsidR="00D50947" w:rsidRPr="00CD674A" w:rsidRDefault="00D50947" w:rsidP="00AB51F6">
            <w:pPr>
              <w:tabs>
                <w:tab w:val="left" w:pos="317"/>
              </w:tabs>
              <w:contextualSpacing/>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Кластерные структуры  </w:t>
            </w:r>
            <w:r w:rsidR="00583E98"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rPr>
              <w:t xml:space="preserve"> поставщики вокруг ТНК</w:t>
            </w:r>
          </w:p>
        </w:tc>
      </w:tr>
      <w:tr w:rsidR="0081300F" w:rsidRPr="00CD674A" w14:paraId="36DCA874" w14:textId="77777777" w:rsidTr="00AB51F6">
        <w:tc>
          <w:tcPr>
            <w:tcW w:w="292" w:type="dxa"/>
            <w:gridSpan w:val="2"/>
            <w:vMerge/>
            <w:tcBorders>
              <w:bottom w:val="nil"/>
            </w:tcBorders>
          </w:tcPr>
          <w:p w14:paraId="1E49D7D2"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p>
        </w:tc>
        <w:tc>
          <w:tcPr>
            <w:tcW w:w="2126" w:type="dxa"/>
            <w:vMerge/>
            <w:tcBorders>
              <w:bottom w:val="nil"/>
            </w:tcBorders>
          </w:tcPr>
          <w:p w14:paraId="11E9627E"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p>
        </w:tc>
        <w:tc>
          <w:tcPr>
            <w:tcW w:w="4253" w:type="dxa"/>
            <w:tcBorders>
              <w:bottom w:val="nil"/>
            </w:tcBorders>
          </w:tcPr>
          <w:p w14:paraId="77A5FAEF" w14:textId="77777777" w:rsidR="007F6CEA" w:rsidRPr="00CD674A" w:rsidRDefault="00D50947" w:rsidP="007F6CEA">
            <w:pPr>
              <w:numPr>
                <w:ilvl w:val="0"/>
                <w:numId w:val="1"/>
              </w:numPr>
              <w:tabs>
                <w:tab w:val="left" w:pos="317"/>
              </w:tabs>
              <w:ind w:left="34" w:firstLine="0"/>
              <w:contextualSpacing/>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rPr>
              <w:t>Стимулирование и системная поддержка экспортных производств, включая выход на новые рынки или вывод новой (связанной по цепочке ДС) продукции на зарубежные рынки (гранты, целевые субсидии) для тех, кто уже имеет опыт выхода и рыночную нишу на зарубежных сегментах рынка.</w:t>
            </w:r>
          </w:p>
          <w:p w14:paraId="41742F06" w14:textId="37F8147D" w:rsidR="00AB51F6" w:rsidRPr="00CD674A" w:rsidRDefault="00AB51F6" w:rsidP="00AB51F6">
            <w:pPr>
              <w:tabs>
                <w:tab w:val="left" w:pos="317"/>
              </w:tabs>
              <w:ind w:left="34"/>
              <w:contextualSpacing/>
              <w:jc w:val="both"/>
              <w:textAlignment w:val="baseline"/>
              <w:rPr>
                <w:rFonts w:ascii="Times New Roman" w:hAnsi="Times New Roman" w:cs="Times New Roman"/>
                <w:color w:val="000000" w:themeColor="text1"/>
                <w:sz w:val="24"/>
                <w:szCs w:val="24"/>
                <w:lang w:val="kk-KZ"/>
              </w:rPr>
            </w:pPr>
          </w:p>
        </w:tc>
        <w:tc>
          <w:tcPr>
            <w:tcW w:w="2976" w:type="dxa"/>
            <w:tcBorders>
              <w:bottom w:val="nil"/>
            </w:tcBorders>
          </w:tcPr>
          <w:p w14:paraId="213CDC50" w14:textId="2ABD77F9" w:rsidR="00D50947" w:rsidRPr="00CD674A" w:rsidRDefault="00AB51F6" w:rsidP="00AB51F6">
            <w:pPr>
              <w:tabs>
                <w:tab w:val="left" w:pos="317"/>
              </w:tabs>
              <w:ind w:left="34"/>
              <w:contextualSpacing/>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Экспортёры</w:t>
            </w:r>
            <w:r w:rsidR="00D50947" w:rsidRPr="00CD674A">
              <w:rPr>
                <w:rFonts w:ascii="Times New Roman" w:hAnsi="Times New Roman" w:cs="Times New Roman"/>
                <w:color w:val="000000" w:themeColor="text1"/>
                <w:sz w:val="24"/>
                <w:szCs w:val="24"/>
              </w:rPr>
              <w:t xml:space="preserve"> на новых рынках</w:t>
            </w:r>
          </w:p>
        </w:tc>
      </w:tr>
      <w:tr w:rsidR="0081300F" w:rsidRPr="00CD674A" w14:paraId="335C5141" w14:textId="77777777" w:rsidTr="00AB51F6">
        <w:tc>
          <w:tcPr>
            <w:tcW w:w="9647" w:type="dxa"/>
            <w:gridSpan w:val="5"/>
            <w:tcBorders>
              <w:top w:val="nil"/>
              <w:left w:val="nil"/>
              <w:right w:val="nil"/>
            </w:tcBorders>
          </w:tcPr>
          <w:p w14:paraId="375AD9A5" w14:textId="69CBE7B1" w:rsidR="00AB51F6" w:rsidRPr="00CD674A" w:rsidRDefault="00AB51F6" w:rsidP="00AB51F6">
            <w:pPr>
              <w:tabs>
                <w:tab w:val="left" w:pos="317"/>
              </w:tabs>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Продолжение таблицы 13</w:t>
            </w:r>
          </w:p>
        </w:tc>
      </w:tr>
      <w:tr w:rsidR="0081300F" w:rsidRPr="00CD674A" w14:paraId="0423CA49" w14:textId="77777777" w:rsidTr="00AB51F6">
        <w:tc>
          <w:tcPr>
            <w:tcW w:w="292" w:type="dxa"/>
            <w:gridSpan w:val="2"/>
          </w:tcPr>
          <w:p w14:paraId="4A37373E"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2</w:t>
            </w:r>
          </w:p>
        </w:tc>
        <w:tc>
          <w:tcPr>
            <w:tcW w:w="2126" w:type="dxa"/>
          </w:tcPr>
          <w:p w14:paraId="7957BDCC" w14:textId="4A8E1AF3" w:rsidR="005909C1" w:rsidRPr="00CD674A" w:rsidRDefault="005909C1" w:rsidP="00AB51F6">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 xml:space="preserve">Смена статуса </w:t>
            </w:r>
            <w:r w:rsidR="0072001F" w:rsidRPr="00CD674A">
              <w:rPr>
                <w:rFonts w:ascii="Times New Roman" w:hAnsi="Times New Roman" w:cs="Times New Roman"/>
                <w:color w:val="000000" w:themeColor="text1"/>
                <w:sz w:val="24"/>
                <w:szCs w:val="24"/>
                <w:lang w:eastAsia="ru-RU"/>
              </w:rPr>
              <w:t>АО «Национальная компания «</w:t>
            </w:r>
            <w:r w:rsidR="005663D7" w:rsidRPr="00CD674A">
              <w:rPr>
                <w:rFonts w:ascii="Times New Roman" w:hAnsi="Times New Roman" w:cs="Times New Roman"/>
                <w:color w:val="000000" w:themeColor="text1"/>
                <w:sz w:val="24"/>
                <w:szCs w:val="24"/>
                <w:lang w:eastAsia="ru-RU"/>
              </w:rPr>
              <w:t>Kazakh Invest</w:t>
            </w:r>
            <w:r w:rsidR="0072001F" w:rsidRPr="00CD674A">
              <w:rPr>
                <w:rFonts w:ascii="Times New Roman" w:hAnsi="Times New Roman" w:cs="Times New Roman"/>
                <w:color w:val="000000" w:themeColor="text1"/>
                <w:sz w:val="24"/>
                <w:szCs w:val="24"/>
                <w:lang w:eastAsia="ru-RU"/>
              </w:rPr>
              <w:t xml:space="preserve">» </w:t>
            </w:r>
            <w:r w:rsidRPr="00CD674A">
              <w:rPr>
                <w:rFonts w:ascii="Times New Roman" w:hAnsi="Times New Roman" w:cs="Times New Roman"/>
                <w:color w:val="000000" w:themeColor="text1"/>
                <w:sz w:val="24"/>
                <w:szCs w:val="24"/>
                <w:lang w:val="kk-KZ"/>
              </w:rPr>
              <w:t>на</w:t>
            </w:r>
          </w:p>
          <w:p w14:paraId="2ED0408C" w14:textId="48ACC69A" w:rsidR="005909C1" w:rsidRPr="00CD674A" w:rsidRDefault="005909C1" w:rsidP="00AB51F6">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Агентство.</w:t>
            </w:r>
          </w:p>
          <w:p w14:paraId="434F1BD7" w14:textId="7442D74C" w:rsidR="00D50947" w:rsidRPr="00CD674A" w:rsidRDefault="00D50947" w:rsidP="00AB51F6">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 xml:space="preserve">Усиление координации деятельности </w:t>
            </w:r>
            <w:r w:rsidR="005909C1" w:rsidRPr="00CD674A">
              <w:rPr>
                <w:rFonts w:ascii="Times New Roman" w:hAnsi="Times New Roman" w:cs="Times New Roman"/>
                <w:color w:val="000000" w:themeColor="text1"/>
                <w:sz w:val="24"/>
                <w:szCs w:val="24"/>
                <w:lang w:val="kk-KZ"/>
              </w:rPr>
              <w:t>регион</w:t>
            </w:r>
            <w:r w:rsidR="007F6CEA" w:rsidRPr="00CD674A">
              <w:rPr>
                <w:rFonts w:ascii="Times New Roman" w:hAnsi="Times New Roman" w:cs="Times New Roman"/>
                <w:color w:val="000000" w:themeColor="text1"/>
                <w:sz w:val="24"/>
                <w:szCs w:val="24"/>
                <w:lang w:val="kk-KZ"/>
              </w:rPr>
              <w:t>а</w:t>
            </w:r>
            <w:r w:rsidR="005909C1" w:rsidRPr="00CD674A">
              <w:rPr>
                <w:rFonts w:ascii="Times New Roman" w:hAnsi="Times New Roman" w:cs="Times New Roman"/>
                <w:color w:val="000000" w:themeColor="text1"/>
                <w:sz w:val="24"/>
                <w:szCs w:val="24"/>
                <w:lang w:val="kk-KZ"/>
              </w:rPr>
              <w:t xml:space="preserve">льных </w:t>
            </w:r>
            <w:r w:rsidRPr="00CD674A">
              <w:rPr>
                <w:rFonts w:ascii="Times New Roman" w:hAnsi="Times New Roman" w:cs="Times New Roman"/>
                <w:color w:val="000000" w:themeColor="text1"/>
                <w:sz w:val="24"/>
                <w:szCs w:val="24"/>
                <w:lang w:val="kk-KZ"/>
              </w:rPr>
              <w:t>инвестиционных агентств и областных акиматов</w:t>
            </w:r>
          </w:p>
        </w:tc>
        <w:tc>
          <w:tcPr>
            <w:tcW w:w="4253" w:type="dxa"/>
          </w:tcPr>
          <w:p w14:paraId="4481CA41" w14:textId="40AA24A9" w:rsidR="005909C1" w:rsidRPr="00CD674A" w:rsidRDefault="00AB51F6" w:rsidP="00D50947">
            <w:pPr>
              <w:tabs>
                <w:tab w:val="left" w:pos="317"/>
              </w:tabs>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Статус</w:t>
            </w:r>
            <w:r w:rsidR="005909C1" w:rsidRPr="00CD674A">
              <w:rPr>
                <w:rFonts w:ascii="Times New Roman" w:hAnsi="Times New Roman" w:cs="Times New Roman"/>
                <w:color w:val="000000" w:themeColor="text1"/>
                <w:sz w:val="24"/>
                <w:szCs w:val="24"/>
                <w:lang w:val="kk-KZ"/>
              </w:rPr>
              <w:t xml:space="preserve"> агентства позволит</w:t>
            </w:r>
            <w:r w:rsidR="00F82C96" w:rsidRPr="00CD674A">
              <w:rPr>
                <w:rFonts w:ascii="Times New Roman" w:hAnsi="Times New Roman" w:cs="Times New Roman"/>
                <w:color w:val="000000" w:themeColor="text1"/>
                <w:sz w:val="24"/>
                <w:szCs w:val="24"/>
                <w:lang w:val="kk-KZ"/>
              </w:rPr>
              <w:t xml:space="preserve"> решать затруднени</w:t>
            </w:r>
            <w:r w:rsidR="0072001F" w:rsidRPr="00CD674A">
              <w:rPr>
                <w:rFonts w:ascii="Times New Roman" w:hAnsi="Times New Roman" w:cs="Times New Roman"/>
                <w:color w:val="000000" w:themeColor="text1"/>
                <w:sz w:val="24"/>
                <w:szCs w:val="24"/>
                <w:lang w:val="kk-KZ"/>
              </w:rPr>
              <w:t xml:space="preserve">я инвесторов в режиме прямого </w:t>
            </w:r>
            <w:r w:rsidR="00F82C96" w:rsidRPr="00CD674A">
              <w:rPr>
                <w:rFonts w:ascii="Times New Roman" w:hAnsi="Times New Roman" w:cs="Times New Roman"/>
                <w:color w:val="000000" w:themeColor="text1"/>
                <w:sz w:val="24"/>
                <w:szCs w:val="24"/>
                <w:lang w:val="kk-KZ"/>
              </w:rPr>
              <w:t>обращения в ЦГО</w:t>
            </w:r>
            <w:r w:rsidR="0072001F" w:rsidRPr="00CD674A">
              <w:rPr>
                <w:rFonts w:ascii="Times New Roman" w:hAnsi="Times New Roman" w:cs="Times New Roman"/>
                <w:color w:val="000000" w:themeColor="text1"/>
                <w:sz w:val="24"/>
                <w:szCs w:val="24"/>
                <w:lang w:val="kk-KZ"/>
              </w:rPr>
              <w:t>, МИО, оставляя Инвестици</w:t>
            </w:r>
            <w:r w:rsidR="00183695" w:rsidRPr="00CD674A">
              <w:rPr>
                <w:rFonts w:ascii="Times New Roman" w:hAnsi="Times New Roman" w:cs="Times New Roman"/>
                <w:color w:val="000000" w:themeColor="text1"/>
                <w:sz w:val="24"/>
                <w:szCs w:val="24"/>
                <w:lang w:val="kk-KZ"/>
              </w:rPr>
              <w:t>о</w:t>
            </w:r>
            <w:r w:rsidR="0072001F" w:rsidRPr="00CD674A">
              <w:rPr>
                <w:rFonts w:ascii="Times New Roman" w:hAnsi="Times New Roman" w:cs="Times New Roman"/>
                <w:color w:val="000000" w:themeColor="text1"/>
                <w:sz w:val="24"/>
                <w:szCs w:val="24"/>
                <w:lang w:val="kk-KZ"/>
              </w:rPr>
              <w:t xml:space="preserve">нному штабу системные вопросы. </w:t>
            </w:r>
          </w:p>
          <w:p w14:paraId="4CEBEA89" w14:textId="173570C5" w:rsidR="00D50947" w:rsidRPr="00CD674A" w:rsidRDefault="0072001F" w:rsidP="00D50947">
            <w:pPr>
              <w:tabs>
                <w:tab w:val="left" w:pos="317"/>
              </w:tabs>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eastAsia="ru-RU"/>
              </w:rPr>
              <w:t>АО «Национальная компания «</w:t>
            </w:r>
            <w:r w:rsidR="005663D7" w:rsidRPr="00CD674A">
              <w:rPr>
                <w:rFonts w:ascii="Times New Roman" w:hAnsi="Times New Roman" w:cs="Times New Roman"/>
                <w:color w:val="000000" w:themeColor="text1"/>
                <w:sz w:val="24"/>
                <w:szCs w:val="24"/>
                <w:lang w:eastAsia="ru-RU"/>
              </w:rPr>
              <w:t>Kazakh Invest</w:t>
            </w:r>
            <w:r w:rsidRPr="00CD674A">
              <w:rPr>
                <w:rFonts w:ascii="Times New Roman" w:hAnsi="Times New Roman" w:cs="Times New Roman"/>
                <w:color w:val="000000" w:themeColor="text1"/>
                <w:sz w:val="24"/>
                <w:szCs w:val="24"/>
                <w:lang w:eastAsia="ru-RU"/>
              </w:rPr>
              <w:t xml:space="preserve">» </w:t>
            </w:r>
            <w:r w:rsidR="00D50947" w:rsidRPr="00CD674A">
              <w:rPr>
                <w:rFonts w:ascii="Times New Roman" w:hAnsi="Times New Roman" w:cs="Times New Roman"/>
                <w:color w:val="000000" w:themeColor="text1"/>
                <w:sz w:val="24"/>
                <w:szCs w:val="24"/>
                <w:lang w:val="kk-KZ"/>
              </w:rPr>
              <w:t>целесообразно наладить и регулярно обеспечивать информационные потоки с Управлениями предпринимательства областных акиматов и региональными представительствами Национальной палаты предпринимателей Атамекен.</w:t>
            </w:r>
          </w:p>
          <w:p w14:paraId="11916509" w14:textId="69B49F53" w:rsidR="00D50947" w:rsidRPr="00CD674A" w:rsidRDefault="00D50947" w:rsidP="009F0A43">
            <w:pPr>
              <w:tabs>
                <w:tab w:val="left" w:pos="317"/>
              </w:tabs>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kk-KZ"/>
              </w:rPr>
              <w:t>Целесообразно создание информационной платформы, которая имея аналитический потенциал, будет выдава</w:t>
            </w:r>
            <w:r w:rsidR="00FA699E" w:rsidRPr="00CD674A">
              <w:rPr>
                <w:rFonts w:ascii="Times New Roman" w:hAnsi="Times New Roman" w:cs="Times New Roman"/>
                <w:color w:val="000000" w:themeColor="text1"/>
                <w:sz w:val="24"/>
                <w:szCs w:val="24"/>
                <w:lang w:val="kk-KZ"/>
              </w:rPr>
              <w:t>ть концентрированную информацию</w:t>
            </w:r>
            <w:r w:rsidRPr="00CD674A">
              <w:rPr>
                <w:rFonts w:ascii="Times New Roman" w:hAnsi="Times New Roman" w:cs="Times New Roman"/>
                <w:color w:val="000000" w:themeColor="text1"/>
                <w:sz w:val="24"/>
                <w:szCs w:val="24"/>
                <w:lang w:val="kk-KZ"/>
              </w:rPr>
              <w:t xml:space="preserve"> и предлагать бизнесу направления, в которых есть перспектива для инвестиций.</w:t>
            </w:r>
          </w:p>
        </w:tc>
        <w:tc>
          <w:tcPr>
            <w:tcW w:w="2976" w:type="dxa"/>
          </w:tcPr>
          <w:p w14:paraId="130036CC" w14:textId="276FE32E" w:rsidR="005909C1" w:rsidRPr="00CD674A" w:rsidRDefault="005909C1" w:rsidP="00AB51F6">
            <w:pPr>
              <w:tabs>
                <w:tab w:val="left" w:pos="317"/>
              </w:tabs>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Трансформация механизма регулирования в механизм прямого управления процессами обеспечения проектного инвестирования или инвестиционной акселерации.</w:t>
            </w:r>
          </w:p>
          <w:p w14:paraId="5418C09E" w14:textId="0A6B1EED" w:rsidR="0072001F" w:rsidRPr="00CD674A" w:rsidRDefault="0072001F" w:rsidP="00AB51F6">
            <w:pPr>
              <w:tabs>
                <w:tab w:val="left" w:pos="317"/>
              </w:tabs>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rPr>
              <w:t>Мастер-план  акселерации инвестирования в кластере металлообработка-машиностроение.</w:t>
            </w:r>
            <w:r w:rsidR="004A31B0" w:rsidRPr="00CD674A">
              <w:rPr>
                <w:rFonts w:ascii="Times New Roman" w:hAnsi="Times New Roman" w:cs="Times New Roman"/>
                <w:color w:val="000000" w:themeColor="text1"/>
                <w:sz w:val="24"/>
                <w:szCs w:val="24"/>
              </w:rPr>
              <w:t xml:space="preserve"> (подробно представлен в параграфе 3.2)</w:t>
            </w:r>
          </w:p>
          <w:p w14:paraId="11DDC6E4" w14:textId="59AB815A" w:rsidR="00AF2A74" w:rsidRPr="00CD674A" w:rsidRDefault="00D50947" w:rsidP="00AB51F6">
            <w:pPr>
              <w:tabs>
                <w:tab w:val="left" w:pos="317"/>
              </w:tabs>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Информационная платформа и её аналитические услуги, востребованные отечественным бизнесом</w:t>
            </w:r>
          </w:p>
        </w:tc>
      </w:tr>
      <w:tr w:rsidR="0081300F" w:rsidRPr="00CD674A" w14:paraId="61512685" w14:textId="77777777" w:rsidTr="00AB51F6">
        <w:tc>
          <w:tcPr>
            <w:tcW w:w="292" w:type="dxa"/>
            <w:gridSpan w:val="2"/>
          </w:tcPr>
          <w:p w14:paraId="6C14017F"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3</w:t>
            </w:r>
          </w:p>
        </w:tc>
        <w:tc>
          <w:tcPr>
            <w:tcW w:w="2126" w:type="dxa"/>
          </w:tcPr>
          <w:p w14:paraId="568A6111" w14:textId="77777777" w:rsidR="00D50947" w:rsidRPr="00CD674A" w:rsidRDefault="00D50947" w:rsidP="00AB51F6">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Сооружение инфраструктурных площадок с подведенными коммуникациями в регионах</w:t>
            </w:r>
          </w:p>
        </w:tc>
        <w:tc>
          <w:tcPr>
            <w:tcW w:w="4253" w:type="dxa"/>
          </w:tcPr>
          <w:p w14:paraId="15BAB3CD" w14:textId="619F5CE5" w:rsidR="00D50947" w:rsidRPr="00CD674A" w:rsidRDefault="00D50947" w:rsidP="007F6CEA">
            <w:pPr>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В П</w:t>
            </w:r>
            <w:r w:rsidR="007F6CEA" w:rsidRPr="00CD674A">
              <w:rPr>
                <w:rFonts w:ascii="Times New Roman" w:hAnsi="Times New Roman" w:cs="Times New Roman"/>
                <w:color w:val="000000" w:themeColor="text1"/>
                <w:sz w:val="24"/>
                <w:szCs w:val="24"/>
                <w:lang w:val="kk-KZ"/>
              </w:rPr>
              <w:t xml:space="preserve">ланах </w:t>
            </w:r>
            <w:r w:rsidRPr="00CD674A">
              <w:rPr>
                <w:rFonts w:ascii="Times New Roman" w:hAnsi="Times New Roman" w:cs="Times New Roman"/>
                <w:color w:val="000000" w:themeColor="text1"/>
                <w:sz w:val="24"/>
                <w:szCs w:val="24"/>
                <w:lang w:val="kk-KZ"/>
              </w:rPr>
              <w:t xml:space="preserve">развития регионов включение с качестве стратегической меры среднесрочного характера сооружение индустриальных зон без статуса СЭЗ. Предварять сооружние таких площаджок должно составление Мастер-плана развития базовых отраслей региона, который выявит проекты в стадии готовности реализации, проекты среднесрочного характера и нишевые проекты, реализация которых имеет значительную вероятность в среднесрочном периоде. </w:t>
            </w:r>
          </w:p>
        </w:tc>
        <w:tc>
          <w:tcPr>
            <w:tcW w:w="2976" w:type="dxa"/>
          </w:tcPr>
          <w:p w14:paraId="36908528" w14:textId="4E8473E6" w:rsidR="00D50947" w:rsidRPr="00CD674A" w:rsidRDefault="00D50947" w:rsidP="00AB51F6">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Индустриальные зоны, мастер-планы развития базовых отраслей с классификацией проектов на готовые к реализации и нишевые, которые могут быть востребованы в среднесрочном периоде.</w:t>
            </w:r>
          </w:p>
        </w:tc>
      </w:tr>
      <w:tr w:rsidR="0081300F" w:rsidRPr="00CD674A" w14:paraId="0FFE25A8" w14:textId="77777777" w:rsidTr="00AB51F6">
        <w:tc>
          <w:tcPr>
            <w:tcW w:w="292" w:type="dxa"/>
            <w:gridSpan w:val="2"/>
          </w:tcPr>
          <w:p w14:paraId="013FB81A" w14:textId="77777777" w:rsidR="00D50947" w:rsidRPr="00CD674A" w:rsidRDefault="00D50947" w:rsidP="00D50947">
            <w:pPr>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4</w:t>
            </w:r>
          </w:p>
        </w:tc>
        <w:tc>
          <w:tcPr>
            <w:tcW w:w="2126" w:type="dxa"/>
          </w:tcPr>
          <w:p w14:paraId="0486739F" w14:textId="77777777" w:rsidR="00D50947" w:rsidRPr="00CD674A" w:rsidRDefault="00D50947" w:rsidP="00AB51F6">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Предоставление консалтинговых услуг субъектам бизнеса</w:t>
            </w:r>
          </w:p>
        </w:tc>
        <w:tc>
          <w:tcPr>
            <w:tcW w:w="4253" w:type="dxa"/>
          </w:tcPr>
          <w:p w14:paraId="350E5AC1" w14:textId="48AF89C5" w:rsidR="00D50947" w:rsidRPr="00CD674A" w:rsidRDefault="00D50947" w:rsidP="007F6CEA">
            <w:pPr>
              <w:jc w:val="both"/>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В П</w:t>
            </w:r>
            <w:r w:rsidR="007F6CEA" w:rsidRPr="00CD674A">
              <w:rPr>
                <w:rFonts w:ascii="Times New Roman" w:hAnsi="Times New Roman" w:cs="Times New Roman"/>
                <w:color w:val="000000" w:themeColor="text1"/>
                <w:sz w:val="24"/>
                <w:szCs w:val="24"/>
                <w:lang w:val="kk-KZ"/>
              </w:rPr>
              <w:t xml:space="preserve">ланах </w:t>
            </w:r>
            <w:r w:rsidRPr="00CD674A">
              <w:rPr>
                <w:rFonts w:ascii="Times New Roman" w:hAnsi="Times New Roman" w:cs="Times New Roman"/>
                <w:color w:val="000000" w:themeColor="text1"/>
                <w:sz w:val="24"/>
                <w:szCs w:val="24"/>
                <w:lang w:val="kk-KZ"/>
              </w:rPr>
              <w:t xml:space="preserve">развития регионов включение обязательств СПК реализовать не менее 5-10 консалтинговых проектов для субъектов бизнеса (по предварительному согласованию) за счет своих ресурсов или привлеченных сторонних организций.  </w:t>
            </w:r>
          </w:p>
        </w:tc>
        <w:tc>
          <w:tcPr>
            <w:tcW w:w="2976" w:type="dxa"/>
          </w:tcPr>
          <w:p w14:paraId="02BC61BC" w14:textId="77777777" w:rsidR="00D50947" w:rsidRPr="00CD674A" w:rsidRDefault="00D50947" w:rsidP="00AB51F6">
            <w:pPr>
              <w:jc w:val="center"/>
              <w:textAlignment w:val="baseline"/>
              <w:rPr>
                <w:rFonts w:ascii="Times New Roman" w:hAnsi="Times New Roman" w:cs="Times New Roman"/>
                <w:color w:val="000000" w:themeColor="text1"/>
                <w:sz w:val="24"/>
                <w:szCs w:val="24"/>
                <w:lang w:val="kk-KZ"/>
              </w:rPr>
            </w:pPr>
            <w:r w:rsidRPr="00CD674A">
              <w:rPr>
                <w:rFonts w:ascii="Times New Roman" w:hAnsi="Times New Roman" w:cs="Times New Roman"/>
                <w:color w:val="000000" w:themeColor="text1"/>
                <w:sz w:val="24"/>
                <w:szCs w:val="24"/>
                <w:lang w:val="kk-KZ"/>
              </w:rPr>
              <w:t>Консалтинговые проекты, финансируемые СПК, востребованные субъектами бизнеса и получившие конкретные выгоды</w:t>
            </w:r>
          </w:p>
        </w:tc>
      </w:tr>
      <w:tr w:rsidR="0081300F" w:rsidRPr="00CD674A" w14:paraId="152AB70A" w14:textId="77777777" w:rsidTr="00AB51F6">
        <w:tc>
          <w:tcPr>
            <w:tcW w:w="292" w:type="dxa"/>
            <w:gridSpan w:val="2"/>
            <w:tcBorders>
              <w:bottom w:val="nil"/>
            </w:tcBorders>
          </w:tcPr>
          <w:p w14:paraId="23F74A48" w14:textId="77777777" w:rsidR="00D50947" w:rsidRPr="00CD674A" w:rsidRDefault="00D50947" w:rsidP="00AB51F6">
            <w:pPr>
              <w:pStyle w:val="a8"/>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c>
          <w:tcPr>
            <w:tcW w:w="2126" w:type="dxa"/>
            <w:tcBorders>
              <w:bottom w:val="nil"/>
            </w:tcBorders>
          </w:tcPr>
          <w:p w14:paraId="60E96D61" w14:textId="77777777" w:rsidR="00D50947" w:rsidRPr="00CD674A" w:rsidRDefault="00D50947" w:rsidP="00AB51F6">
            <w:pPr>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Предоставление информации о каналах сбыта и спросе</w:t>
            </w:r>
          </w:p>
        </w:tc>
        <w:tc>
          <w:tcPr>
            <w:tcW w:w="4253" w:type="dxa"/>
            <w:tcBorders>
              <w:bottom w:val="nil"/>
            </w:tcBorders>
          </w:tcPr>
          <w:p w14:paraId="761613CA" w14:textId="1657B053" w:rsidR="0097054B" w:rsidRPr="00CD674A" w:rsidRDefault="00D50947" w:rsidP="00D50947">
            <w:pPr>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Через посредничество государственного заказа проведение </w:t>
            </w:r>
            <w:r w:rsidR="00FD2CFD" w:rsidRPr="00CD674A">
              <w:rPr>
                <w:rFonts w:ascii="Times New Roman" w:hAnsi="Times New Roman" w:cs="Times New Roman"/>
                <w:color w:val="000000" w:themeColor="text1"/>
                <w:sz w:val="24"/>
                <w:szCs w:val="24"/>
              </w:rPr>
              <w:t>Бюро по</w:t>
            </w:r>
            <w:r w:rsidRPr="00CD674A">
              <w:rPr>
                <w:rFonts w:ascii="Times New Roman" w:hAnsi="Times New Roman" w:cs="Times New Roman"/>
                <w:color w:val="000000" w:themeColor="text1"/>
                <w:sz w:val="24"/>
                <w:szCs w:val="24"/>
              </w:rPr>
              <w:t xml:space="preserve"> национальной статистике Агентства по стратегическому планированию и реформам Республики Казахстан прикладных статистических исследований о структуре спроса </w:t>
            </w:r>
            <w:r w:rsidR="00FD2CFD" w:rsidRPr="00CD674A">
              <w:rPr>
                <w:rFonts w:ascii="Times New Roman" w:hAnsi="Times New Roman" w:cs="Times New Roman"/>
                <w:color w:val="000000" w:themeColor="text1"/>
                <w:sz w:val="24"/>
                <w:szCs w:val="24"/>
              </w:rPr>
              <w:t>и каналах</w:t>
            </w:r>
            <w:r w:rsidR="0097054B" w:rsidRPr="00CD674A">
              <w:rPr>
                <w:rFonts w:ascii="Times New Roman" w:hAnsi="Times New Roman" w:cs="Times New Roman"/>
                <w:color w:val="000000" w:themeColor="text1"/>
                <w:sz w:val="24"/>
                <w:szCs w:val="24"/>
              </w:rPr>
              <w:t xml:space="preserve"> сбыта продукции/услуг.</w:t>
            </w:r>
          </w:p>
        </w:tc>
        <w:tc>
          <w:tcPr>
            <w:tcW w:w="2976" w:type="dxa"/>
            <w:tcBorders>
              <w:bottom w:val="nil"/>
            </w:tcBorders>
          </w:tcPr>
          <w:p w14:paraId="480223F8" w14:textId="77777777" w:rsidR="00D50947" w:rsidRPr="00CD674A" w:rsidRDefault="00D50947" w:rsidP="00AB51F6">
            <w:pPr>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Статистические исследования о структуре спроса и каналах сбыта БНС АСПР РК</w:t>
            </w:r>
          </w:p>
        </w:tc>
      </w:tr>
      <w:tr w:rsidR="0081300F" w:rsidRPr="00CD674A" w14:paraId="71BE1D8D" w14:textId="77777777" w:rsidTr="00AB51F6">
        <w:tc>
          <w:tcPr>
            <w:tcW w:w="9647" w:type="dxa"/>
            <w:gridSpan w:val="5"/>
            <w:tcBorders>
              <w:top w:val="nil"/>
              <w:left w:val="nil"/>
              <w:right w:val="nil"/>
            </w:tcBorders>
          </w:tcPr>
          <w:p w14:paraId="419E520A" w14:textId="448F9EFB" w:rsidR="00AB51F6" w:rsidRPr="00CD674A" w:rsidRDefault="00AB51F6" w:rsidP="00AB51F6">
            <w:pP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Продолжение таблицы 13</w:t>
            </w:r>
          </w:p>
        </w:tc>
      </w:tr>
      <w:tr w:rsidR="0081300F" w:rsidRPr="00CD674A" w14:paraId="5FDEF121" w14:textId="77777777" w:rsidTr="00AB51F6">
        <w:tc>
          <w:tcPr>
            <w:tcW w:w="236" w:type="dxa"/>
          </w:tcPr>
          <w:p w14:paraId="22BCBB39" w14:textId="77777777" w:rsidR="00D50947" w:rsidRPr="00CD674A" w:rsidRDefault="00D50947" w:rsidP="00D50947">
            <w:pPr>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6</w:t>
            </w:r>
          </w:p>
        </w:tc>
        <w:tc>
          <w:tcPr>
            <w:tcW w:w="2182" w:type="dxa"/>
            <w:gridSpan w:val="2"/>
          </w:tcPr>
          <w:p w14:paraId="3D674336" w14:textId="77777777" w:rsidR="00D50947" w:rsidRPr="00CD674A" w:rsidRDefault="00D50947" w:rsidP="00AB51F6">
            <w:pPr>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Цифровизация всех этапов инвестпроекта</w:t>
            </w:r>
          </w:p>
        </w:tc>
        <w:tc>
          <w:tcPr>
            <w:tcW w:w="4253" w:type="dxa"/>
          </w:tcPr>
          <w:p w14:paraId="3D8A4FBA" w14:textId="7D452134" w:rsidR="00D50947" w:rsidRPr="00CD674A" w:rsidRDefault="00D50947" w:rsidP="00D50947">
            <w:pPr>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Все этапы инвестиционного проекта пропускать через единое окно в </w:t>
            </w:r>
            <w:r w:rsidR="00E406EC" w:rsidRPr="00CD674A">
              <w:rPr>
                <w:rFonts w:ascii="Times New Roman" w:hAnsi="Times New Roman" w:cs="Times New Roman"/>
                <w:color w:val="000000" w:themeColor="text1"/>
                <w:sz w:val="24"/>
                <w:szCs w:val="24"/>
                <w:lang w:val="en-US"/>
              </w:rPr>
              <w:t>eGov</w:t>
            </w:r>
            <w:r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lang w:val="en-US"/>
              </w:rPr>
              <w:t>kz</w:t>
            </w:r>
            <w:r w:rsidRPr="00CD674A">
              <w:rPr>
                <w:rFonts w:ascii="Times New Roman" w:hAnsi="Times New Roman" w:cs="Times New Roman"/>
                <w:color w:val="000000" w:themeColor="text1"/>
                <w:sz w:val="24"/>
                <w:szCs w:val="24"/>
              </w:rPr>
              <w:t>, в том числе получение субсидии, оценку стоимости земли и т.д.</w:t>
            </w:r>
          </w:p>
        </w:tc>
        <w:tc>
          <w:tcPr>
            <w:tcW w:w="2976" w:type="dxa"/>
          </w:tcPr>
          <w:p w14:paraId="7E2155A1" w14:textId="08EE8EB7" w:rsidR="00D50947" w:rsidRPr="00CD674A" w:rsidRDefault="00D50947" w:rsidP="00AB51F6">
            <w:pPr>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Единое окно в </w:t>
            </w:r>
            <w:r w:rsidR="00E406EC" w:rsidRPr="00CD674A">
              <w:rPr>
                <w:rFonts w:ascii="Times New Roman" w:hAnsi="Times New Roman" w:cs="Times New Roman"/>
                <w:color w:val="000000" w:themeColor="text1"/>
                <w:sz w:val="24"/>
                <w:szCs w:val="24"/>
                <w:lang w:val="en-US"/>
              </w:rPr>
              <w:t>eGov</w:t>
            </w:r>
            <w:r w:rsidRPr="00CD674A">
              <w:rPr>
                <w:rFonts w:ascii="Times New Roman" w:hAnsi="Times New Roman" w:cs="Times New Roman"/>
                <w:color w:val="000000" w:themeColor="text1"/>
                <w:sz w:val="24"/>
                <w:szCs w:val="24"/>
              </w:rPr>
              <w:t>.</w:t>
            </w:r>
            <w:r w:rsidRPr="00CD674A">
              <w:rPr>
                <w:rFonts w:ascii="Times New Roman" w:hAnsi="Times New Roman" w:cs="Times New Roman"/>
                <w:color w:val="000000" w:themeColor="text1"/>
                <w:sz w:val="24"/>
                <w:szCs w:val="24"/>
                <w:lang w:val="en-US"/>
              </w:rPr>
              <w:t>kz</w:t>
            </w:r>
            <w:r w:rsidRPr="00CD674A">
              <w:rPr>
                <w:rFonts w:ascii="Times New Roman" w:hAnsi="Times New Roman" w:cs="Times New Roman"/>
                <w:color w:val="000000" w:themeColor="text1"/>
                <w:sz w:val="24"/>
                <w:szCs w:val="24"/>
              </w:rPr>
              <w:t xml:space="preserve"> для инвестпроектов</w:t>
            </w:r>
          </w:p>
        </w:tc>
      </w:tr>
      <w:tr w:rsidR="0081300F" w:rsidRPr="00CD674A" w14:paraId="08566E49" w14:textId="77777777" w:rsidTr="00AB51F6">
        <w:tc>
          <w:tcPr>
            <w:tcW w:w="236" w:type="dxa"/>
          </w:tcPr>
          <w:p w14:paraId="06D571B5" w14:textId="77777777" w:rsidR="00D50947" w:rsidRPr="00CD674A" w:rsidRDefault="00D50947" w:rsidP="00D50947">
            <w:pPr>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w:t>
            </w:r>
          </w:p>
        </w:tc>
        <w:tc>
          <w:tcPr>
            <w:tcW w:w="2182" w:type="dxa"/>
            <w:gridSpan w:val="2"/>
          </w:tcPr>
          <w:p w14:paraId="4577E3C0" w14:textId="77777777" w:rsidR="00D50947" w:rsidRPr="00CD674A" w:rsidRDefault="00D50947" w:rsidP="00AB51F6">
            <w:pPr>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Поддержку экспортной сертификации в форме проектного подхода</w:t>
            </w:r>
          </w:p>
        </w:tc>
        <w:tc>
          <w:tcPr>
            <w:tcW w:w="4253" w:type="dxa"/>
          </w:tcPr>
          <w:p w14:paraId="23692307" w14:textId="14A9465C" w:rsidR="00D50947" w:rsidRPr="00CD674A" w:rsidRDefault="00D50947" w:rsidP="004A31B0">
            <w:pPr>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Поддержку экспортной деятельности предпринимателей целесообразно осуществлять в форме проектного подхода «Международная сертификация», методические разработки по реализации которого изложены в параграфе 3.</w:t>
            </w:r>
            <w:r w:rsidR="004A31B0" w:rsidRPr="00CD674A">
              <w:rPr>
                <w:rFonts w:ascii="Times New Roman" w:hAnsi="Times New Roman" w:cs="Times New Roman"/>
                <w:color w:val="000000" w:themeColor="text1"/>
                <w:sz w:val="24"/>
                <w:szCs w:val="24"/>
              </w:rPr>
              <w:t>3</w:t>
            </w:r>
            <w:r w:rsidRPr="00CD674A">
              <w:rPr>
                <w:rFonts w:ascii="Times New Roman" w:hAnsi="Times New Roman" w:cs="Times New Roman"/>
                <w:color w:val="000000" w:themeColor="text1"/>
                <w:sz w:val="24"/>
                <w:szCs w:val="24"/>
              </w:rPr>
              <w:t xml:space="preserve">. </w:t>
            </w:r>
          </w:p>
        </w:tc>
        <w:tc>
          <w:tcPr>
            <w:tcW w:w="2976" w:type="dxa"/>
          </w:tcPr>
          <w:p w14:paraId="13719B10" w14:textId="5A4D419B" w:rsidR="00D50947" w:rsidRPr="00CD674A" w:rsidRDefault="00D50947" w:rsidP="00AB51F6">
            <w:pPr>
              <w:jc w:val="center"/>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Регулярная реализация проекта «Международная сертификация» с фиксацией конечного результата.</w:t>
            </w:r>
          </w:p>
        </w:tc>
      </w:tr>
      <w:tr w:rsidR="00FD2CFD" w:rsidRPr="00CD674A" w14:paraId="762E2557" w14:textId="77777777" w:rsidTr="00AB51F6">
        <w:tc>
          <w:tcPr>
            <w:tcW w:w="9647" w:type="dxa"/>
            <w:gridSpan w:val="5"/>
          </w:tcPr>
          <w:p w14:paraId="63E2283A" w14:textId="5EFD7228" w:rsidR="00FD2CFD" w:rsidRPr="00CD674A" w:rsidRDefault="00914960" w:rsidP="00874DB4">
            <w:pPr>
              <w:jc w:val="both"/>
              <w:textAlignment w:val="baseline"/>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kk-KZ"/>
              </w:rPr>
              <w:t xml:space="preserve">Примечание – составлено </w:t>
            </w:r>
            <w:r w:rsidR="00FD2CFD" w:rsidRPr="00CD674A">
              <w:rPr>
                <w:rFonts w:ascii="Times New Roman" w:hAnsi="Times New Roman" w:cs="Times New Roman"/>
                <w:color w:val="000000" w:themeColor="text1"/>
                <w:sz w:val="24"/>
                <w:szCs w:val="24"/>
                <w:lang w:val="kk-KZ"/>
              </w:rPr>
              <w:t>автором</w:t>
            </w:r>
            <w:r w:rsidR="009F0A43" w:rsidRPr="00CD674A">
              <w:rPr>
                <w:rFonts w:ascii="Times New Roman" w:hAnsi="Times New Roman" w:cs="Times New Roman"/>
                <w:color w:val="000000" w:themeColor="text1"/>
                <w:sz w:val="24"/>
                <w:szCs w:val="24"/>
              </w:rPr>
              <w:t xml:space="preserve"> по источнику [2</w:t>
            </w:r>
            <w:r w:rsidR="00415F72" w:rsidRPr="00CD674A">
              <w:rPr>
                <w:rFonts w:ascii="Times New Roman" w:hAnsi="Times New Roman" w:cs="Times New Roman"/>
                <w:color w:val="000000" w:themeColor="text1"/>
                <w:sz w:val="24"/>
                <w:szCs w:val="24"/>
              </w:rPr>
              <w:t>3</w:t>
            </w:r>
            <w:r w:rsidR="005E15A9" w:rsidRPr="00CD674A">
              <w:rPr>
                <w:rFonts w:ascii="Times New Roman" w:hAnsi="Times New Roman" w:cs="Times New Roman"/>
                <w:color w:val="000000" w:themeColor="text1"/>
                <w:sz w:val="24"/>
                <w:szCs w:val="24"/>
              </w:rPr>
              <w:t>3</w:t>
            </w:r>
            <w:r w:rsidR="0097054B" w:rsidRPr="00CD674A">
              <w:rPr>
                <w:rFonts w:ascii="Times New Roman" w:hAnsi="Times New Roman" w:cs="Times New Roman"/>
                <w:color w:val="000000" w:themeColor="text1"/>
                <w:sz w:val="24"/>
                <w:szCs w:val="24"/>
              </w:rPr>
              <w:t xml:space="preserve">, </w:t>
            </w:r>
            <w:r w:rsidR="00874DB4" w:rsidRPr="00CD674A">
              <w:rPr>
                <w:rFonts w:ascii="Times New Roman" w:hAnsi="Times New Roman" w:cs="Times New Roman"/>
                <w:color w:val="000000" w:themeColor="text1"/>
                <w:sz w:val="24"/>
                <w:szCs w:val="24"/>
                <w:lang w:val="en-US"/>
              </w:rPr>
              <w:t>p</w:t>
            </w:r>
            <w:r w:rsidR="0097054B" w:rsidRPr="00CD674A">
              <w:rPr>
                <w:rFonts w:ascii="Times New Roman" w:hAnsi="Times New Roman" w:cs="Times New Roman"/>
                <w:color w:val="000000" w:themeColor="text1"/>
                <w:sz w:val="24"/>
                <w:szCs w:val="24"/>
              </w:rPr>
              <w:t>.85</w:t>
            </w:r>
            <w:r w:rsidR="009F0A43" w:rsidRPr="00CD674A">
              <w:rPr>
                <w:rFonts w:ascii="Times New Roman" w:hAnsi="Times New Roman" w:cs="Times New Roman"/>
                <w:color w:val="000000" w:themeColor="text1"/>
                <w:sz w:val="24"/>
                <w:szCs w:val="24"/>
              </w:rPr>
              <w:t>]</w:t>
            </w:r>
          </w:p>
        </w:tc>
      </w:tr>
    </w:tbl>
    <w:p w14:paraId="44782BEB" w14:textId="77777777" w:rsidR="00D50947" w:rsidRPr="00CD674A" w:rsidRDefault="00D50947" w:rsidP="00FD2CFD">
      <w:pPr>
        <w:widowControl w:val="0"/>
        <w:adjustRightInd w:val="0"/>
        <w:spacing w:after="0" w:line="240" w:lineRule="auto"/>
        <w:jc w:val="both"/>
        <w:rPr>
          <w:rFonts w:cstheme="minorHAnsi"/>
          <w:color w:val="000000" w:themeColor="text1"/>
          <w:szCs w:val="24"/>
        </w:rPr>
      </w:pPr>
    </w:p>
    <w:p w14:paraId="5139B408" w14:textId="77777777" w:rsidR="00D50947" w:rsidRPr="00CD674A" w:rsidRDefault="00D50947" w:rsidP="00FD2CFD">
      <w:pPr>
        <w:widowControl w:val="0"/>
        <w:adjustRightInd w:val="0"/>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Для реализации предлагаемых нами приоритетных мер, которые должны стать основой долгосрочной стратегии государственной системы поддержки предпринимательства необходимо создать предпосылки её устойчивости, отсутствие которой воспринимается бизнесом как рисковая ситуация. </w:t>
      </w:r>
    </w:p>
    <w:p w14:paraId="2DBC72B2" w14:textId="7873504C" w:rsidR="00D50947" w:rsidRPr="00CD674A" w:rsidRDefault="00D50947" w:rsidP="00FD2CFD">
      <w:pPr>
        <w:widowControl w:val="0"/>
        <w:adjustRightInd w:val="0"/>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Для повышения устойчивости системы, восприятия её производителями как </w:t>
      </w:r>
      <w:r w:rsidR="00FD2CFD" w:rsidRPr="00CD674A">
        <w:rPr>
          <w:rFonts w:ascii="Times New Roman" w:hAnsi="Times New Roman" w:cs="Times New Roman"/>
          <w:color w:val="000000" w:themeColor="text1"/>
          <w:sz w:val="28"/>
          <w:szCs w:val="28"/>
        </w:rPr>
        <w:t>надёжной</w:t>
      </w:r>
      <w:r w:rsidRPr="00CD674A">
        <w:rPr>
          <w:rFonts w:ascii="Times New Roman" w:hAnsi="Times New Roman" w:cs="Times New Roman"/>
          <w:color w:val="000000" w:themeColor="text1"/>
          <w:sz w:val="28"/>
          <w:szCs w:val="28"/>
        </w:rPr>
        <w:t xml:space="preserve"> и безопасной, целесообразно кроме общеизвестных мер макроэкономической стабилизации (инфляци</w:t>
      </w:r>
      <w:r w:rsidR="00AB51F6" w:rsidRPr="00CD674A">
        <w:rPr>
          <w:rFonts w:ascii="Times New Roman" w:hAnsi="Times New Roman" w:cs="Times New Roman"/>
          <w:color w:val="000000" w:themeColor="text1"/>
          <w:sz w:val="28"/>
          <w:szCs w:val="28"/>
        </w:rPr>
        <w:t>я</w:t>
      </w:r>
      <w:r w:rsidRPr="00CD674A">
        <w:rPr>
          <w:rFonts w:ascii="Times New Roman" w:hAnsi="Times New Roman" w:cs="Times New Roman"/>
          <w:color w:val="000000" w:themeColor="text1"/>
          <w:sz w:val="28"/>
          <w:szCs w:val="28"/>
        </w:rPr>
        <w:t>, курс тенге) сделать акцент на инструменты, находящиеся в прямом ведении государственных органов:</w:t>
      </w:r>
    </w:p>
    <w:p w14:paraId="3188DDB3" w14:textId="494EFBA2" w:rsidR="00D50947" w:rsidRPr="00CD674A" w:rsidRDefault="00583E98" w:rsidP="00FD2CFD">
      <w:pPr>
        <w:widowControl w:val="0"/>
        <w:adjustRightInd w:val="0"/>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AB51F6" w:rsidRPr="00CD674A">
        <w:rPr>
          <w:rFonts w:ascii="Times New Roman" w:hAnsi="Times New Roman" w:cs="Times New Roman"/>
          <w:color w:val="000000" w:themeColor="text1"/>
          <w:sz w:val="28"/>
          <w:szCs w:val="28"/>
        </w:rPr>
        <w:t>о</w:t>
      </w:r>
      <w:r w:rsidR="00D50947" w:rsidRPr="00CD674A">
        <w:rPr>
          <w:rFonts w:ascii="Times New Roman" w:hAnsi="Times New Roman" w:cs="Times New Roman"/>
          <w:color w:val="000000" w:themeColor="text1"/>
          <w:sz w:val="28"/>
          <w:szCs w:val="28"/>
        </w:rPr>
        <w:t>беспечить постоянство мер государственного регулирования (прежде всего, налоговых, программных) в долгосрочной перспективе, т.к. перманентные изменения в регулирующих инструментах не способст</w:t>
      </w:r>
      <w:r w:rsidR="00AB51F6" w:rsidRPr="00CD674A">
        <w:rPr>
          <w:rFonts w:ascii="Times New Roman" w:hAnsi="Times New Roman" w:cs="Times New Roman"/>
          <w:color w:val="000000" w:themeColor="text1"/>
          <w:sz w:val="28"/>
          <w:szCs w:val="28"/>
        </w:rPr>
        <w:t>вуют инвестиционной активности;</w:t>
      </w:r>
    </w:p>
    <w:p w14:paraId="6AADD6FE" w14:textId="41DF255F" w:rsidR="00D50947" w:rsidRPr="00CD674A" w:rsidRDefault="00583E98" w:rsidP="00FD2CFD">
      <w:pPr>
        <w:widowControl w:val="0"/>
        <w:adjustRightInd w:val="0"/>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AB51F6"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 xml:space="preserve">ересмотреть отдельные виды сертификации, которые неоправданно осложняют инвестиционный процесс. </w:t>
      </w:r>
    </w:p>
    <w:p w14:paraId="30E20B45" w14:textId="3D160B1E" w:rsidR="00B74938" w:rsidRPr="00CD674A" w:rsidRDefault="00B74938" w:rsidP="00FD2CFD">
      <w:pPr>
        <w:widowControl w:val="0"/>
        <w:adjustRightInd w:val="0"/>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По итогам разработок, предложенных в параграфе, можно </w:t>
      </w:r>
      <w:r w:rsidR="00AF2A74" w:rsidRPr="00CD674A">
        <w:rPr>
          <w:rFonts w:ascii="Times New Roman" w:hAnsi="Times New Roman" w:cs="Times New Roman"/>
          <w:color w:val="000000" w:themeColor="text1"/>
          <w:sz w:val="28"/>
          <w:szCs w:val="28"/>
        </w:rPr>
        <w:t>сказать, что предложенные нами с</w:t>
      </w:r>
      <w:r w:rsidRPr="00CD674A">
        <w:rPr>
          <w:rFonts w:ascii="Times New Roman" w:hAnsi="Times New Roman" w:cs="Times New Roman"/>
          <w:color w:val="000000" w:themeColor="text1"/>
          <w:sz w:val="28"/>
          <w:szCs w:val="28"/>
        </w:rPr>
        <w:t xml:space="preserve">емь приоритетов, должны быть реализованы в </w:t>
      </w:r>
      <w:r w:rsidR="00AF2A74" w:rsidRPr="00CD674A">
        <w:rPr>
          <w:rFonts w:ascii="Times New Roman" w:hAnsi="Times New Roman" w:cs="Times New Roman"/>
          <w:color w:val="000000" w:themeColor="text1"/>
          <w:sz w:val="28"/>
          <w:szCs w:val="28"/>
        </w:rPr>
        <w:t>среднесрочной перспективе, что улучшит результативность государственной поддержки</w:t>
      </w:r>
      <w:r w:rsidR="00AB51F6" w:rsidRPr="00CD674A">
        <w:rPr>
          <w:rFonts w:ascii="Times New Roman" w:hAnsi="Times New Roman" w:cs="Times New Roman"/>
          <w:color w:val="000000" w:themeColor="text1"/>
          <w:sz w:val="28"/>
          <w:szCs w:val="28"/>
        </w:rPr>
        <w:t xml:space="preserve"> конкурентоспособных субъектов.</w:t>
      </w:r>
    </w:p>
    <w:p w14:paraId="3D0C9535" w14:textId="77777777" w:rsidR="00B74938" w:rsidRPr="00CD674A" w:rsidRDefault="00B74938" w:rsidP="00FD2CFD">
      <w:pPr>
        <w:widowControl w:val="0"/>
        <w:adjustRightInd w:val="0"/>
        <w:spacing w:after="0" w:line="240" w:lineRule="auto"/>
        <w:ind w:firstLine="709"/>
        <w:jc w:val="both"/>
        <w:rPr>
          <w:rFonts w:ascii="Times New Roman" w:hAnsi="Times New Roman" w:cs="Times New Roman"/>
          <w:color w:val="000000" w:themeColor="text1"/>
          <w:sz w:val="28"/>
          <w:szCs w:val="28"/>
        </w:rPr>
      </w:pPr>
    </w:p>
    <w:p w14:paraId="4D068722" w14:textId="07AFA8BD" w:rsidR="0072001F" w:rsidRPr="00CD674A" w:rsidRDefault="0072001F" w:rsidP="00AB51F6">
      <w:pPr>
        <w:tabs>
          <w:tab w:val="left" w:pos="567"/>
        </w:tabs>
        <w:spacing w:after="0" w:line="240" w:lineRule="auto"/>
        <w:ind w:firstLine="709"/>
        <w:jc w:val="both"/>
        <w:rPr>
          <w:rFonts w:ascii="Times New Roman" w:hAnsi="Times New Roman" w:cs="Times New Roman"/>
          <w:b/>
          <w:color w:val="000000" w:themeColor="text1"/>
          <w:sz w:val="28"/>
          <w:szCs w:val="28"/>
        </w:rPr>
      </w:pPr>
      <w:r w:rsidRPr="00CD674A">
        <w:rPr>
          <w:rFonts w:ascii="Times New Roman" w:hAnsi="Times New Roman" w:cs="Times New Roman"/>
          <w:b/>
          <w:color w:val="000000" w:themeColor="text1"/>
          <w:sz w:val="28"/>
          <w:szCs w:val="28"/>
        </w:rPr>
        <w:t xml:space="preserve">3.2 Мастер-план акселерации инвестирования в кластере </w:t>
      </w:r>
      <w:r w:rsidR="00AB51F6" w:rsidRPr="00CD674A">
        <w:rPr>
          <w:rFonts w:ascii="Times New Roman" w:hAnsi="Times New Roman" w:cs="Times New Roman"/>
          <w:b/>
          <w:color w:val="000000" w:themeColor="text1"/>
          <w:sz w:val="28"/>
          <w:szCs w:val="28"/>
        </w:rPr>
        <w:t>металлообработка-машиностроение</w:t>
      </w:r>
    </w:p>
    <w:p w14:paraId="0E7AFEB1" w14:textId="77777777" w:rsidR="0072001F" w:rsidRPr="00CD674A" w:rsidRDefault="0072001F" w:rsidP="0072001F">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Деятельность по исполнению основных направлений акселерации процесса инвестирования предполагает как улучшение инвестиционного климата, так и преодоление конкретных барьеров, возникающих в реальном экономическом пространстве. </w:t>
      </w:r>
    </w:p>
    <w:p w14:paraId="1F898FE3" w14:textId="77777777" w:rsidR="0072001F" w:rsidRPr="00CD674A" w:rsidRDefault="0072001F" w:rsidP="0072001F">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Актуальность разработки мастер-плана обосновывается тем, что в экономике Казахстана сохраняются разрывы в цепочке добавленной стоимости производства продукции машиностроения ввиду отсутствия перерабатывающих предприятий по выпуску требуемых компонентов и сырья, необходимых для производства готовой продукции. Казахстанские производители компонентов и сырья предпочитают экспортировать свою продукцию за рубеж вместо продажи на местном рынке, в то время как инвестиционные проекты, которые могли бы закрыть разрывы, затягиваются со сроками начала реализации. </w:t>
      </w:r>
    </w:p>
    <w:p w14:paraId="7B61CB28" w14:textId="09947C2E" w:rsidR="0072001F" w:rsidRPr="00CD674A" w:rsidRDefault="0072001F" w:rsidP="0072001F">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Изложенные нами в параграфе 3.1 предложения по трансформации организационного механизма управления процессом сопровождения инвестиционных проектов в АО </w:t>
      </w:r>
      <w:r w:rsidR="00B46E85" w:rsidRPr="00CD674A">
        <w:rPr>
          <w:rFonts w:ascii="Times New Roman" w:hAnsi="Times New Roman" w:cs="Times New Roman"/>
          <w:color w:val="000000" w:themeColor="text1"/>
          <w:sz w:val="28"/>
          <w:szCs w:val="28"/>
        </w:rPr>
        <w:t xml:space="preserve">НК </w:t>
      </w:r>
      <w:r w:rsidRPr="00CD674A">
        <w:rPr>
          <w:rFonts w:ascii="Times New Roman" w:hAnsi="Times New Roman" w:cs="Times New Roman"/>
          <w:color w:val="000000" w:themeColor="text1"/>
          <w:sz w:val="28"/>
          <w:szCs w:val="28"/>
        </w:rPr>
        <w:t>«</w:t>
      </w:r>
      <w:r w:rsidR="00D7108C" w:rsidRPr="00CD674A">
        <w:rPr>
          <w:rFonts w:ascii="Times New Roman" w:hAnsi="Times New Roman" w:cs="Times New Roman"/>
          <w:color w:val="000000" w:themeColor="text1"/>
          <w:sz w:val="28"/>
          <w:szCs w:val="28"/>
        </w:rPr>
        <w:t>Kazakh Invest</w:t>
      </w:r>
      <w:r w:rsidRPr="00CD674A">
        <w:rPr>
          <w:rFonts w:ascii="Times New Roman" w:hAnsi="Times New Roman" w:cs="Times New Roman"/>
          <w:color w:val="000000" w:themeColor="text1"/>
          <w:sz w:val="28"/>
          <w:szCs w:val="28"/>
        </w:rPr>
        <w:t xml:space="preserve">» и АО </w:t>
      </w:r>
      <w:r w:rsidR="00B46E85" w:rsidRPr="00CD674A">
        <w:rPr>
          <w:rFonts w:ascii="Times New Roman" w:hAnsi="Times New Roman" w:cs="Times New Roman"/>
          <w:color w:val="000000" w:themeColor="text1"/>
          <w:sz w:val="28"/>
          <w:szCs w:val="28"/>
        </w:rPr>
        <w:t xml:space="preserve">НК </w:t>
      </w:r>
      <w:r w:rsidRPr="00CD674A">
        <w:rPr>
          <w:rFonts w:ascii="Times New Roman" w:hAnsi="Times New Roman" w:cs="Times New Roman"/>
          <w:color w:val="000000" w:themeColor="text1"/>
          <w:sz w:val="28"/>
          <w:szCs w:val="28"/>
        </w:rPr>
        <w:t>«</w:t>
      </w:r>
      <w:r w:rsidR="00D7108C" w:rsidRPr="00CD674A">
        <w:rPr>
          <w:rFonts w:ascii="Times New Roman" w:hAnsi="Times New Roman" w:cs="Times New Roman"/>
          <w:color w:val="000000" w:themeColor="text1"/>
          <w:sz w:val="28"/>
          <w:szCs w:val="28"/>
          <w:shd w:val="clear" w:color="auto" w:fill="FFFFFF"/>
          <w:lang w:val="en-US"/>
        </w:rPr>
        <w:t>QazIndustry</w:t>
      </w:r>
      <w:r w:rsidRPr="00CD674A">
        <w:rPr>
          <w:rFonts w:ascii="Times New Roman" w:hAnsi="Times New Roman" w:cs="Times New Roman"/>
          <w:color w:val="000000" w:themeColor="text1"/>
          <w:sz w:val="28"/>
          <w:szCs w:val="28"/>
          <w:shd w:val="clear" w:color="auto" w:fill="FFFFFF"/>
        </w:rPr>
        <w:t>»</w:t>
      </w:r>
      <w:r w:rsidRPr="00CD674A">
        <w:rPr>
          <w:rFonts w:ascii="Times New Roman" w:hAnsi="Times New Roman" w:cs="Times New Roman"/>
          <w:color w:val="000000" w:themeColor="text1"/>
          <w:sz w:val="28"/>
          <w:szCs w:val="28"/>
        </w:rPr>
        <w:t>, целесообразно дополнить рядом мероприятий, нацеленных на ск</w:t>
      </w:r>
      <w:r w:rsidR="00D7108C" w:rsidRPr="00CD674A">
        <w:rPr>
          <w:rFonts w:ascii="Times New Roman" w:hAnsi="Times New Roman" w:cs="Times New Roman"/>
          <w:color w:val="000000" w:themeColor="text1"/>
          <w:sz w:val="28"/>
          <w:szCs w:val="28"/>
        </w:rPr>
        <w:t>орейшее достижение результата.</w:t>
      </w:r>
    </w:p>
    <w:p w14:paraId="71BBB99C" w14:textId="77777777" w:rsidR="0072001F" w:rsidRPr="00CD674A" w:rsidRDefault="0072001F" w:rsidP="0072001F">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Разработанный нами план акселерации представляет внутренне взаимосвязанный по срокам и исполнителям перечень мероприятий, которые позволят хозяйствующим субъектам кластера металлообработка- машиностроение выйти на конечный результат: запустить инвестиционный проект, выпустить продукцию и произвести сопутствующий цикл обслуживания потребителя. </w:t>
      </w:r>
    </w:p>
    <w:p w14:paraId="49CC8E15" w14:textId="77777777" w:rsidR="0072001F" w:rsidRPr="00CD674A" w:rsidRDefault="0072001F" w:rsidP="0072001F">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плане предусмотрены мероприятия долгосрочного и краткосрочного характера.</w:t>
      </w:r>
    </w:p>
    <w:p w14:paraId="47739192" w14:textId="77777777" w:rsidR="0072001F" w:rsidRPr="00CD674A" w:rsidRDefault="0072001F" w:rsidP="0072001F">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i/>
          <w:color w:val="000000" w:themeColor="text1"/>
          <w:sz w:val="28"/>
          <w:szCs w:val="28"/>
        </w:rPr>
        <w:t>Краткосрочные мероприятия</w:t>
      </w:r>
      <w:r w:rsidRPr="00CD674A">
        <w:rPr>
          <w:rFonts w:ascii="Times New Roman" w:hAnsi="Times New Roman" w:cs="Times New Roman"/>
          <w:b/>
          <w:color w:val="000000" w:themeColor="text1"/>
          <w:sz w:val="28"/>
          <w:szCs w:val="28"/>
        </w:rPr>
        <w:t xml:space="preserve"> </w:t>
      </w:r>
      <w:r w:rsidRPr="00CD674A">
        <w:rPr>
          <w:rFonts w:ascii="Times New Roman" w:hAnsi="Times New Roman" w:cs="Times New Roman"/>
          <w:color w:val="000000" w:themeColor="text1"/>
          <w:sz w:val="28"/>
          <w:szCs w:val="28"/>
        </w:rPr>
        <w:t>нуждаются в скорейшем реагировании и возможны к реализации в течение календарного года.</w:t>
      </w:r>
    </w:p>
    <w:p w14:paraId="157E1FB8" w14:textId="77777777" w:rsidR="00D7108C" w:rsidRPr="00CD674A" w:rsidRDefault="0072001F" w:rsidP="00D7108C">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Два мероприятия касаю</w:t>
      </w:r>
      <w:r w:rsidR="00D7108C" w:rsidRPr="00CD674A">
        <w:rPr>
          <w:rFonts w:ascii="Times New Roman" w:hAnsi="Times New Roman" w:cs="Times New Roman"/>
          <w:color w:val="000000" w:themeColor="text1"/>
          <w:sz w:val="28"/>
          <w:szCs w:val="28"/>
        </w:rPr>
        <w:t xml:space="preserve">тся инвестиционного климата: </w:t>
      </w:r>
    </w:p>
    <w:p w14:paraId="01A56BFE" w14:textId="063EDF59" w:rsidR="00D7108C" w:rsidRPr="00CD674A" w:rsidRDefault="00D7108C" w:rsidP="00D7108C">
      <w:pPr>
        <w:tabs>
          <w:tab w:val="left" w:pos="567"/>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72001F" w:rsidRPr="00CD674A">
        <w:rPr>
          <w:rFonts w:ascii="Times New Roman" w:hAnsi="Times New Roman"/>
          <w:color w:val="000000" w:themeColor="text1"/>
          <w:sz w:val="28"/>
          <w:szCs w:val="28"/>
          <w:lang w:val="kk-KZ"/>
        </w:rPr>
        <w:t xml:space="preserve">В настоящее время рассматривается проект новых Правил стимулирования производства в РК, в котором МЭПР РК предлагает исключить стимулирование компонентов, что противоречит реализации поручений Главы государства в рамках Послания народу Казахстана по развитию отрасли автокомпонентов, а также статье 388 Экологического кодекса РК </w:t>
      </w:r>
      <w:r w:rsidR="0072001F" w:rsidRPr="00CD674A">
        <w:rPr>
          <w:rFonts w:ascii="Times New Roman" w:hAnsi="Times New Roman"/>
          <w:color w:val="000000" w:themeColor="text1"/>
          <w:sz w:val="28"/>
          <w:szCs w:val="28"/>
        </w:rPr>
        <w:t>от 2 января 2021 года, с</w:t>
      </w:r>
      <w:r w:rsidR="0072001F" w:rsidRPr="00CD674A">
        <w:rPr>
          <w:rFonts w:ascii="Times New Roman" w:hAnsi="Times New Roman"/>
          <w:color w:val="000000" w:themeColor="text1"/>
          <w:sz w:val="28"/>
          <w:szCs w:val="28"/>
          <w:lang w:val="kk-KZ"/>
        </w:rPr>
        <w:t>татье 65 ЗРК «О промышленной политике» от 27 декабря 2021 года и</w:t>
      </w:r>
      <w:r w:rsidR="0072001F" w:rsidRPr="00CD674A">
        <w:rPr>
          <w:rFonts w:ascii="Times New Roman" w:hAnsi="Times New Roman"/>
          <w:color w:val="000000" w:themeColor="text1"/>
          <w:sz w:val="28"/>
          <w:szCs w:val="28"/>
        </w:rPr>
        <w:t xml:space="preserve"> является ужесточением регулирования в отношени</w:t>
      </w:r>
      <w:r w:rsidR="00BB6856" w:rsidRPr="00CD674A">
        <w:rPr>
          <w:rFonts w:ascii="Times New Roman" w:hAnsi="Times New Roman"/>
          <w:color w:val="000000" w:themeColor="text1"/>
          <w:sz w:val="28"/>
          <w:szCs w:val="28"/>
        </w:rPr>
        <w:t>и субъектов предпринимательства.</w:t>
      </w:r>
    </w:p>
    <w:p w14:paraId="129D2C89" w14:textId="6CE7E16C" w:rsidR="00D7108C" w:rsidRPr="00CD674A" w:rsidRDefault="0072001F" w:rsidP="00D7108C">
      <w:pPr>
        <w:tabs>
          <w:tab w:val="left" w:pos="567"/>
        </w:tabs>
        <w:spacing w:after="0" w:line="240" w:lineRule="auto"/>
        <w:ind w:firstLine="709"/>
        <w:jc w:val="both"/>
        <w:rPr>
          <w:rFonts w:ascii="Times New Roman" w:hAnsi="Times New Roman" w:cs="Times New Roman"/>
          <w:iCs/>
          <w:color w:val="000000" w:themeColor="text1"/>
          <w:sz w:val="28"/>
          <w:szCs w:val="28"/>
        </w:rPr>
      </w:pPr>
      <w:r w:rsidRPr="00CD674A">
        <w:rPr>
          <w:rFonts w:ascii="Times New Roman" w:hAnsi="Times New Roman"/>
          <w:color w:val="000000" w:themeColor="text1"/>
          <w:sz w:val="28"/>
          <w:szCs w:val="28"/>
        </w:rPr>
        <w:t xml:space="preserve">Мы предлагаем сохранить условия по стимулированию компонентов в Правилах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установленному техническим регламентом Евразийского экономического союза; с электродвигателями) и их компонентов, а также самоходной сельскохозяйственной техники, соответствующей экологическим требованиям, </w:t>
      </w:r>
      <w:r w:rsidR="00D7108C" w:rsidRPr="00CD674A">
        <w:rPr>
          <w:rFonts w:ascii="Times New Roman" w:hAnsi="Times New Roman"/>
          <w:color w:val="000000" w:themeColor="text1"/>
          <w:sz w:val="28"/>
          <w:szCs w:val="28"/>
        </w:rPr>
        <w:t>определённым</w:t>
      </w:r>
      <w:r w:rsidRPr="00CD674A">
        <w:rPr>
          <w:rFonts w:ascii="Times New Roman" w:hAnsi="Times New Roman"/>
          <w:color w:val="000000" w:themeColor="text1"/>
          <w:sz w:val="28"/>
          <w:szCs w:val="28"/>
        </w:rPr>
        <w:t xml:space="preserve"> техническими регламентами</w:t>
      </w:r>
      <w:r w:rsidR="0033502E" w:rsidRPr="00CD674A">
        <w:rPr>
          <w:rFonts w:ascii="Times New Roman" w:hAnsi="Times New Roman"/>
          <w:color w:val="000000" w:themeColor="text1"/>
          <w:sz w:val="28"/>
          <w:szCs w:val="28"/>
        </w:rPr>
        <w:t xml:space="preserve"> [2</w:t>
      </w:r>
      <w:r w:rsidR="00415F72" w:rsidRPr="00CD674A">
        <w:rPr>
          <w:rFonts w:ascii="Times New Roman" w:hAnsi="Times New Roman"/>
          <w:color w:val="000000" w:themeColor="text1"/>
          <w:sz w:val="28"/>
          <w:szCs w:val="28"/>
        </w:rPr>
        <w:t>3</w:t>
      </w:r>
      <w:r w:rsidR="005E15A9" w:rsidRPr="00CD674A">
        <w:rPr>
          <w:rFonts w:ascii="Times New Roman" w:hAnsi="Times New Roman"/>
          <w:color w:val="000000" w:themeColor="text1"/>
          <w:sz w:val="28"/>
          <w:szCs w:val="28"/>
        </w:rPr>
        <w:t>4</w:t>
      </w:r>
      <w:r w:rsidR="00415F72" w:rsidRPr="00CD674A">
        <w:rPr>
          <w:rFonts w:ascii="Times New Roman" w:hAnsi="Times New Roman"/>
          <w:color w:val="000000" w:themeColor="text1"/>
          <w:sz w:val="28"/>
          <w:szCs w:val="28"/>
        </w:rPr>
        <w:t>, 236</w:t>
      </w:r>
      <w:r w:rsidR="0033502E"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rPr>
        <w:t xml:space="preserve">, </w:t>
      </w:r>
      <w:r w:rsidR="00D7108C" w:rsidRPr="00CD674A">
        <w:rPr>
          <w:rFonts w:ascii="Times New Roman" w:hAnsi="Times New Roman"/>
          <w:color w:val="000000" w:themeColor="text1"/>
          <w:sz w:val="28"/>
          <w:szCs w:val="28"/>
        </w:rPr>
        <w:t>утверждённых</w:t>
      </w:r>
      <w:r w:rsidRPr="00CD674A">
        <w:rPr>
          <w:rFonts w:ascii="Times New Roman" w:hAnsi="Times New Roman"/>
          <w:color w:val="000000" w:themeColor="text1"/>
          <w:sz w:val="28"/>
          <w:szCs w:val="28"/>
        </w:rPr>
        <w:t xml:space="preserve"> совместным приказом и.о. Министра экологии, геологии и природных ресурсов Республики Казахстан от 21 июля 2021 года №263 и Министра индустрии и инфраструктурного развития Республики Казахстан от 29 июля 2021 года №400</w:t>
      </w:r>
      <w:r w:rsidR="0033502E" w:rsidRPr="00CD674A">
        <w:rPr>
          <w:rFonts w:ascii="Times New Roman" w:hAnsi="Times New Roman"/>
          <w:color w:val="000000" w:themeColor="text1"/>
          <w:sz w:val="28"/>
          <w:szCs w:val="28"/>
        </w:rPr>
        <w:t xml:space="preserve"> [2</w:t>
      </w:r>
      <w:r w:rsidR="00415F72" w:rsidRPr="00CD674A">
        <w:rPr>
          <w:rFonts w:ascii="Times New Roman" w:hAnsi="Times New Roman"/>
          <w:color w:val="000000" w:themeColor="text1"/>
          <w:sz w:val="28"/>
          <w:szCs w:val="28"/>
        </w:rPr>
        <w:t>3</w:t>
      </w:r>
      <w:r w:rsidR="005E15A9" w:rsidRPr="00CD674A">
        <w:rPr>
          <w:rFonts w:ascii="Times New Roman" w:hAnsi="Times New Roman"/>
          <w:color w:val="000000" w:themeColor="text1"/>
          <w:sz w:val="28"/>
          <w:szCs w:val="28"/>
        </w:rPr>
        <w:t>5</w:t>
      </w:r>
      <w:r w:rsidR="0033502E" w:rsidRPr="00CD674A">
        <w:rPr>
          <w:rFonts w:ascii="Times New Roman" w:hAnsi="Times New Roman"/>
          <w:color w:val="000000" w:themeColor="text1"/>
          <w:sz w:val="28"/>
          <w:szCs w:val="28"/>
        </w:rPr>
        <w:t>]</w:t>
      </w:r>
      <w:r w:rsidR="00D7108C" w:rsidRPr="00CD674A">
        <w:rPr>
          <w:rFonts w:ascii="Times New Roman" w:hAnsi="Times New Roman"/>
          <w:color w:val="000000" w:themeColor="text1"/>
          <w:sz w:val="28"/>
          <w:szCs w:val="28"/>
        </w:rPr>
        <w:t>.</w:t>
      </w:r>
      <w:r w:rsidR="00D7108C"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 xml:space="preserve">К реализации мероприятия целесообразно подключить МЭПР, МПС, МЮ, АО «Жасыл Даму» </w:t>
      </w:r>
      <w:r w:rsidRPr="00CD674A">
        <w:rPr>
          <w:rFonts w:ascii="Times New Roman" w:hAnsi="Times New Roman" w:cs="Times New Roman"/>
          <w:iCs/>
          <w:color w:val="000000" w:themeColor="text1"/>
          <w:sz w:val="28"/>
          <w:szCs w:val="28"/>
        </w:rPr>
        <w:t>(по согласованию).</w:t>
      </w:r>
    </w:p>
    <w:p w14:paraId="56AF18EE" w14:textId="4C0446B5" w:rsidR="0072001F" w:rsidRPr="00CD674A" w:rsidRDefault="00D7108C" w:rsidP="00E11BD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iCs/>
          <w:color w:val="000000" w:themeColor="text1"/>
          <w:sz w:val="28"/>
          <w:szCs w:val="28"/>
        </w:rPr>
        <w:t xml:space="preserve">2) </w:t>
      </w:r>
      <w:r w:rsidR="0072001F" w:rsidRPr="00CD674A">
        <w:rPr>
          <w:rFonts w:ascii="Times New Roman" w:hAnsi="Times New Roman"/>
          <w:color w:val="000000" w:themeColor="text1"/>
          <w:sz w:val="28"/>
          <w:szCs w:val="28"/>
        </w:rPr>
        <w:t>В связи с тем, что защита внутреннего рынка, отечественного производства и отечественных инвесторов недостаточна, мы считаем, что надо сохранить в проекте нового Налогового кодекса сбор за первичную регистрацию в качестве меры контроля ввоза в Казахстан старых транспортных средств.</w:t>
      </w:r>
      <w:r w:rsidR="00E11BD4" w:rsidRPr="00CD674A">
        <w:rPr>
          <w:rFonts w:ascii="Times New Roman" w:hAnsi="Times New Roman" w:cs="Times New Roman"/>
          <w:color w:val="000000" w:themeColor="text1"/>
          <w:sz w:val="28"/>
          <w:szCs w:val="28"/>
        </w:rPr>
        <w:t xml:space="preserve"> </w:t>
      </w:r>
      <w:r w:rsidR="0072001F" w:rsidRPr="00CD674A">
        <w:rPr>
          <w:rFonts w:ascii="Times New Roman" w:hAnsi="Times New Roman"/>
          <w:color w:val="000000" w:themeColor="text1"/>
          <w:sz w:val="28"/>
          <w:szCs w:val="28"/>
        </w:rPr>
        <w:t>В</w:t>
      </w:r>
      <w:r w:rsidR="0072001F" w:rsidRPr="00CD674A">
        <w:rPr>
          <w:rFonts w:ascii="Times New Roman" w:hAnsi="Times New Roman" w:cs="Times New Roman"/>
          <w:color w:val="000000" w:themeColor="text1"/>
          <w:sz w:val="28"/>
          <w:szCs w:val="28"/>
        </w:rPr>
        <w:t xml:space="preserve"> реализации мероприятия необходимо </w:t>
      </w:r>
      <w:r w:rsidRPr="00CD674A">
        <w:rPr>
          <w:rFonts w:ascii="Times New Roman" w:hAnsi="Times New Roman" w:cs="Times New Roman"/>
          <w:color w:val="000000" w:themeColor="text1"/>
          <w:sz w:val="28"/>
          <w:szCs w:val="28"/>
        </w:rPr>
        <w:t>задействовать МНЭ, МФ, МПС, МВ.</w:t>
      </w:r>
    </w:p>
    <w:p w14:paraId="165C5840" w14:textId="776D3CBB" w:rsidR="0072001F" w:rsidRPr="00CD674A" w:rsidRDefault="0072001F" w:rsidP="0072001F">
      <w:pPr>
        <w:tabs>
          <w:tab w:val="left" w:pos="567"/>
        </w:tabs>
        <w:spacing w:after="0" w:line="240" w:lineRule="auto"/>
        <w:ind w:firstLine="709"/>
        <w:jc w:val="both"/>
        <w:rPr>
          <w:rFonts w:ascii="Times New Roman" w:hAnsi="Times New Roman" w:cs="Times New Roman"/>
          <w:iCs/>
          <w:color w:val="000000" w:themeColor="text1"/>
          <w:sz w:val="28"/>
          <w:szCs w:val="28"/>
        </w:rPr>
      </w:pPr>
      <w:r w:rsidRPr="00CD674A">
        <w:rPr>
          <w:rFonts w:ascii="Times New Roman" w:hAnsi="Times New Roman" w:cs="Times New Roman"/>
          <w:color w:val="000000" w:themeColor="text1"/>
          <w:sz w:val="28"/>
          <w:szCs w:val="28"/>
        </w:rPr>
        <w:t xml:space="preserve">Третье мероприятие касается подготовки квалифицированных кадров для кластера. </w:t>
      </w:r>
      <w:r w:rsidRPr="00CD674A">
        <w:rPr>
          <w:rFonts w:ascii="Times New Roman" w:hAnsi="Times New Roman" w:cs="Times New Roman"/>
          <w:color w:val="000000" w:themeColor="text1"/>
          <w:sz w:val="28"/>
          <w:szCs w:val="28"/>
          <w:lang w:eastAsia="ru-RU"/>
        </w:rPr>
        <w:t xml:space="preserve">Отечественные заводы осуществляют кооперацию с техническими ВУЗами, колледжами по обучению и подготовке кадров для предприятий. Кроме этого, выявлено, что имеет место потребность в развитии промышленного туризма для освещения деятельности отечественных заводов, в том числе в процессе профессионального ориентирования </w:t>
      </w:r>
      <w:r w:rsidR="00BB6856" w:rsidRPr="00CD674A">
        <w:rPr>
          <w:rFonts w:ascii="Times New Roman" w:hAnsi="Times New Roman" w:cs="Times New Roman"/>
          <w:color w:val="000000" w:themeColor="text1"/>
          <w:sz w:val="28"/>
          <w:szCs w:val="28"/>
          <w:lang w:eastAsia="ru-RU"/>
        </w:rPr>
        <w:t>молодёжи</w:t>
      </w:r>
      <w:r w:rsidRPr="00CD674A">
        <w:rPr>
          <w:rFonts w:ascii="Times New Roman" w:hAnsi="Times New Roman" w:cs="Times New Roman"/>
          <w:color w:val="000000" w:themeColor="text1"/>
          <w:sz w:val="28"/>
          <w:szCs w:val="28"/>
          <w:lang w:eastAsia="ru-RU"/>
        </w:rPr>
        <w:t>. Текущие таможенные нормы имеют ряд ограничений для посещения предприятий (для производственной практики, экскурсии и т.д.), осуществляющих деятельность на территории таможенных свободных складов</w:t>
      </w:r>
      <w:r w:rsidRPr="00CD674A">
        <w:rPr>
          <w:rFonts w:ascii="Times New Roman" w:hAnsi="Times New Roman"/>
          <w:color w:val="000000" w:themeColor="text1"/>
          <w:sz w:val="28"/>
          <w:szCs w:val="28"/>
          <w:lang w:eastAsia="ru-RU"/>
        </w:rPr>
        <w:t xml:space="preserve">. </w:t>
      </w:r>
    </w:p>
    <w:p w14:paraId="27D0078D" w14:textId="7BF51DDE" w:rsidR="0072001F" w:rsidRPr="00CD674A" w:rsidRDefault="0072001F" w:rsidP="00E11BD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Считаем, что в целях профориентации учащихся колледжей и университетов, развития дуального обучения и промышленного туризма необходимо предусмотреть доступ </w:t>
      </w:r>
      <w:r w:rsidRPr="00CD674A">
        <w:rPr>
          <w:rFonts w:ascii="Times New Roman" w:hAnsi="Times New Roman" w:cs="Times New Roman"/>
          <w:color w:val="000000" w:themeColor="text1"/>
          <w:sz w:val="28"/>
          <w:szCs w:val="28"/>
          <w:lang w:eastAsia="ru-RU"/>
        </w:rPr>
        <w:t>к территории таможенных свободных складов. Необходимо в</w:t>
      </w:r>
      <w:r w:rsidRPr="00CD674A">
        <w:rPr>
          <w:rFonts w:ascii="Times New Roman" w:hAnsi="Times New Roman" w:cs="Times New Roman"/>
          <w:color w:val="000000" w:themeColor="text1"/>
          <w:sz w:val="28"/>
          <w:szCs w:val="28"/>
        </w:rPr>
        <w:t>несение изменений в приказ МФ РК от 16 марта 2018 года №382 «О некоторых вопросах таможенной процедуры свободного склада».</w:t>
      </w:r>
      <w:r w:rsidR="00E11BD4"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Ответственными исполнителями мероприятия должны быть определены МФ</w:t>
      </w:r>
      <w:r w:rsidRPr="00CD674A">
        <w:rPr>
          <w:rFonts w:ascii="Times New Roman" w:hAnsi="Times New Roman" w:cs="Times New Roman"/>
          <w:iCs/>
          <w:color w:val="000000" w:themeColor="text1"/>
          <w:sz w:val="28"/>
          <w:szCs w:val="28"/>
        </w:rPr>
        <w:t>,</w:t>
      </w:r>
      <w:r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iCs/>
          <w:color w:val="000000" w:themeColor="text1"/>
          <w:sz w:val="28"/>
          <w:szCs w:val="28"/>
        </w:rPr>
        <w:t>МПС, акиматы областей и городов республиканского значения</w:t>
      </w:r>
    </w:p>
    <w:p w14:paraId="72BE6CE2" w14:textId="77777777" w:rsidR="0072001F" w:rsidRPr="00CD674A" w:rsidRDefault="0072001F" w:rsidP="00100143">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i/>
          <w:color w:val="000000" w:themeColor="text1"/>
          <w:sz w:val="28"/>
          <w:szCs w:val="28"/>
        </w:rPr>
        <w:t>Долгосрочные мероприятия</w:t>
      </w:r>
      <w:r w:rsidRPr="00CD674A">
        <w:rPr>
          <w:rFonts w:ascii="Times New Roman" w:hAnsi="Times New Roman" w:cs="Times New Roman"/>
          <w:b/>
          <w:color w:val="000000" w:themeColor="text1"/>
          <w:sz w:val="28"/>
          <w:szCs w:val="28"/>
        </w:rPr>
        <w:t xml:space="preserve"> </w:t>
      </w:r>
      <w:r w:rsidRPr="00CD674A">
        <w:rPr>
          <w:rFonts w:ascii="Times New Roman" w:hAnsi="Times New Roman" w:cs="Times New Roman"/>
          <w:color w:val="000000" w:themeColor="text1"/>
          <w:sz w:val="28"/>
          <w:szCs w:val="28"/>
        </w:rPr>
        <w:t xml:space="preserve">возможно реализовать в течение 1-2 лет. </w:t>
      </w:r>
    </w:p>
    <w:p w14:paraId="6C3BF4F1" w14:textId="77777777" w:rsidR="00100143" w:rsidRPr="00CD674A" w:rsidRDefault="0072001F" w:rsidP="00100143">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Пять предложений касаются внесе</w:t>
      </w:r>
      <w:r w:rsidR="00100143" w:rsidRPr="00CD674A">
        <w:rPr>
          <w:rFonts w:ascii="Times New Roman" w:hAnsi="Times New Roman" w:cs="Times New Roman"/>
          <w:color w:val="000000" w:themeColor="text1"/>
          <w:sz w:val="28"/>
          <w:szCs w:val="28"/>
        </w:rPr>
        <w:t xml:space="preserve">ния изменений в базовые законы </w:t>
      </w:r>
      <w:r w:rsidRPr="00CD674A">
        <w:rPr>
          <w:rFonts w:ascii="Times New Roman" w:hAnsi="Times New Roman" w:cs="Times New Roman"/>
          <w:color w:val="000000" w:themeColor="text1"/>
          <w:sz w:val="28"/>
          <w:szCs w:val="28"/>
        </w:rPr>
        <w:t xml:space="preserve">инвестиционного климата </w:t>
      </w:r>
      <w:r w:rsidR="00100143" w:rsidRPr="00CD674A">
        <w:rPr>
          <w:rFonts w:ascii="Times New Roman" w:hAnsi="Times New Roman" w:cs="Times New Roman"/>
          <w:color w:val="000000" w:themeColor="text1"/>
          <w:sz w:val="28"/>
          <w:szCs w:val="28"/>
        </w:rPr>
        <w:t xml:space="preserve">(первый уровень) в Казахстане. </w:t>
      </w:r>
    </w:p>
    <w:p w14:paraId="31006777" w14:textId="5156CD1A" w:rsidR="00100143" w:rsidRPr="00CD674A" w:rsidRDefault="00100143" w:rsidP="00E11BD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72001F" w:rsidRPr="00CD674A">
        <w:rPr>
          <w:rFonts w:ascii="Times New Roman" w:hAnsi="Times New Roman"/>
          <w:color w:val="000000" w:themeColor="text1"/>
          <w:sz w:val="28"/>
          <w:szCs w:val="28"/>
        </w:rPr>
        <w:t xml:space="preserve">В Предпринимательском кодексе Республики Казахстан от 29 октября 2015 года с соответствующими изменениями на текущую дату отсутствует понятие «производство». В связи с этим государственными органами при рассмотрении инвестиционного проекта, «производство» рассматривается как промышленный </w:t>
      </w:r>
      <w:r w:rsidR="00E0320C" w:rsidRPr="00CD674A">
        <w:rPr>
          <w:rFonts w:ascii="Times New Roman" w:hAnsi="Times New Roman"/>
          <w:color w:val="000000" w:themeColor="text1"/>
          <w:sz w:val="28"/>
          <w:szCs w:val="28"/>
        </w:rPr>
        <w:t xml:space="preserve">процесс, а вместе с тем </w:t>
      </w:r>
      <w:r w:rsidR="0072001F" w:rsidRPr="00CD674A">
        <w:rPr>
          <w:rFonts w:ascii="Times New Roman" w:hAnsi="Times New Roman"/>
          <w:color w:val="000000" w:themeColor="text1"/>
          <w:sz w:val="28"/>
          <w:szCs w:val="28"/>
        </w:rPr>
        <w:t>статьей 17 «поддержка отечественных производителей товаров работ и услуг» законодательство относится к производству. В связи с этим, предлагается дополнить статью 284 Предпринимательского кодекса Республики Казахстан от 29 октября 2015 года, определением «производство», к которому относится деятельность, направленная на создание товаров, работ и услуг, предназначенных для удовлетвор</w:t>
      </w:r>
      <w:r w:rsidRPr="00CD674A">
        <w:rPr>
          <w:rFonts w:ascii="Times New Roman" w:hAnsi="Times New Roman"/>
          <w:color w:val="000000" w:themeColor="text1"/>
          <w:sz w:val="28"/>
          <w:szCs w:val="28"/>
        </w:rPr>
        <w:t>ения общественных потребностей.</w:t>
      </w:r>
    </w:p>
    <w:p w14:paraId="6F445D28" w14:textId="77777777" w:rsidR="00100143" w:rsidRPr="00CD674A" w:rsidRDefault="00100143" w:rsidP="00100143">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2) </w:t>
      </w:r>
      <w:r w:rsidR="0072001F" w:rsidRPr="00CD674A">
        <w:rPr>
          <w:rFonts w:ascii="Times New Roman" w:hAnsi="Times New Roman"/>
          <w:color w:val="000000" w:themeColor="text1"/>
          <w:sz w:val="28"/>
          <w:szCs w:val="28"/>
        </w:rPr>
        <w:t>В Казахстан</w:t>
      </w:r>
      <w:r w:rsidR="0072001F" w:rsidRPr="00CD674A">
        <w:rPr>
          <w:rFonts w:ascii="Times New Roman" w:hAnsi="Times New Roman"/>
          <w:color w:val="000000" w:themeColor="text1"/>
          <w:sz w:val="28"/>
          <w:szCs w:val="28"/>
          <w:lang w:val="kk-KZ"/>
        </w:rPr>
        <w:t>е</w:t>
      </w:r>
      <w:r w:rsidR="0072001F" w:rsidRPr="00CD674A">
        <w:rPr>
          <w:rFonts w:ascii="Times New Roman" w:hAnsi="Times New Roman"/>
          <w:color w:val="000000" w:themeColor="text1"/>
          <w:sz w:val="28"/>
          <w:szCs w:val="28"/>
        </w:rPr>
        <w:t xml:space="preserve"> существует проблема массового ввоза автомобилей не соответствующих требованиям технического регламента. Предлагается </w:t>
      </w:r>
      <w:r w:rsidR="0072001F" w:rsidRPr="00CD674A">
        <w:rPr>
          <w:rFonts w:ascii="Times New Roman" w:hAnsi="Times New Roman" w:cs="Times New Roman"/>
          <w:color w:val="000000" w:themeColor="text1"/>
          <w:sz w:val="28"/>
          <w:szCs w:val="28"/>
        </w:rPr>
        <w:t xml:space="preserve">Внесение изменений в статью 144-2 Предпринимательского кодекса РК, в части </w:t>
      </w:r>
      <w:r w:rsidR="0072001F" w:rsidRPr="00CD674A">
        <w:rPr>
          <w:rFonts w:ascii="Times New Roman" w:hAnsi="Times New Roman" w:cs="Times New Roman"/>
          <w:color w:val="000000" w:themeColor="text1"/>
          <w:sz w:val="28"/>
          <w:szCs w:val="28"/>
          <w:shd w:val="clear" w:color="auto" w:fill="FFFFFF"/>
        </w:rPr>
        <w:t>нераспространения положений статьи при осуществлении профилактического контроля с посещением субъекта (объекта) контроля и надзора за соблюдением</w:t>
      </w:r>
      <w:r w:rsidR="0072001F" w:rsidRPr="00CD674A">
        <w:rPr>
          <w:rFonts w:ascii="Times New Roman" w:hAnsi="Times New Roman" w:cs="Times New Roman"/>
          <w:color w:val="000000" w:themeColor="text1"/>
          <w:sz w:val="28"/>
          <w:szCs w:val="28"/>
        </w:rPr>
        <w:t xml:space="preserve"> требований по безопасности продукции. Ответственными исполнителями такого решения будут МНЭ, МТИ, МПС.</w:t>
      </w:r>
    </w:p>
    <w:p w14:paraId="3329AC5F" w14:textId="48E7A9BB" w:rsidR="0072001F" w:rsidRPr="00CD674A" w:rsidRDefault="00100143" w:rsidP="00100143">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3) </w:t>
      </w:r>
      <w:r w:rsidR="0072001F" w:rsidRPr="00CD674A">
        <w:rPr>
          <w:rFonts w:ascii="Times New Roman" w:hAnsi="Times New Roman"/>
          <w:color w:val="000000" w:themeColor="text1"/>
          <w:sz w:val="28"/>
          <w:szCs w:val="28"/>
        </w:rPr>
        <w:t>Практика применения критериев размерности предприятия на основе СГД (среднегодового дохода) и среднегодовой численности работников для машиностроения неудовлетворительна. Считаем, что</w:t>
      </w:r>
      <w:r w:rsidR="00BB6856" w:rsidRPr="00CD674A">
        <w:rPr>
          <w:rFonts w:ascii="Times New Roman" w:hAnsi="Times New Roman"/>
          <w:color w:val="000000" w:themeColor="text1"/>
          <w:sz w:val="28"/>
          <w:szCs w:val="28"/>
        </w:rPr>
        <w:t xml:space="preserve"> лучше использовать </w:t>
      </w:r>
      <w:r w:rsidR="0072001F" w:rsidRPr="00CD674A">
        <w:rPr>
          <w:rFonts w:ascii="Times New Roman" w:hAnsi="Times New Roman"/>
          <w:color w:val="000000" w:themeColor="text1"/>
          <w:sz w:val="28"/>
          <w:szCs w:val="28"/>
        </w:rPr>
        <w:t xml:space="preserve">дифференцированный подход категорирования бизнеса для различных отраслей экономики. </w:t>
      </w:r>
    </w:p>
    <w:p w14:paraId="3DEB7799" w14:textId="3B3FA487" w:rsidR="00100143" w:rsidRPr="00CD674A" w:rsidRDefault="0072001F" w:rsidP="00100143">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Предлагается пересмотреть критерии только на основании СГД предприятия (без </w:t>
      </w:r>
      <w:r w:rsidR="00D81AC3" w:rsidRPr="00CD674A">
        <w:rPr>
          <w:rFonts w:ascii="Times New Roman" w:hAnsi="Times New Roman"/>
          <w:color w:val="000000" w:themeColor="text1"/>
          <w:sz w:val="28"/>
          <w:szCs w:val="28"/>
        </w:rPr>
        <w:t>учёта</w:t>
      </w:r>
      <w:r w:rsidRPr="00CD674A">
        <w:rPr>
          <w:rFonts w:ascii="Times New Roman" w:hAnsi="Times New Roman"/>
          <w:color w:val="000000" w:themeColor="text1"/>
          <w:sz w:val="28"/>
          <w:szCs w:val="28"/>
        </w:rPr>
        <w:t xml:space="preserve"> среднегодовой численности работников) и установить следующие значения </w:t>
      </w:r>
      <w:r w:rsidR="00100143" w:rsidRPr="00CD674A">
        <w:rPr>
          <w:rFonts w:ascii="Times New Roman" w:hAnsi="Times New Roman"/>
          <w:color w:val="000000" w:themeColor="text1"/>
          <w:sz w:val="28"/>
          <w:szCs w:val="28"/>
        </w:rPr>
        <w:t>СГД:</w:t>
      </w:r>
    </w:p>
    <w:p w14:paraId="122ADB3B" w14:textId="04940A8D" w:rsidR="00100143" w:rsidRPr="00CD674A" w:rsidRDefault="00583E98" w:rsidP="00100143">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w:t>
      </w:r>
      <w:r w:rsidR="00100143" w:rsidRPr="00CD674A">
        <w:rPr>
          <w:rFonts w:ascii="Times New Roman" w:hAnsi="Times New Roman"/>
          <w:color w:val="000000" w:themeColor="text1"/>
          <w:sz w:val="28"/>
          <w:szCs w:val="28"/>
        </w:rPr>
        <w:t xml:space="preserve"> </w:t>
      </w:r>
      <w:r w:rsidR="0072001F" w:rsidRPr="00CD674A">
        <w:rPr>
          <w:rFonts w:ascii="Times New Roman" w:hAnsi="Times New Roman"/>
          <w:color w:val="000000" w:themeColor="text1"/>
          <w:sz w:val="28"/>
          <w:szCs w:val="28"/>
        </w:rPr>
        <w:t xml:space="preserve">для малого бизнеса – не более 500 000 МРП (~1,8 </w:t>
      </w:r>
      <w:r w:rsidR="00100143" w:rsidRPr="00CD674A">
        <w:rPr>
          <w:rFonts w:ascii="Times New Roman" w:hAnsi="Times New Roman"/>
          <w:color w:val="000000" w:themeColor="text1"/>
          <w:sz w:val="28"/>
          <w:szCs w:val="28"/>
        </w:rPr>
        <w:t>млрд.</w:t>
      </w:r>
      <w:r w:rsidR="0072001F" w:rsidRPr="00CD674A">
        <w:rPr>
          <w:rFonts w:ascii="Times New Roman" w:hAnsi="Times New Roman"/>
          <w:color w:val="000000" w:themeColor="text1"/>
          <w:sz w:val="28"/>
          <w:szCs w:val="28"/>
        </w:rPr>
        <w:t xml:space="preserve"> тенге);</w:t>
      </w:r>
    </w:p>
    <w:p w14:paraId="0CDE70EF" w14:textId="17EADF64" w:rsidR="0072001F" w:rsidRPr="00CD674A" w:rsidRDefault="00583E98" w:rsidP="00100143">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w:t>
      </w:r>
      <w:r w:rsidR="00100143" w:rsidRPr="00CD674A">
        <w:rPr>
          <w:rFonts w:ascii="Times New Roman" w:hAnsi="Times New Roman"/>
          <w:color w:val="000000" w:themeColor="text1"/>
          <w:sz w:val="28"/>
          <w:szCs w:val="28"/>
        </w:rPr>
        <w:t xml:space="preserve"> </w:t>
      </w:r>
      <w:r w:rsidR="0072001F" w:rsidRPr="00CD674A">
        <w:rPr>
          <w:rFonts w:ascii="Times New Roman" w:hAnsi="Times New Roman"/>
          <w:color w:val="000000" w:themeColor="text1"/>
          <w:sz w:val="28"/>
          <w:szCs w:val="28"/>
        </w:rPr>
        <w:t xml:space="preserve">для среднего бизнеса – не более 7 000 000 МРП (~25,8 </w:t>
      </w:r>
      <w:r w:rsidR="00100143" w:rsidRPr="00CD674A">
        <w:rPr>
          <w:rFonts w:ascii="Times New Roman" w:hAnsi="Times New Roman"/>
          <w:color w:val="000000" w:themeColor="text1"/>
          <w:sz w:val="28"/>
          <w:szCs w:val="28"/>
        </w:rPr>
        <w:t>млрд.</w:t>
      </w:r>
      <w:r w:rsidR="0072001F" w:rsidRPr="00CD674A">
        <w:rPr>
          <w:rFonts w:ascii="Times New Roman" w:hAnsi="Times New Roman"/>
          <w:color w:val="000000" w:themeColor="text1"/>
          <w:sz w:val="28"/>
          <w:szCs w:val="28"/>
        </w:rPr>
        <w:t xml:space="preserve"> тенге).</w:t>
      </w:r>
    </w:p>
    <w:p w14:paraId="187CE7D6" w14:textId="3F12916D" w:rsidR="00100143" w:rsidRPr="00CD674A" w:rsidRDefault="0072001F" w:rsidP="00E11BD4">
      <w:pPr>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Это позволит исключить дробление предприятий на малые компании и обеспечит необходимую поддержку отечественным предприят</w:t>
      </w:r>
      <w:r w:rsidR="00E11BD4" w:rsidRPr="00CD674A">
        <w:rPr>
          <w:rFonts w:ascii="Times New Roman" w:hAnsi="Times New Roman"/>
          <w:color w:val="000000" w:themeColor="text1"/>
          <w:sz w:val="28"/>
          <w:szCs w:val="28"/>
        </w:rPr>
        <w:t xml:space="preserve">иям машиностроительной отрасли. </w:t>
      </w:r>
      <w:r w:rsidRPr="00CD674A">
        <w:rPr>
          <w:rFonts w:ascii="Times New Roman" w:hAnsi="Times New Roman"/>
          <w:color w:val="000000" w:themeColor="text1"/>
          <w:sz w:val="28"/>
          <w:szCs w:val="28"/>
        </w:rPr>
        <w:t>Предлагается для обсуждения в МНЭ</w:t>
      </w:r>
      <w:r w:rsidR="00E11BD4" w:rsidRPr="00CD674A">
        <w:rPr>
          <w:rFonts w:ascii="Times New Roman" w:hAnsi="Times New Roman"/>
          <w:color w:val="000000" w:themeColor="text1"/>
          <w:sz w:val="28"/>
          <w:szCs w:val="28"/>
        </w:rPr>
        <w:t xml:space="preserve"> РК</w:t>
      </w:r>
      <w:r w:rsidRPr="00CD674A">
        <w:rPr>
          <w:rFonts w:ascii="Times New Roman" w:hAnsi="Times New Roman"/>
          <w:color w:val="000000" w:themeColor="text1"/>
          <w:sz w:val="28"/>
          <w:szCs w:val="28"/>
        </w:rPr>
        <w:t>, МЭ</w:t>
      </w:r>
      <w:r w:rsidR="00E11BD4" w:rsidRPr="00CD674A">
        <w:rPr>
          <w:rFonts w:ascii="Times New Roman" w:hAnsi="Times New Roman"/>
          <w:color w:val="000000" w:themeColor="text1"/>
          <w:sz w:val="28"/>
          <w:szCs w:val="28"/>
        </w:rPr>
        <w:t xml:space="preserve"> РК</w:t>
      </w:r>
      <w:r w:rsidRPr="00CD674A">
        <w:rPr>
          <w:rFonts w:ascii="Times New Roman" w:hAnsi="Times New Roman"/>
          <w:color w:val="000000" w:themeColor="text1"/>
          <w:sz w:val="28"/>
          <w:szCs w:val="28"/>
        </w:rPr>
        <w:t>, МФ</w:t>
      </w:r>
      <w:r w:rsidR="00E11BD4" w:rsidRPr="00CD674A">
        <w:rPr>
          <w:rFonts w:ascii="Times New Roman" w:hAnsi="Times New Roman"/>
          <w:color w:val="000000" w:themeColor="text1"/>
          <w:sz w:val="28"/>
          <w:szCs w:val="28"/>
        </w:rPr>
        <w:t xml:space="preserve"> РК</w:t>
      </w:r>
      <w:r w:rsidRPr="00CD674A">
        <w:rPr>
          <w:rFonts w:ascii="Times New Roman" w:hAnsi="Times New Roman"/>
          <w:color w:val="000000" w:themeColor="text1"/>
          <w:sz w:val="28"/>
          <w:szCs w:val="28"/>
        </w:rPr>
        <w:t>, МПС</w:t>
      </w:r>
      <w:r w:rsidR="00E11BD4" w:rsidRPr="00CD674A">
        <w:rPr>
          <w:rFonts w:ascii="Times New Roman" w:hAnsi="Times New Roman"/>
          <w:color w:val="000000" w:themeColor="text1"/>
          <w:sz w:val="28"/>
          <w:szCs w:val="28"/>
        </w:rPr>
        <w:t xml:space="preserve"> РК</w:t>
      </w:r>
      <w:r w:rsidRPr="00CD674A">
        <w:rPr>
          <w:rFonts w:ascii="Times New Roman" w:hAnsi="Times New Roman"/>
          <w:color w:val="000000" w:themeColor="text1"/>
          <w:sz w:val="28"/>
          <w:szCs w:val="28"/>
        </w:rPr>
        <w:t xml:space="preserve">, МИД </w:t>
      </w:r>
      <w:r w:rsidR="00E11BD4" w:rsidRPr="00CD674A">
        <w:rPr>
          <w:rFonts w:ascii="Times New Roman" w:hAnsi="Times New Roman"/>
          <w:color w:val="000000" w:themeColor="text1"/>
          <w:sz w:val="28"/>
          <w:szCs w:val="28"/>
        </w:rPr>
        <w:t xml:space="preserve">РК </w:t>
      </w:r>
      <w:r w:rsidRPr="00CD674A">
        <w:rPr>
          <w:rFonts w:ascii="Times New Roman" w:hAnsi="Times New Roman"/>
          <w:color w:val="000000" w:themeColor="text1"/>
          <w:sz w:val="28"/>
          <w:szCs w:val="28"/>
        </w:rPr>
        <w:t>и других заинтересованных государственных органах.</w:t>
      </w:r>
    </w:p>
    <w:p w14:paraId="1CD37BC4" w14:textId="637020C9" w:rsidR="00100143" w:rsidRPr="00CD674A" w:rsidRDefault="00100143" w:rsidP="00E11BD4">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4) </w:t>
      </w:r>
      <w:r w:rsidR="0072001F" w:rsidRPr="00CD674A">
        <w:rPr>
          <w:rFonts w:ascii="Times New Roman" w:hAnsi="Times New Roman"/>
          <w:color w:val="000000" w:themeColor="text1"/>
          <w:sz w:val="28"/>
          <w:szCs w:val="28"/>
        </w:rPr>
        <w:t>В действующем Экологическом кодексе РК от 2 января 2021 года установлен срок давности возврата утилизационного сбора с привязкой к сдаче КПН. Необходимо установить обязательство по возврату излишне или ошибочно уплаченных сумм утилизационного сбора, по требованию, вне зависимости от срока давности, при подач</w:t>
      </w:r>
      <w:r w:rsidR="0072001F" w:rsidRPr="00CD674A">
        <w:rPr>
          <w:rFonts w:ascii="Times New Roman" w:hAnsi="Times New Roman"/>
          <w:color w:val="000000" w:themeColor="text1"/>
          <w:sz w:val="28"/>
          <w:szCs w:val="28"/>
          <w:lang w:val="kk-KZ"/>
        </w:rPr>
        <w:t>е</w:t>
      </w:r>
      <w:r w:rsidR="0072001F" w:rsidRPr="00CD674A">
        <w:rPr>
          <w:rFonts w:ascii="Times New Roman" w:hAnsi="Times New Roman"/>
          <w:color w:val="000000" w:themeColor="text1"/>
          <w:sz w:val="28"/>
          <w:szCs w:val="28"/>
        </w:rPr>
        <w:t xml:space="preserve"> производителем (</w:t>
      </w:r>
      <w:r w:rsidR="00A20777" w:rsidRPr="00CD674A">
        <w:rPr>
          <w:rFonts w:ascii="Times New Roman" w:hAnsi="Times New Roman"/>
          <w:color w:val="000000" w:themeColor="text1"/>
          <w:sz w:val="28"/>
          <w:szCs w:val="28"/>
        </w:rPr>
        <w:t>импортёром</w:t>
      </w:r>
      <w:r w:rsidR="0072001F" w:rsidRPr="00CD674A">
        <w:rPr>
          <w:rFonts w:ascii="Times New Roman" w:hAnsi="Times New Roman"/>
          <w:color w:val="000000" w:themeColor="text1"/>
          <w:sz w:val="28"/>
          <w:szCs w:val="28"/>
        </w:rPr>
        <w:t xml:space="preserve">) заявления о </w:t>
      </w:r>
      <w:r w:rsidR="00A20777" w:rsidRPr="00CD674A">
        <w:rPr>
          <w:rFonts w:ascii="Times New Roman" w:hAnsi="Times New Roman"/>
          <w:color w:val="000000" w:themeColor="text1"/>
          <w:sz w:val="28"/>
          <w:szCs w:val="28"/>
        </w:rPr>
        <w:t>возврате,</w:t>
      </w:r>
      <w:r w:rsidR="0072001F" w:rsidRPr="00CD674A">
        <w:rPr>
          <w:rFonts w:ascii="Times New Roman" w:hAnsi="Times New Roman"/>
          <w:color w:val="000000" w:themeColor="text1"/>
          <w:sz w:val="28"/>
          <w:szCs w:val="28"/>
        </w:rPr>
        <w:t xml:space="preserve"> об излишне уплаченных суммах или об ошибочно уплаченных суммах для возврата своих средств. Кроме этого, необходимо разделить пункты об излишне уплаченных суммах и ошибочно уплаченных суммах. Для устранения проблемы необходимо внесение изменений в статью 389</w:t>
      </w:r>
      <w:r w:rsidR="0072001F" w:rsidRPr="00CD674A">
        <w:rPr>
          <w:rFonts w:ascii="Times New Roman" w:hAnsi="Times New Roman"/>
          <w:i/>
          <w:iCs/>
          <w:color w:val="000000" w:themeColor="text1"/>
          <w:sz w:val="28"/>
          <w:szCs w:val="28"/>
        </w:rPr>
        <w:t xml:space="preserve"> </w:t>
      </w:r>
      <w:r w:rsidR="0072001F" w:rsidRPr="00CD674A">
        <w:rPr>
          <w:rFonts w:ascii="Times New Roman" w:hAnsi="Times New Roman"/>
          <w:color w:val="000000" w:themeColor="text1"/>
          <w:sz w:val="28"/>
          <w:szCs w:val="28"/>
        </w:rPr>
        <w:t>Экологического кодекса РК.</w:t>
      </w:r>
      <w:r w:rsidR="00E11BD4" w:rsidRPr="00CD674A">
        <w:rPr>
          <w:rFonts w:ascii="Times New Roman" w:hAnsi="Times New Roman"/>
          <w:color w:val="000000" w:themeColor="text1"/>
          <w:sz w:val="28"/>
          <w:szCs w:val="28"/>
        </w:rPr>
        <w:t xml:space="preserve"> </w:t>
      </w:r>
      <w:r w:rsidR="0072001F" w:rsidRPr="00CD674A">
        <w:rPr>
          <w:rFonts w:ascii="Times New Roman" w:hAnsi="Times New Roman"/>
          <w:color w:val="000000" w:themeColor="text1"/>
          <w:sz w:val="28"/>
          <w:szCs w:val="28"/>
        </w:rPr>
        <w:t>Ответственными за проведение мероприятия будут МЭПР</w:t>
      </w:r>
      <w:r w:rsidR="00E11BD4" w:rsidRPr="00CD674A">
        <w:rPr>
          <w:rFonts w:ascii="Times New Roman" w:hAnsi="Times New Roman"/>
          <w:color w:val="000000" w:themeColor="text1"/>
          <w:sz w:val="28"/>
          <w:szCs w:val="28"/>
        </w:rPr>
        <w:t xml:space="preserve"> РК</w:t>
      </w:r>
      <w:r w:rsidR="0072001F" w:rsidRPr="00CD674A">
        <w:rPr>
          <w:rFonts w:ascii="Times New Roman" w:hAnsi="Times New Roman"/>
          <w:color w:val="000000" w:themeColor="text1"/>
          <w:sz w:val="28"/>
          <w:szCs w:val="28"/>
        </w:rPr>
        <w:t>, МПС, АО «Жасыл Даму».</w:t>
      </w:r>
    </w:p>
    <w:p w14:paraId="67D7D7A6" w14:textId="18F1D72D" w:rsidR="0072001F" w:rsidRPr="00CD674A" w:rsidRDefault="00100143" w:rsidP="00E11BD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5) </w:t>
      </w:r>
      <w:r w:rsidR="00A20777" w:rsidRPr="00CD674A">
        <w:rPr>
          <w:rFonts w:ascii="Times New Roman" w:hAnsi="Times New Roman"/>
          <w:color w:val="000000" w:themeColor="text1"/>
          <w:sz w:val="28"/>
          <w:szCs w:val="28"/>
          <w:lang w:val="kk-KZ"/>
        </w:rPr>
        <w:t>В настоящее вре</w:t>
      </w:r>
      <w:r w:rsidR="0072001F" w:rsidRPr="00CD674A">
        <w:rPr>
          <w:rFonts w:ascii="Times New Roman" w:hAnsi="Times New Roman"/>
          <w:color w:val="000000" w:themeColor="text1"/>
          <w:sz w:val="28"/>
          <w:szCs w:val="28"/>
          <w:lang w:val="kk-KZ"/>
        </w:rPr>
        <w:t xml:space="preserve">мя в Казахстане </w:t>
      </w:r>
      <w:r w:rsidR="0072001F" w:rsidRPr="00CD674A">
        <w:rPr>
          <w:rFonts w:ascii="Times New Roman" w:hAnsi="Times New Roman"/>
          <w:color w:val="000000" w:themeColor="text1"/>
          <w:sz w:val="28"/>
          <w:szCs w:val="28"/>
        </w:rPr>
        <w:t>для производителя транспортных средств возникает двойное требование по оплате акцизы.</w:t>
      </w:r>
      <w:r w:rsidR="00E11BD4" w:rsidRPr="00CD674A">
        <w:rPr>
          <w:rFonts w:ascii="Times New Roman" w:hAnsi="Times New Roman"/>
          <w:color w:val="000000" w:themeColor="text1"/>
          <w:sz w:val="28"/>
          <w:szCs w:val="28"/>
        </w:rPr>
        <w:t xml:space="preserve"> </w:t>
      </w:r>
      <w:r w:rsidR="0072001F" w:rsidRPr="00CD674A">
        <w:rPr>
          <w:rFonts w:ascii="Times New Roman" w:hAnsi="Times New Roman"/>
          <w:color w:val="000000" w:themeColor="text1"/>
          <w:sz w:val="28"/>
          <w:szCs w:val="28"/>
          <w:lang w:val="kk-KZ"/>
        </w:rPr>
        <w:t>Статьей</w:t>
      </w:r>
      <w:r w:rsidR="0072001F" w:rsidRPr="00CD674A">
        <w:rPr>
          <w:rFonts w:ascii="Times New Roman" w:hAnsi="Times New Roman"/>
          <w:color w:val="000000" w:themeColor="text1"/>
          <w:sz w:val="28"/>
          <w:szCs w:val="28"/>
        </w:rPr>
        <w:t xml:space="preserve"> 188 «О таможенном регулировании</w:t>
      </w:r>
      <w:r w:rsidR="0072001F" w:rsidRPr="00CD674A">
        <w:rPr>
          <w:rFonts w:ascii="Times New Roman" w:hAnsi="Times New Roman"/>
          <w:color w:val="000000" w:themeColor="text1"/>
          <w:sz w:val="28"/>
          <w:szCs w:val="28"/>
          <w:lang w:val="kk-KZ"/>
        </w:rPr>
        <w:t xml:space="preserve"> в Республике Казахстан» от 26 декабря 2017 года</w:t>
      </w:r>
      <w:r w:rsidR="0072001F" w:rsidRPr="00CD674A">
        <w:rPr>
          <w:rFonts w:ascii="Times New Roman" w:hAnsi="Times New Roman"/>
          <w:color w:val="000000" w:themeColor="text1"/>
          <w:sz w:val="28"/>
          <w:szCs w:val="28"/>
        </w:rPr>
        <w:t xml:space="preserve"> определено обязательство производителей автотранспортных средств при выпуске товаров в обращение со свободного склада оформлять импортный режим, во время которого оплачивается акциз на выпуск товара. </w:t>
      </w:r>
    </w:p>
    <w:p w14:paraId="5F16C146" w14:textId="282D4BAE" w:rsidR="0072001F" w:rsidRPr="00CD674A" w:rsidRDefault="0072001F" w:rsidP="00E11BD4">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Статья 88 «О налогах и других обязательных платежах в бюджет (Налоговый кодекс)» от 25 декабря 2017 года </w:t>
      </w:r>
      <w:r w:rsidR="005A5542" w:rsidRPr="00CD674A">
        <w:rPr>
          <w:rFonts w:ascii="Times New Roman" w:hAnsi="Times New Roman" w:cs="Times New Roman"/>
          <w:color w:val="000000" w:themeColor="text1"/>
          <w:sz w:val="28"/>
          <w:szCs w:val="28"/>
        </w:rPr>
        <w:t>[14</w:t>
      </w:r>
      <w:r w:rsidR="00330869" w:rsidRPr="00CD674A">
        <w:rPr>
          <w:rFonts w:ascii="Times New Roman" w:hAnsi="Times New Roman" w:cs="Times New Roman"/>
          <w:color w:val="000000" w:themeColor="text1"/>
          <w:sz w:val="28"/>
          <w:szCs w:val="28"/>
        </w:rPr>
        <w:t>2</w:t>
      </w:r>
      <w:r w:rsidR="005A5542" w:rsidRPr="00CD674A">
        <w:rPr>
          <w:rFonts w:ascii="Times New Roman" w:hAnsi="Times New Roman" w:cs="Times New Roman"/>
          <w:color w:val="000000" w:themeColor="text1"/>
          <w:sz w:val="28"/>
          <w:szCs w:val="28"/>
        </w:rPr>
        <w:t xml:space="preserve">] </w:t>
      </w:r>
      <w:r w:rsidRPr="00CD674A">
        <w:rPr>
          <w:rFonts w:ascii="Times New Roman" w:hAnsi="Times New Roman" w:cs="Times New Roman"/>
          <w:color w:val="000000" w:themeColor="text1"/>
          <w:sz w:val="28"/>
          <w:szCs w:val="28"/>
        </w:rPr>
        <w:t>также обязует производителей регистрироваться в качестве налогоплательщика и</w:t>
      </w:r>
      <w:r w:rsidR="00E11BD4" w:rsidRPr="00CD674A">
        <w:rPr>
          <w:rFonts w:ascii="Times New Roman" w:hAnsi="Times New Roman" w:cs="Times New Roman"/>
          <w:color w:val="000000" w:themeColor="text1"/>
          <w:sz w:val="28"/>
          <w:szCs w:val="28"/>
        </w:rPr>
        <w:t xml:space="preserve"> сдавать декларации по акцизе. </w:t>
      </w:r>
      <w:r w:rsidRPr="00CD674A">
        <w:rPr>
          <w:rFonts w:ascii="Times New Roman" w:hAnsi="Times New Roman" w:cs="Times New Roman"/>
          <w:color w:val="000000" w:themeColor="text1"/>
          <w:sz w:val="28"/>
          <w:szCs w:val="28"/>
        </w:rPr>
        <w:t>Предлагаем исключить требования постановки на регистрационный учет налогоплательщика, осуществляющего производство, сборку (комплектацию) автотранспортных средств на территории свободного склада. То есть исключить пп</w:t>
      </w:r>
      <w:r w:rsidR="00A20777"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8) пункта 1 статьи 88 Кодекса Республики Казахстан от 25 декабря 2017 года «О налогах и других обязательных платежах в бюджет (Налоговый кодекс)»</w:t>
      </w:r>
      <w:r w:rsidR="005A5542" w:rsidRPr="00CD674A">
        <w:rPr>
          <w:rFonts w:ascii="Times New Roman" w:hAnsi="Times New Roman" w:cs="Times New Roman"/>
          <w:color w:val="000000" w:themeColor="text1"/>
          <w:sz w:val="28"/>
          <w:szCs w:val="28"/>
        </w:rPr>
        <w:t xml:space="preserve"> [14</w:t>
      </w:r>
      <w:r w:rsidR="00330869" w:rsidRPr="00CD674A">
        <w:rPr>
          <w:rFonts w:ascii="Times New Roman" w:hAnsi="Times New Roman" w:cs="Times New Roman"/>
          <w:color w:val="000000" w:themeColor="text1"/>
          <w:sz w:val="28"/>
          <w:szCs w:val="28"/>
        </w:rPr>
        <w:t>2</w:t>
      </w:r>
      <w:r w:rsidR="005A5542" w:rsidRPr="00CD674A">
        <w:rPr>
          <w:rFonts w:ascii="Times New Roman" w:hAnsi="Times New Roman" w:cs="Times New Roman"/>
          <w:color w:val="000000" w:themeColor="text1"/>
          <w:sz w:val="28"/>
          <w:szCs w:val="28"/>
        </w:rPr>
        <w:t>]</w:t>
      </w:r>
      <w:r w:rsidR="00A20777" w:rsidRPr="00CD674A">
        <w:rPr>
          <w:rFonts w:ascii="Times New Roman" w:hAnsi="Times New Roman" w:cs="Times New Roman"/>
          <w:color w:val="000000" w:themeColor="text1"/>
          <w:sz w:val="28"/>
          <w:szCs w:val="28"/>
        </w:rPr>
        <w:t>.</w:t>
      </w:r>
    </w:p>
    <w:p w14:paraId="34D2E574" w14:textId="77777777" w:rsidR="00100143" w:rsidRPr="00CD674A" w:rsidRDefault="0072001F" w:rsidP="00100143">
      <w:pPr>
        <w:spacing w:after="0" w:line="240" w:lineRule="auto"/>
        <w:ind w:firstLine="709"/>
        <w:jc w:val="both"/>
        <w:rPr>
          <w:rFonts w:ascii="Times New Roman" w:hAnsi="Times New Roman" w:cs="Times New Roman"/>
          <w:i/>
          <w:iCs/>
          <w:color w:val="000000" w:themeColor="text1"/>
          <w:sz w:val="28"/>
          <w:szCs w:val="28"/>
        </w:rPr>
      </w:pPr>
      <w:r w:rsidRPr="00CD674A">
        <w:rPr>
          <w:rFonts w:ascii="Times New Roman" w:hAnsi="Times New Roman" w:cs="Times New Roman"/>
          <w:color w:val="000000" w:themeColor="text1"/>
          <w:sz w:val="28"/>
          <w:szCs w:val="28"/>
        </w:rPr>
        <w:t xml:space="preserve">Предложение целесообразно проработать МНЭ, МЮ, </w:t>
      </w:r>
      <w:r w:rsidRPr="00CD674A">
        <w:rPr>
          <w:rFonts w:ascii="Times New Roman" w:hAnsi="Times New Roman" w:cs="Times New Roman"/>
          <w:iCs/>
          <w:color w:val="000000" w:themeColor="text1"/>
          <w:sz w:val="28"/>
          <w:szCs w:val="28"/>
        </w:rPr>
        <w:t xml:space="preserve">МПС. </w:t>
      </w:r>
    </w:p>
    <w:p w14:paraId="13CD1F0D" w14:textId="4207DF64" w:rsidR="00100143" w:rsidRPr="00CD674A" w:rsidRDefault="00100143" w:rsidP="00E11BD4">
      <w:pPr>
        <w:spacing w:after="0" w:line="240" w:lineRule="auto"/>
        <w:ind w:firstLine="709"/>
        <w:jc w:val="both"/>
        <w:rPr>
          <w:rFonts w:ascii="Times New Roman" w:hAnsi="Times New Roman" w:cs="Times New Roman"/>
          <w:i/>
          <w:iCs/>
          <w:color w:val="000000" w:themeColor="text1"/>
          <w:sz w:val="28"/>
          <w:szCs w:val="28"/>
        </w:rPr>
      </w:pPr>
      <w:r w:rsidRPr="00CD674A">
        <w:rPr>
          <w:rFonts w:ascii="Times New Roman" w:hAnsi="Times New Roman" w:cs="Times New Roman"/>
          <w:iCs/>
          <w:color w:val="000000" w:themeColor="text1"/>
          <w:sz w:val="28"/>
          <w:szCs w:val="28"/>
        </w:rPr>
        <w:t>1)</w:t>
      </w:r>
      <w:r w:rsidRPr="00CD674A">
        <w:rPr>
          <w:rFonts w:ascii="Times New Roman" w:hAnsi="Times New Roman" w:cs="Times New Roman"/>
          <w:i/>
          <w:iCs/>
          <w:color w:val="000000" w:themeColor="text1"/>
          <w:sz w:val="28"/>
          <w:szCs w:val="28"/>
        </w:rPr>
        <w:t xml:space="preserve"> </w:t>
      </w:r>
      <w:r w:rsidR="0072001F" w:rsidRPr="00CD674A">
        <w:rPr>
          <w:rFonts w:ascii="Times New Roman" w:hAnsi="Times New Roman"/>
          <w:color w:val="000000" w:themeColor="text1"/>
          <w:sz w:val="28"/>
          <w:szCs w:val="28"/>
        </w:rPr>
        <w:t>В Налоговом Кодексе отсутствуют льготы по КПН для предприятий машиностроения-металлообработки.</w:t>
      </w:r>
      <w:r w:rsidR="00E11BD4" w:rsidRPr="00CD674A">
        <w:rPr>
          <w:rFonts w:ascii="Times New Roman" w:hAnsi="Times New Roman" w:cs="Times New Roman"/>
          <w:i/>
          <w:iCs/>
          <w:color w:val="000000" w:themeColor="text1"/>
          <w:sz w:val="28"/>
          <w:szCs w:val="28"/>
        </w:rPr>
        <w:t xml:space="preserve"> </w:t>
      </w:r>
      <w:r w:rsidR="0072001F" w:rsidRPr="00CD674A">
        <w:rPr>
          <w:rFonts w:ascii="Times New Roman" w:hAnsi="Times New Roman" w:cs="Times New Roman"/>
          <w:color w:val="000000" w:themeColor="text1"/>
          <w:sz w:val="28"/>
          <w:szCs w:val="28"/>
        </w:rPr>
        <w:t>Предлагается предусмотреть снижение ставки КПН для производителей технологически сложных товаров.</w:t>
      </w:r>
      <w:r w:rsidR="00E11BD4" w:rsidRPr="00CD674A">
        <w:rPr>
          <w:rFonts w:ascii="Times New Roman" w:hAnsi="Times New Roman" w:cs="Times New Roman"/>
          <w:i/>
          <w:iCs/>
          <w:color w:val="000000" w:themeColor="text1"/>
          <w:sz w:val="28"/>
          <w:szCs w:val="28"/>
        </w:rPr>
        <w:t xml:space="preserve"> </w:t>
      </w:r>
      <w:r w:rsidR="0072001F" w:rsidRPr="00CD674A">
        <w:rPr>
          <w:rFonts w:ascii="Times New Roman" w:hAnsi="Times New Roman" w:cs="Times New Roman"/>
          <w:color w:val="000000" w:themeColor="text1"/>
          <w:sz w:val="28"/>
          <w:szCs w:val="28"/>
        </w:rPr>
        <w:t>Предложение целесообразно проработать на уровне МНЭ, МФ, МПС</w:t>
      </w:r>
      <w:r w:rsidRPr="00CD674A">
        <w:rPr>
          <w:rFonts w:ascii="Times New Roman" w:hAnsi="Times New Roman" w:cs="Times New Roman"/>
          <w:color w:val="000000" w:themeColor="text1"/>
          <w:sz w:val="28"/>
          <w:szCs w:val="28"/>
        </w:rPr>
        <w:t>.</w:t>
      </w:r>
    </w:p>
    <w:p w14:paraId="6AE609E7" w14:textId="0489F404" w:rsidR="00100143" w:rsidRPr="00CD674A" w:rsidRDefault="00100143" w:rsidP="00E11BD4">
      <w:pPr>
        <w:tabs>
          <w:tab w:val="left" w:pos="567"/>
        </w:tabs>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8"/>
          <w:szCs w:val="28"/>
        </w:rPr>
        <w:t xml:space="preserve">2) </w:t>
      </w:r>
      <w:r w:rsidR="0072001F" w:rsidRPr="00CD674A">
        <w:rPr>
          <w:rFonts w:ascii="Times New Roman" w:hAnsi="Times New Roman"/>
          <w:color w:val="000000" w:themeColor="text1"/>
          <w:sz w:val="28"/>
          <w:szCs w:val="28"/>
        </w:rPr>
        <w:t>Предприятия сферы металлообработки-машиностроения отмечают, что для них существует проблема невозврата экспортного НДС.</w:t>
      </w:r>
      <w:r w:rsidR="00E11BD4" w:rsidRPr="00CD674A">
        <w:rPr>
          <w:rFonts w:ascii="Times New Roman" w:hAnsi="Times New Roman"/>
          <w:color w:val="000000" w:themeColor="text1"/>
          <w:sz w:val="28"/>
          <w:szCs w:val="28"/>
        </w:rPr>
        <w:t xml:space="preserve"> </w:t>
      </w:r>
      <w:r w:rsidR="0072001F" w:rsidRPr="00CD674A">
        <w:rPr>
          <w:rFonts w:ascii="Times New Roman" w:hAnsi="Times New Roman"/>
          <w:color w:val="000000" w:themeColor="text1"/>
          <w:sz w:val="28"/>
          <w:szCs w:val="28"/>
        </w:rPr>
        <w:t xml:space="preserve">Считаем, что для </w:t>
      </w:r>
      <w:r w:rsidR="00A20777" w:rsidRPr="00CD674A">
        <w:rPr>
          <w:rFonts w:ascii="Times New Roman" w:hAnsi="Times New Roman"/>
          <w:color w:val="000000" w:themeColor="text1"/>
          <w:sz w:val="28"/>
          <w:szCs w:val="28"/>
        </w:rPr>
        <w:t>экспортёров</w:t>
      </w:r>
      <w:r w:rsidR="0072001F" w:rsidRPr="00CD674A">
        <w:rPr>
          <w:rFonts w:ascii="Times New Roman" w:hAnsi="Times New Roman"/>
          <w:color w:val="000000" w:themeColor="text1"/>
          <w:sz w:val="28"/>
          <w:szCs w:val="28"/>
        </w:rPr>
        <w:t xml:space="preserve"> готовых товаров целесообразно предоставить возможность оплачивать </w:t>
      </w:r>
      <w:r w:rsidR="00E11BD4" w:rsidRPr="00CD674A">
        <w:rPr>
          <w:rFonts w:ascii="Times New Roman" w:hAnsi="Times New Roman"/>
          <w:color w:val="000000" w:themeColor="text1"/>
          <w:sz w:val="28"/>
          <w:szCs w:val="28"/>
        </w:rPr>
        <w:t>зачётным</w:t>
      </w:r>
      <w:r w:rsidR="0072001F" w:rsidRPr="00CD674A">
        <w:rPr>
          <w:rFonts w:ascii="Times New Roman" w:hAnsi="Times New Roman"/>
          <w:color w:val="000000" w:themeColor="text1"/>
          <w:sz w:val="28"/>
          <w:szCs w:val="28"/>
        </w:rPr>
        <w:t xml:space="preserve"> НДС другие налоги.</w:t>
      </w:r>
      <w:r w:rsidR="00E11BD4" w:rsidRPr="00CD674A">
        <w:rPr>
          <w:rFonts w:ascii="Times New Roman" w:hAnsi="Times New Roman" w:cs="Times New Roman"/>
          <w:color w:val="000000" w:themeColor="text1"/>
          <w:sz w:val="24"/>
          <w:szCs w:val="24"/>
        </w:rPr>
        <w:t xml:space="preserve"> </w:t>
      </w:r>
      <w:r w:rsidR="0072001F" w:rsidRPr="00CD674A">
        <w:rPr>
          <w:rFonts w:ascii="Times New Roman" w:hAnsi="Times New Roman" w:cs="Times New Roman"/>
          <w:color w:val="000000" w:themeColor="text1"/>
          <w:sz w:val="28"/>
          <w:szCs w:val="28"/>
        </w:rPr>
        <w:t>Предложение целесообразно проработать на уровне МНЭ, МФ, МИД.</w:t>
      </w:r>
    </w:p>
    <w:p w14:paraId="269DA2E2" w14:textId="308A6C70" w:rsidR="0072001F" w:rsidRPr="00CD674A" w:rsidRDefault="00100143" w:rsidP="001209E9">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72001F" w:rsidRPr="00CD674A">
        <w:rPr>
          <w:rFonts w:ascii="Times New Roman" w:hAnsi="Times New Roman"/>
          <w:color w:val="000000" w:themeColor="text1"/>
          <w:sz w:val="28"/>
          <w:szCs w:val="28"/>
        </w:rPr>
        <w:t xml:space="preserve">Неравные условия для отечественных и иностранных товаропроизводителей в рамках отдельных инвестиционных проектов (СРП </w:t>
      </w:r>
      <w:r w:rsidR="00583E98" w:rsidRPr="00CD674A">
        <w:rPr>
          <w:rFonts w:ascii="Times New Roman" w:hAnsi="Times New Roman"/>
          <w:color w:val="000000" w:themeColor="text1"/>
          <w:sz w:val="28"/>
          <w:szCs w:val="28"/>
        </w:rPr>
        <w:t>–</w:t>
      </w:r>
      <w:r w:rsidR="0072001F" w:rsidRPr="00CD674A">
        <w:rPr>
          <w:rFonts w:ascii="Times New Roman" w:hAnsi="Times New Roman"/>
          <w:color w:val="000000" w:themeColor="text1"/>
          <w:sz w:val="28"/>
          <w:szCs w:val="28"/>
        </w:rPr>
        <w:t xml:space="preserve"> соглашение о разделе продукции). В нефтегазовом машиностроении, отечественные производители находятся в неравных конкурентных условиях по сравнению с иностранными поставщиками. Такие участники СРП как ТШО, NCOC и </w:t>
      </w:r>
      <w:r w:rsidR="00A20777" w:rsidRPr="00CD674A">
        <w:rPr>
          <w:rFonts w:ascii="Times New Roman" w:hAnsi="Times New Roman"/>
          <w:color w:val="000000" w:themeColor="text1"/>
          <w:sz w:val="28"/>
          <w:szCs w:val="28"/>
        </w:rPr>
        <w:t>Maersk</w:t>
      </w:r>
      <w:r w:rsidR="0072001F" w:rsidRPr="00CD674A">
        <w:rPr>
          <w:rFonts w:ascii="Times New Roman" w:hAnsi="Times New Roman"/>
          <w:color w:val="000000" w:themeColor="text1"/>
          <w:sz w:val="28"/>
          <w:szCs w:val="28"/>
        </w:rPr>
        <w:t xml:space="preserve"> (Total) освобождаются от уплаты таможенных пошлин и НДС на ввозимые импортные товары, тогда как наши отечественные производители при поставке им своей продукции облагаются НДС. Считаем, что необходимо создание равных условий: введение налоговых и инвестиционных преференций для отечественных поставщиков либо освобождение для всех уча</w:t>
      </w:r>
      <w:r w:rsidR="001209E9" w:rsidRPr="00CD674A">
        <w:rPr>
          <w:rFonts w:ascii="Times New Roman" w:hAnsi="Times New Roman"/>
          <w:color w:val="000000" w:themeColor="text1"/>
          <w:sz w:val="28"/>
          <w:szCs w:val="28"/>
        </w:rPr>
        <w:t xml:space="preserve">стников проекта. </w:t>
      </w:r>
      <w:r w:rsidR="0072001F" w:rsidRPr="00CD674A">
        <w:rPr>
          <w:rFonts w:ascii="Times New Roman" w:hAnsi="Times New Roman" w:cs="Times New Roman"/>
          <w:color w:val="000000" w:themeColor="text1"/>
          <w:sz w:val="28"/>
          <w:szCs w:val="28"/>
        </w:rPr>
        <w:t>Предложен</w:t>
      </w:r>
      <w:r w:rsidRPr="00CD674A">
        <w:rPr>
          <w:rFonts w:ascii="Times New Roman" w:hAnsi="Times New Roman" w:cs="Times New Roman"/>
          <w:color w:val="000000" w:themeColor="text1"/>
          <w:sz w:val="28"/>
          <w:szCs w:val="28"/>
        </w:rPr>
        <w:t xml:space="preserve">ие необходимо для обсуждения в </w:t>
      </w:r>
      <w:r w:rsidR="0072001F" w:rsidRPr="00CD674A">
        <w:rPr>
          <w:rFonts w:ascii="Times New Roman" w:hAnsi="Times New Roman" w:cs="Times New Roman"/>
          <w:color w:val="000000" w:themeColor="text1"/>
          <w:sz w:val="28"/>
          <w:szCs w:val="28"/>
        </w:rPr>
        <w:t>МНЭ, МФ.</w:t>
      </w:r>
    </w:p>
    <w:p w14:paraId="02FE8E9D" w14:textId="1FDFAB05" w:rsidR="00100143" w:rsidRPr="00CD674A" w:rsidRDefault="0072001F" w:rsidP="00100143">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Следующие три предложения касаются внесения изменений в законы, регулирующие инвестиционный климат, второго уровня, а, конкретно, </w:t>
      </w:r>
      <w:r w:rsidR="00CB67CC" w:rsidRPr="00CD674A">
        <w:rPr>
          <w:rFonts w:ascii="Times New Roman" w:hAnsi="Times New Roman" w:cs="Times New Roman"/>
          <w:color w:val="000000" w:themeColor="text1"/>
          <w:sz w:val="28"/>
          <w:szCs w:val="28"/>
        </w:rPr>
        <w:t xml:space="preserve">в </w:t>
      </w:r>
      <w:r w:rsidRPr="00CD674A">
        <w:rPr>
          <w:rFonts w:ascii="Times New Roman" w:hAnsi="Times New Roman" w:cs="Times New Roman"/>
          <w:color w:val="000000" w:themeColor="text1"/>
          <w:sz w:val="28"/>
          <w:szCs w:val="28"/>
        </w:rPr>
        <w:t xml:space="preserve">Правила </w:t>
      </w:r>
      <w:r w:rsidR="00691FD7" w:rsidRPr="00CD674A">
        <w:rPr>
          <w:rFonts w:ascii="Times New Roman" w:hAnsi="Times New Roman" w:cs="Times New Roman"/>
          <w:color w:val="000000" w:themeColor="text1"/>
          <w:sz w:val="28"/>
          <w:szCs w:val="28"/>
        </w:rPr>
        <w:t>стимулирования производства РК</w:t>
      </w:r>
      <w:r w:rsidR="00100143" w:rsidRPr="00CD674A">
        <w:rPr>
          <w:rFonts w:ascii="Times New Roman" w:hAnsi="Times New Roman" w:cs="Times New Roman"/>
          <w:color w:val="000000" w:themeColor="text1"/>
          <w:sz w:val="28"/>
          <w:szCs w:val="28"/>
        </w:rPr>
        <w:t>.</w:t>
      </w:r>
    </w:p>
    <w:p w14:paraId="66556187" w14:textId="4EFBE9D8" w:rsidR="00100143" w:rsidRPr="00CD674A" w:rsidRDefault="00100143" w:rsidP="00100143">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72001F" w:rsidRPr="00CD674A">
        <w:rPr>
          <w:rFonts w:ascii="Times New Roman" w:hAnsi="Times New Roman"/>
          <w:color w:val="000000" w:themeColor="text1"/>
          <w:sz w:val="28"/>
          <w:szCs w:val="28"/>
        </w:rPr>
        <w:t xml:space="preserve">Действующая редакция Правил стимулирования производства РК не учитывает кооперацию между производителями шасси транспортного средства и конечными изготовителями транспортного средства. Производители спецтехники на базе казахстанского шасси уплачивают утилизационный сбор за готовую технику, что приводит к удорожанию отечественной спецтехники (коммунальной техники). </w:t>
      </w:r>
      <w:r w:rsidR="0072001F" w:rsidRPr="00CD674A">
        <w:rPr>
          <w:rFonts w:ascii="Times New Roman" w:hAnsi="Times New Roman" w:cs="Times New Roman"/>
          <w:color w:val="000000" w:themeColor="text1"/>
          <w:sz w:val="28"/>
          <w:szCs w:val="28"/>
        </w:rPr>
        <w:t>Необходимо предусмотреть отдельное стимулирование производства экологически чистых автомобильных транспортных средств на базе казахстанского шасси категории</w:t>
      </w:r>
      <w:r w:rsidRPr="00CD674A">
        <w:rPr>
          <w:rFonts w:ascii="Times New Roman" w:hAnsi="Times New Roman" w:cs="Times New Roman"/>
          <w:color w:val="000000" w:themeColor="text1"/>
          <w:sz w:val="28"/>
          <w:szCs w:val="28"/>
        </w:rPr>
        <w:t xml:space="preserve"> N.</w:t>
      </w:r>
    </w:p>
    <w:p w14:paraId="033ADE60" w14:textId="3E72A39F" w:rsidR="00100143" w:rsidRPr="00CD674A" w:rsidRDefault="00100143" w:rsidP="00100143">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72001F" w:rsidRPr="00CD674A">
        <w:rPr>
          <w:rFonts w:ascii="Times New Roman" w:hAnsi="Times New Roman"/>
          <w:color w:val="000000" w:themeColor="text1"/>
          <w:sz w:val="28"/>
          <w:szCs w:val="28"/>
        </w:rPr>
        <w:t xml:space="preserve">В связи с длительностью сроков возврата Оператора РОП уплаченного утилизационного сбора производителями, установленных Правилами стимулирования производства в РК, производители на постоянной основе сталкиваются с </w:t>
      </w:r>
      <w:r w:rsidR="0072001F" w:rsidRPr="00CD674A">
        <w:rPr>
          <w:rStyle w:val="ac"/>
          <w:rFonts w:ascii="Times New Roman" w:hAnsi="Times New Roman"/>
          <w:i w:val="0"/>
          <w:color w:val="000000" w:themeColor="text1"/>
          <w:sz w:val="28"/>
          <w:szCs w:val="28"/>
          <w:shd w:val="clear" w:color="auto" w:fill="FFFFFF"/>
        </w:rPr>
        <w:t xml:space="preserve">кассовыми разрывами </w:t>
      </w:r>
      <w:r w:rsidR="0072001F" w:rsidRPr="00CD674A">
        <w:rPr>
          <w:rFonts w:ascii="Times New Roman" w:hAnsi="Times New Roman"/>
          <w:color w:val="000000" w:themeColor="text1"/>
          <w:sz w:val="28"/>
          <w:szCs w:val="28"/>
          <w:shd w:val="clear" w:color="auto" w:fill="FFFFFF"/>
        </w:rPr>
        <w:t xml:space="preserve">и проблемой привлечения заемных </w:t>
      </w:r>
      <w:r w:rsidR="0072001F" w:rsidRPr="00CD674A">
        <w:rPr>
          <w:rStyle w:val="ac"/>
          <w:rFonts w:ascii="Times New Roman" w:hAnsi="Times New Roman"/>
          <w:i w:val="0"/>
          <w:color w:val="000000" w:themeColor="text1"/>
          <w:sz w:val="28"/>
          <w:szCs w:val="28"/>
          <w:shd w:val="clear" w:color="auto" w:fill="FFFFFF"/>
        </w:rPr>
        <w:t>средств.</w:t>
      </w:r>
      <w:r w:rsidRPr="00CD674A">
        <w:rPr>
          <w:rStyle w:val="ac"/>
          <w:rFonts w:ascii="Times New Roman" w:hAnsi="Times New Roman"/>
          <w:i w:val="0"/>
          <w:color w:val="000000" w:themeColor="text1"/>
          <w:sz w:val="28"/>
          <w:szCs w:val="28"/>
          <w:shd w:val="clear" w:color="auto" w:fill="FFFFFF"/>
        </w:rPr>
        <w:t xml:space="preserve"> </w:t>
      </w:r>
      <w:r w:rsidR="0072001F" w:rsidRPr="00CD674A">
        <w:rPr>
          <w:rFonts w:ascii="Times New Roman" w:hAnsi="Times New Roman"/>
          <w:color w:val="000000" w:themeColor="text1"/>
          <w:sz w:val="28"/>
          <w:szCs w:val="28"/>
        </w:rPr>
        <w:t>Целесообразно сократить срок предоставления финансирования, в части установления сроков направления производителю денежных сумм уплаченного им утильсбора в течение одного рабочего дня.</w:t>
      </w:r>
    </w:p>
    <w:p w14:paraId="5D316B62" w14:textId="0FDF094B" w:rsidR="0072001F" w:rsidRPr="00CD674A" w:rsidRDefault="00100143" w:rsidP="00100143">
      <w:pPr>
        <w:pStyle w:val="a3"/>
        <w:spacing w:after="0" w:line="240" w:lineRule="auto"/>
        <w:ind w:left="0" w:firstLine="709"/>
        <w:jc w:val="both"/>
        <w:rPr>
          <w:rFonts w:ascii="Times New Roman" w:hAnsi="Times New Roman"/>
          <w:iCs/>
          <w:color w:val="000000" w:themeColor="text1"/>
          <w:sz w:val="28"/>
          <w:szCs w:val="28"/>
          <w:shd w:val="clear" w:color="auto" w:fill="FFFFFF"/>
        </w:rPr>
      </w:pPr>
      <w:r w:rsidRPr="00CD674A">
        <w:rPr>
          <w:rFonts w:ascii="Times New Roman" w:hAnsi="Times New Roman"/>
          <w:color w:val="000000" w:themeColor="text1"/>
          <w:sz w:val="28"/>
          <w:szCs w:val="28"/>
        </w:rPr>
        <w:t xml:space="preserve">3) </w:t>
      </w:r>
      <w:r w:rsidR="0072001F" w:rsidRPr="00CD674A">
        <w:rPr>
          <w:rFonts w:ascii="Times New Roman" w:hAnsi="Times New Roman"/>
          <w:color w:val="000000" w:themeColor="text1"/>
          <w:sz w:val="28"/>
          <w:szCs w:val="28"/>
        </w:rPr>
        <w:t xml:space="preserve">В Экологическом кодексе </w:t>
      </w:r>
      <w:r w:rsidR="0072001F" w:rsidRPr="00CD674A">
        <w:rPr>
          <w:rFonts w:ascii="Times New Roman" w:hAnsi="Times New Roman"/>
          <w:color w:val="000000" w:themeColor="text1"/>
          <w:sz w:val="28"/>
          <w:szCs w:val="28"/>
          <w:lang w:val="kk-KZ"/>
        </w:rPr>
        <w:t xml:space="preserve">РК </w:t>
      </w:r>
      <w:r w:rsidR="0072001F" w:rsidRPr="00CD674A">
        <w:rPr>
          <w:rFonts w:ascii="Times New Roman" w:hAnsi="Times New Roman"/>
          <w:color w:val="000000" w:themeColor="text1"/>
          <w:sz w:val="28"/>
          <w:szCs w:val="28"/>
        </w:rPr>
        <w:t xml:space="preserve">от 2 января 2021 года предусмотрено стимулирование экспорта транспортных средств. Однако </w:t>
      </w:r>
      <w:r w:rsidR="0072001F" w:rsidRPr="00CD674A">
        <w:rPr>
          <w:rFonts w:ascii="Times New Roman" w:hAnsi="Times New Roman"/>
          <w:color w:val="000000" w:themeColor="text1"/>
          <w:sz w:val="28"/>
          <w:szCs w:val="28"/>
          <w:lang w:val="kk-KZ"/>
        </w:rPr>
        <w:t xml:space="preserve">на </w:t>
      </w:r>
      <w:r w:rsidR="0072001F" w:rsidRPr="00CD674A">
        <w:rPr>
          <w:rFonts w:ascii="Times New Roman" w:hAnsi="Times New Roman"/>
          <w:color w:val="000000" w:themeColor="text1"/>
          <w:sz w:val="28"/>
          <w:szCs w:val="28"/>
        </w:rPr>
        <w:t xml:space="preserve">практике, стимулирование экспорта отсутствует, поскольку в Правилах стимулирования производства РК установлено условие об отказе в стимулировании, если </w:t>
      </w:r>
      <w:r w:rsidR="0072001F" w:rsidRPr="00CD674A">
        <w:rPr>
          <w:rFonts w:ascii="Times New Roman" w:hAnsi="Times New Roman"/>
          <w:color w:val="000000" w:themeColor="text1"/>
          <w:sz w:val="28"/>
          <w:szCs w:val="28"/>
          <w:shd w:val="clear" w:color="auto" w:fill="FFFFFF"/>
        </w:rPr>
        <w:t>в результате анализа финансовых возможностей</w:t>
      </w:r>
      <w:r w:rsidR="0072001F" w:rsidRPr="00CD674A">
        <w:rPr>
          <w:rFonts w:ascii="Times New Roman" w:hAnsi="Times New Roman"/>
          <w:color w:val="000000" w:themeColor="text1"/>
          <w:sz w:val="28"/>
          <w:szCs w:val="28"/>
        </w:rPr>
        <w:t xml:space="preserve"> Оператор РОП, посчитает, что у Оператора РОП отсутствуют финансовые возможности. </w:t>
      </w:r>
    </w:p>
    <w:p w14:paraId="4BF1685E" w14:textId="59BF0ECD" w:rsidR="0072001F" w:rsidRPr="00CD674A" w:rsidRDefault="0072001F" w:rsidP="00100143">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Предлагается исключить условия, установленные пунктом 17 Правил стимулирования производства в РК о проведении анализа со стороны Оператора РОП </w:t>
      </w:r>
      <w:r w:rsidRPr="00CD674A">
        <w:rPr>
          <w:rFonts w:ascii="Times New Roman" w:hAnsi="Times New Roman"/>
          <w:color w:val="000000" w:themeColor="text1"/>
          <w:spacing w:val="2"/>
          <w:sz w:val="28"/>
          <w:szCs w:val="28"/>
          <w:shd w:val="clear" w:color="auto" w:fill="FFFFFF"/>
        </w:rPr>
        <w:t xml:space="preserve">предложений уполномоченного органа в области государственной поддержки индустриальной деятельности об </w:t>
      </w:r>
      <w:r w:rsidR="00BB6856" w:rsidRPr="00CD674A">
        <w:rPr>
          <w:rFonts w:ascii="Times New Roman" w:hAnsi="Times New Roman"/>
          <w:color w:val="000000" w:themeColor="text1"/>
          <w:spacing w:val="2"/>
          <w:sz w:val="28"/>
          <w:szCs w:val="28"/>
          <w:shd w:val="clear" w:color="auto" w:fill="FFFFFF"/>
        </w:rPr>
        <w:t>объёмах</w:t>
      </w:r>
      <w:r w:rsidRPr="00CD674A">
        <w:rPr>
          <w:rFonts w:ascii="Times New Roman" w:hAnsi="Times New Roman"/>
          <w:color w:val="000000" w:themeColor="text1"/>
          <w:spacing w:val="2"/>
          <w:sz w:val="28"/>
          <w:szCs w:val="28"/>
          <w:shd w:val="clear" w:color="auto" w:fill="FFFFFF"/>
        </w:rPr>
        <w:t xml:space="preserve"> прочего финансирования на соответствующий финансовый год на предмет своих финансовых возможностей</w:t>
      </w:r>
      <w:r w:rsidR="005A5542" w:rsidRPr="00CD674A">
        <w:rPr>
          <w:rFonts w:ascii="Times New Roman" w:hAnsi="Times New Roman"/>
          <w:color w:val="000000" w:themeColor="text1"/>
          <w:spacing w:val="2"/>
          <w:sz w:val="28"/>
          <w:szCs w:val="28"/>
          <w:shd w:val="clear" w:color="auto" w:fill="FFFFFF"/>
        </w:rPr>
        <w:t xml:space="preserve"> [2</w:t>
      </w:r>
      <w:r w:rsidR="006978E4" w:rsidRPr="00CD674A">
        <w:rPr>
          <w:rFonts w:ascii="Times New Roman" w:hAnsi="Times New Roman"/>
          <w:color w:val="000000" w:themeColor="text1"/>
          <w:spacing w:val="2"/>
          <w:sz w:val="28"/>
          <w:szCs w:val="28"/>
          <w:shd w:val="clear" w:color="auto" w:fill="FFFFFF"/>
        </w:rPr>
        <w:t>3</w:t>
      </w:r>
      <w:r w:rsidR="005E15A9" w:rsidRPr="00CD674A">
        <w:rPr>
          <w:rFonts w:ascii="Times New Roman" w:hAnsi="Times New Roman"/>
          <w:color w:val="000000" w:themeColor="text1"/>
          <w:spacing w:val="2"/>
          <w:sz w:val="28"/>
          <w:szCs w:val="28"/>
          <w:shd w:val="clear" w:color="auto" w:fill="FFFFFF"/>
        </w:rPr>
        <w:t>5</w:t>
      </w:r>
      <w:r w:rsidR="005A5542" w:rsidRPr="00CD674A">
        <w:rPr>
          <w:rFonts w:ascii="Times New Roman" w:hAnsi="Times New Roman"/>
          <w:color w:val="000000" w:themeColor="text1"/>
          <w:spacing w:val="2"/>
          <w:sz w:val="28"/>
          <w:szCs w:val="28"/>
          <w:shd w:val="clear" w:color="auto" w:fill="FFFFFF"/>
        </w:rPr>
        <w:t>]</w:t>
      </w:r>
      <w:r w:rsidRPr="00CD674A">
        <w:rPr>
          <w:rFonts w:ascii="Times New Roman" w:hAnsi="Times New Roman"/>
          <w:color w:val="000000" w:themeColor="text1"/>
          <w:spacing w:val="2"/>
          <w:sz w:val="28"/>
          <w:szCs w:val="28"/>
          <w:shd w:val="clear" w:color="auto" w:fill="FFFFFF"/>
        </w:rPr>
        <w:t>.</w:t>
      </w:r>
    </w:p>
    <w:p w14:paraId="073DA8DB" w14:textId="77777777" w:rsidR="0072001F" w:rsidRPr="00CD674A" w:rsidRDefault="0072001F" w:rsidP="00100143">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Все три предложения для Правил стимулирования производства в РК необходимо согласовать с МЭПР, МПС, АО «Жасыл Даму».</w:t>
      </w:r>
    </w:p>
    <w:p w14:paraId="38F10AF8" w14:textId="7DD31E15" w:rsidR="00100143" w:rsidRPr="00CD674A" w:rsidRDefault="0072001F" w:rsidP="00100143">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Ещё четыре предложения мастер-плана касательно предприятий кластера металлургия-металлообработка предполагают изменения в инвестиционной среде, к</w:t>
      </w:r>
      <w:r w:rsidR="00BB6856" w:rsidRPr="00CD674A">
        <w:rPr>
          <w:rFonts w:ascii="Times New Roman" w:hAnsi="Times New Roman" w:cs="Times New Roman"/>
          <w:color w:val="000000" w:themeColor="text1"/>
          <w:sz w:val="28"/>
          <w:szCs w:val="28"/>
        </w:rPr>
        <w:t xml:space="preserve">оторые могут быть осуществлены </w:t>
      </w:r>
      <w:r w:rsidRPr="00CD674A">
        <w:rPr>
          <w:rFonts w:ascii="Times New Roman" w:hAnsi="Times New Roman" w:cs="Times New Roman"/>
          <w:color w:val="000000" w:themeColor="text1"/>
          <w:sz w:val="28"/>
          <w:szCs w:val="28"/>
        </w:rPr>
        <w:t xml:space="preserve">государственным управлением. </w:t>
      </w:r>
    </w:p>
    <w:p w14:paraId="2DD8F37A" w14:textId="42B8B756" w:rsidR="00100143" w:rsidRPr="00CD674A" w:rsidRDefault="00100143" w:rsidP="00100143">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72001F" w:rsidRPr="00CD674A">
        <w:rPr>
          <w:rFonts w:ascii="Times New Roman" w:hAnsi="Times New Roman"/>
          <w:color w:val="000000" w:themeColor="text1"/>
          <w:sz w:val="28"/>
          <w:szCs w:val="28"/>
        </w:rPr>
        <w:t>В Казахстане осуществляют свою деятельность ряд сертификационных лабораторий, которые неправомерно выдают сертификаты соответствия (СБКТС). При выявлении фактов нарушений с их стороны, эти лаборатории условно ликвидируются, но спустя время восстанавливают аккредитацию и продолжают свою деятельность, которая создает угрозу безопасности для населения в связи с эксплуатацией в Казахстане транспортных средств, не соответствующих требованиям технического регламента. В данном случае необходимо применение системных мер по повышению ответственности за выдачу СБКТС на несоответствующую продукцию в виде внесения изменений в ЗРК «О техническом регулировании» от 30 декабря 2020 года, Об административных правонарушениях К</w:t>
      </w:r>
      <w:r w:rsidRPr="00CD674A">
        <w:rPr>
          <w:rFonts w:ascii="Times New Roman" w:hAnsi="Times New Roman"/>
          <w:color w:val="000000" w:themeColor="text1"/>
          <w:sz w:val="28"/>
          <w:szCs w:val="28"/>
        </w:rPr>
        <w:t xml:space="preserve">одекса РК от 5 июля 2014 года. </w:t>
      </w:r>
      <w:r w:rsidR="0072001F" w:rsidRPr="00CD674A">
        <w:rPr>
          <w:rFonts w:ascii="Times New Roman" w:hAnsi="Times New Roman"/>
          <w:color w:val="000000" w:themeColor="text1"/>
          <w:sz w:val="28"/>
          <w:szCs w:val="28"/>
        </w:rPr>
        <w:t>Предложение актуально для МТИ</w:t>
      </w:r>
      <w:r w:rsidR="00E11BD4" w:rsidRPr="00CD674A">
        <w:rPr>
          <w:rFonts w:ascii="Times New Roman" w:hAnsi="Times New Roman"/>
          <w:color w:val="000000" w:themeColor="text1"/>
          <w:sz w:val="28"/>
          <w:szCs w:val="28"/>
        </w:rPr>
        <w:t xml:space="preserve"> РК</w:t>
      </w:r>
      <w:r w:rsidR="0072001F" w:rsidRPr="00CD674A">
        <w:rPr>
          <w:rFonts w:ascii="Times New Roman" w:hAnsi="Times New Roman"/>
          <w:color w:val="000000" w:themeColor="text1"/>
          <w:sz w:val="28"/>
          <w:szCs w:val="28"/>
        </w:rPr>
        <w:t>, МЮ</w:t>
      </w:r>
      <w:r w:rsidR="00E11BD4" w:rsidRPr="00CD674A">
        <w:rPr>
          <w:rFonts w:ascii="Times New Roman" w:hAnsi="Times New Roman"/>
          <w:color w:val="000000" w:themeColor="text1"/>
          <w:sz w:val="28"/>
          <w:szCs w:val="28"/>
        </w:rPr>
        <w:t xml:space="preserve"> РК</w:t>
      </w:r>
      <w:r w:rsidR="0072001F" w:rsidRPr="00CD674A">
        <w:rPr>
          <w:rFonts w:ascii="Times New Roman" w:hAnsi="Times New Roman"/>
          <w:color w:val="000000" w:themeColor="text1"/>
          <w:sz w:val="28"/>
          <w:szCs w:val="28"/>
        </w:rPr>
        <w:t>, которые должны со своей стороны предпринять необходимые действия для</w:t>
      </w:r>
      <w:r w:rsidRPr="00CD674A">
        <w:rPr>
          <w:rFonts w:ascii="Times New Roman" w:hAnsi="Times New Roman"/>
          <w:color w:val="000000" w:themeColor="text1"/>
          <w:sz w:val="28"/>
          <w:szCs w:val="28"/>
        </w:rPr>
        <w:t xml:space="preserve"> исправления системной ошибки. </w:t>
      </w:r>
    </w:p>
    <w:p w14:paraId="3CAE1BD7" w14:textId="0F4CB361" w:rsidR="00100143" w:rsidRPr="00CD674A" w:rsidRDefault="00100143" w:rsidP="00100143">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2) </w:t>
      </w:r>
      <w:r w:rsidR="0072001F" w:rsidRPr="00CD674A">
        <w:rPr>
          <w:rFonts w:ascii="Times New Roman" w:hAnsi="Times New Roman"/>
          <w:color w:val="000000" w:themeColor="text1"/>
          <w:sz w:val="28"/>
          <w:szCs w:val="28"/>
        </w:rPr>
        <w:t>Законодательством РК не регламентированы условия и порядок предоставления финансовыми организациями займов для реализации проектов, предусматривающих строительство объектов до получения заключения экспертизы. Необходимо урегулировать порядок предоставления финансирования до получения заключения вневедомственной комплексной экспертизы и талона на разрешение на строительство, в целях авансирования подрядчиков и поставщиков. Для исправления положения необходимо внесение изменений в Закон РК «Об архитектурной, градостроительной и строительной деятельности в Республике Казахстан» от 16 июля 2001 года</w:t>
      </w:r>
      <w:r w:rsidR="005A5542" w:rsidRPr="00CD674A">
        <w:rPr>
          <w:rFonts w:ascii="Times New Roman" w:hAnsi="Times New Roman"/>
          <w:color w:val="000000" w:themeColor="text1"/>
          <w:sz w:val="28"/>
          <w:szCs w:val="28"/>
        </w:rPr>
        <w:t xml:space="preserve"> [2</w:t>
      </w:r>
      <w:r w:rsidR="006978E4" w:rsidRPr="00CD674A">
        <w:rPr>
          <w:rFonts w:ascii="Times New Roman" w:hAnsi="Times New Roman"/>
          <w:color w:val="000000" w:themeColor="text1"/>
          <w:sz w:val="28"/>
          <w:szCs w:val="28"/>
        </w:rPr>
        <w:t>3</w:t>
      </w:r>
      <w:r w:rsidR="005E15A9" w:rsidRPr="00CD674A">
        <w:rPr>
          <w:rFonts w:ascii="Times New Roman" w:hAnsi="Times New Roman"/>
          <w:color w:val="000000" w:themeColor="text1"/>
          <w:sz w:val="28"/>
          <w:szCs w:val="28"/>
        </w:rPr>
        <w:t>6</w:t>
      </w:r>
      <w:r w:rsidR="005A5542" w:rsidRPr="00CD674A">
        <w:rPr>
          <w:rFonts w:ascii="Times New Roman" w:hAnsi="Times New Roman"/>
          <w:color w:val="000000" w:themeColor="text1"/>
          <w:sz w:val="28"/>
          <w:szCs w:val="28"/>
        </w:rPr>
        <w:t>]</w:t>
      </w:r>
      <w:r w:rsidR="0072001F" w:rsidRPr="00CD674A">
        <w:rPr>
          <w:rFonts w:ascii="Times New Roman" w:hAnsi="Times New Roman"/>
          <w:color w:val="000000" w:themeColor="text1"/>
          <w:sz w:val="28"/>
          <w:szCs w:val="28"/>
        </w:rPr>
        <w:t>, Бюджетный кодекс РК от 4 декабря 2008 года. Ответственность за реализацию предложения целес</w:t>
      </w:r>
      <w:r w:rsidRPr="00CD674A">
        <w:rPr>
          <w:rFonts w:ascii="Times New Roman" w:hAnsi="Times New Roman"/>
          <w:color w:val="000000" w:themeColor="text1"/>
          <w:sz w:val="28"/>
          <w:szCs w:val="28"/>
        </w:rPr>
        <w:t>ообразно закрепить за МПС, МНЭ.</w:t>
      </w:r>
    </w:p>
    <w:p w14:paraId="285F3DDA" w14:textId="03179F63" w:rsidR="00100143" w:rsidRPr="00CD674A" w:rsidRDefault="00100143" w:rsidP="00100143">
      <w:pPr>
        <w:pStyle w:val="a3"/>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3) </w:t>
      </w:r>
      <w:r w:rsidR="0072001F" w:rsidRPr="00CD674A">
        <w:rPr>
          <w:rFonts w:ascii="Times New Roman" w:hAnsi="Times New Roman"/>
          <w:color w:val="000000" w:themeColor="text1"/>
          <w:sz w:val="28"/>
          <w:szCs w:val="28"/>
        </w:rPr>
        <w:t xml:space="preserve">В настоящее время отсутствует возможность экспорта в Узбекистан продукции металлообработки и машиностроения и сопутствующих услуг реинжиниринга ввиду того, что в РК ратифицированы правила идентификации происхождения товаров и услуг 2009 года, а в Узбекистане – 1993 года. В связи с этим, целесообразно направление предложения в МИД Узбекистана о решении данного затруднения. Реализация предложения находится в зоне ответственности МТИ, </w:t>
      </w:r>
      <w:r w:rsidR="0072001F" w:rsidRPr="00CD674A">
        <w:rPr>
          <w:rFonts w:ascii="Times New Roman" w:hAnsi="Times New Roman"/>
          <w:iCs/>
          <w:color w:val="000000" w:themeColor="text1"/>
          <w:sz w:val="28"/>
          <w:szCs w:val="28"/>
        </w:rPr>
        <w:t>МИД.</w:t>
      </w:r>
    </w:p>
    <w:p w14:paraId="58D02132" w14:textId="21B2A442" w:rsidR="0072001F" w:rsidRPr="00CD674A" w:rsidRDefault="00100143" w:rsidP="00100143">
      <w:pPr>
        <w:spacing w:after="0" w:line="240" w:lineRule="auto"/>
        <w:ind w:firstLine="709"/>
        <w:jc w:val="both"/>
        <w:rPr>
          <w:rFonts w:ascii="Times New Roman" w:hAnsi="Times New Roman" w:cs="Times New Roman"/>
          <w:iCs/>
          <w:color w:val="000000" w:themeColor="text1"/>
          <w:sz w:val="28"/>
          <w:szCs w:val="28"/>
        </w:rPr>
      </w:pPr>
      <w:r w:rsidRPr="00CD674A">
        <w:rPr>
          <w:rFonts w:ascii="Times New Roman" w:hAnsi="Times New Roman" w:cs="Times New Roman"/>
          <w:iCs/>
          <w:color w:val="000000" w:themeColor="text1"/>
          <w:sz w:val="28"/>
          <w:szCs w:val="28"/>
        </w:rPr>
        <w:t xml:space="preserve">4) </w:t>
      </w:r>
      <w:r w:rsidR="0072001F" w:rsidRPr="00CD674A">
        <w:rPr>
          <w:rFonts w:ascii="Times New Roman" w:hAnsi="Times New Roman"/>
          <w:color w:val="000000" w:themeColor="text1"/>
          <w:sz w:val="28"/>
          <w:szCs w:val="28"/>
        </w:rPr>
        <w:t>В настоящее время по поручению Президента РК рассматриваются изменения в сфере выдачи кредитов физическим лицам, из-за большой закредитованности населения. В этой связи НБ РК и АР</w:t>
      </w:r>
      <w:r w:rsidR="001209E9" w:rsidRPr="00CD674A">
        <w:rPr>
          <w:rFonts w:ascii="Times New Roman" w:hAnsi="Times New Roman"/>
          <w:color w:val="000000" w:themeColor="text1"/>
          <w:sz w:val="28"/>
          <w:szCs w:val="28"/>
        </w:rPr>
        <w:t>РФ</w:t>
      </w:r>
      <w:r w:rsidR="0072001F" w:rsidRPr="00CD674A">
        <w:rPr>
          <w:rFonts w:ascii="Times New Roman" w:hAnsi="Times New Roman"/>
          <w:color w:val="000000" w:themeColor="text1"/>
          <w:sz w:val="28"/>
          <w:szCs w:val="28"/>
        </w:rPr>
        <w:t>Р для БВУ и МФО предлагают ужесточить требования для потребительского кредитования, внести обязательство применения КДН, обязательство залога и другие меры.</w:t>
      </w:r>
    </w:p>
    <w:p w14:paraId="7D2888BF" w14:textId="699D2376" w:rsidR="0072001F" w:rsidRPr="00CD674A" w:rsidRDefault="0072001F" w:rsidP="000A2C86">
      <w:pPr>
        <w:tabs>
          <w:tab w:val="left" w:pos="426"/>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Мы же предлагаем исключить микрокредиты, обеспеченные залогом автотранспортных средств из требований по </w:t>
      </w:r>
      <w:r w:rsidR="009344CE" w:rsidRPr="00CD674A">
        <w:rPr>
          <w:rFonts w:ascii="Times New Roman" w:hAnsi="Times New Roman" w:cs="Times New Roman"/>
          <w:color w:val="000000" w:themeColor="text1"/>
          <w:sz w:val="28"/>
          <w:szCs w:val="28"/>
        </w:rPr>
        <w:t>расчёту</w:t>
      </w:r>
      <w:r w:rsidRPr="00CD674A">
        <w:rPr>
          <w:rFonts w:ascii="Times New Roman" w:hAnsi="Times New Roman" w:cs="Times New Roman"/>
          <w:color w:val="000000" w:themeColor="text1"/>
          <w:sz w:val="28"/>
          <w:szCs w:val="28"/>
        </w:rPr>
        <w:t xml:space="preserve"> коэффициен</w:t>
      </w:r>
      <w:r w:rsidR="000A2C86" w:rsidRPr="00CD674A">
        <w:rPr>
          <w:rFonts w:ascii="Times New Roman" w:hAnsi="Times New Roman" w:cs="Times New Roman"/>
          <w:color w:val="000000" w:themeColor="text1"/>
          <w:sz w:val="28"/>
          <w:szCs w:val="28"/>
        </w:rPr>
        <w:t xml:space="preserve">та долговой нагрузки заёмщиков. </w:t>
      </w:r>
      <w:r w:rsidRPr="00CD674A">
        <w:rPr>
          <w:rFonts w:ascii="Times New Roman" w:hAnsi="Times New Roman"/>
          <w:color w:val="000000" w:themeColor="text1"/>
          <w:sz w:val="28"/>
          <w:szCs w:val="28"/>
        </w:rPr>
        <w:t xml:space="preserve">Внесение изменений в постановление Правления Национального банка Республики Казахстан от 28 ноября 2019 года № 215 «Об утверждении Правил </w:t>
      </w:r>
      <w:r w:rsidR="005A5542" w:rsidRPr="00CD674A">
        <w:rPr>
          <w:rFonts w:ascii="Times New Roman" w:hAnsi="Times New Roman"/>
          <w:color w:val="000000" w:themeColor="text1"/>
          <w:sz w:val="28"/>
          <w:szCs w:val="28"/>
        </w:rPr>
        <w:t>расчёта</w:t>
      </w:r>
      <w:r w:rsidRPr="00CD674A">
        <w:rPr>
          <w:rFonts w:ascii="Times New Roman" w:hAnsi="Times New Roman"/>
          <w:color w:val="000000" w:themeColor="text1"/>
          <w:sz w:val="28"/>
          <w:szCs w:val="28"/>
        </w:rPr>
        <w:t xml:space="preserve"> и предельного значения коэффициента долговой нагрузки </w:t>
      </w:r>
      <w:r w:rsidR="00100143" w:rsidRPr="00CD674A">
        <w:rPr>
          <w:rFonts w:ascii="Times New Roman" w:hAnsi="Times New Roman"/>
          <w:color w:val="000000" w:themeColor="text1"/>
          <w:sz w:val="28"/>
          <w:szCs w:val="28"/>
        </w:rPr>
        <w:t>заёмщика</w:t>
      </w:r>
      <w:r w:rsidRPr="00CD674A">
        <w:rPr>
          <w:rFonts w:ascii="Times New Roman" w:hAnsi="Times New Roman"/>
          <w:color w:val="000000" w:themeColor="text1"/>
          <w:sz w:val="28"/>
          <w:szCs w:val="28"/>
        </w:rPr>
        <w:t xml:space="preserve"> организации</w:t>
      </w:r>
      <w:r w:rsidR="005A5542" w:rsidRPr="00CD674A">
        <w:rPr>
          <w:rFonts w:ascii="Times New Roman" w:hAnsi="Times New Roman"/>
          <w:color w:val="000000" w:themeColor="text1"/>
          <w:sz w:val="28"/>
          <w:szCs w:val="28"/>
        </w:rPr>
        <w:t xml:space="preserve"> [2</w:t>
      </w:r>
      <w:r w:rsidR="006978E4" w:rsidRPr="00CD674A">
        <w:rPr>
          <w:rFonts w:ascii="Times New Roman" w:hAnsi="Times New Roman"/>
          <w:color w:val="000000" w:themeColor="text1"/>
          <w:sz w:val="28"/>
          <w:szCs w:val="28"/>
        </w:rPr>
        <w:t>3</w:t>
      </w:r>
      <w:r w:rsidR="005E15A9" w:rsidRPr="00CD674A">
        <w:rPr>
          <w:rFonts w:ascii="Times New Roman" w:hAnsi="Times New Roman"/>
          <w:color w:val="000000" w:themeColor="text1"/>
          <w:sz w:val="28"/>
          <w:szCs w:val="28"/>
        </w:rPr>
        <w:t>7</w:t>
      </w:r>
      <w:r w:rsidR="005A5542"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rPr>
        <w:t>, осуществляющей микрофинансовую деятельность»</w:t>
      </w:r>
      <w:r w:rsidR="00E11BD4"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 xml:space="preserve">Предложение может быть рассмотрено и реализовано </w:t>
      </w:r>
      <w:r w:rsidRPr="00CD674A">
        <w:rPr>
          <w:rFonts w:ascii="Times New Roman" w:hAnsi="Times New Roman" w:cs="Times New Roman"/>
          <w:color w:val="000000" w:themeColor="text1"/>
          <w:sz w:val="28"/>
          <w:szCs w:val="28"/>
        </w:rPr>
        <w:t xml:space="preserve">АРФРР, НБ РК, </w:t>
      </w:r>
      <w:r w:rsidRPr="00CD674A">
        <w:rPr>
          <w:rFonts w:ascii="Times New Roman" w:hAnsi="Times New Roman" w:cs="Times New Roman"/>
          <w:iCs/>
          <w:color w:val="000000" w:themeColor="text1"/>
          <w:sz w:val="28"/>
          <w:szCs w:val="28"/>
        </w:rPr>
        <w:t>МПС.</w:t>
      </w:r>
    </w:p>
    <w:p w14:paraId="5B117712" w14:textId="5FDA0EB6" w:rsidR="004F50FF" w:rsidRPr="00CD674A" w:rsidRDefault="0072001F" w:rsidP="00100143">
      <w:pPr>
        <w:tabs>
          <w:tab w:val="left" w:pos="426"/>
        </w:tabs>
        <w:spacing w:after="0" w:line="240" w:lineRule="auto"/>
        <w:ind w:firstLine="709"/>
        <w:jc w:val="both"/>
        <w:rPr>
          <w:rFonts w:ascii="Times New Roman" w:hAnsi="Times New Roman" w:cs="Times New Roman"/>
          <w:iCs/>
          <w:color w:val="000000" w:themeColor="text1"/>
          <w:sz w:val="28"/>
          <w:szCs w:val="28"/>
        </w:rPr>
      </w:pPr>
      <w:r w:rsidRPr="00CD674A">
        <w:rPr>
          <w:rFonts w:ascii="Times New Roman" w:hAnsi="Times New Roman" w:cs="Times New Roman"/>
          <w:iCs/>
          <w:color w:val="000000" w:themeColor="text1"/>
          <w:sz w:val="28"/>
          <w:szCs w:val="28"/>
        </w:rPr>
        <w:t>Совокупность предлагаемых мероприятий мастер-</w:t>
      </w:r>
      <w:r w:rsidR="00100143" w:rsidRPr="00CD674A">
        <w:rPr>
          <w:rFonts w:ascii="Times New Roman" w:hAnsi="Times New Roman" w:cs="Times New Roman"/>
          <w:iCs/>
          <w:color w:val="000000" w:themeColor="text1"/>
          <w:sz w:val="28"/>
          <w:szCs w:val="28"/>
        </w:rPr>
        <w:t>плана представлена на рисунке 20</w:t>
      </w:r>
      <w:r w:rsidRPr="00CD674A">
        <w:rPr>
          <w:rFonts w:ascii="Times New Roman" w:hAnsi="Times New Roman" w:cs="Times New Roman"/>
          <w:iCs/>
          <w:color w:val="000000" w:themeColor="text1"/>
          <w:sz w:val="28"/>
          <w:szCs w:val="28"/>
        </w:rPr>
        <w:t>.</w:t>
      </w:r>
    </w:p>
    <w:p w14:paraId="4811E353" w14:textId="7B0FA843" w:rsidR="004F50FF" w:rsidRPr="00CD674A" w:rsidRDefault="004F50FF" w:rsidP="0072001F">
      <w:pPr>
        <w:tabs>
          <w:tab w:val="left" w:pos="426"/>
        </w:tabs>
        <w:spacing w:after="0" w:line="240" w:lineRule="auto"/>
        <w:ind w:firstLine="426"/>
        <w:jc w:val="both"/>
        <w:rPr>
          <w:rFonts w:ascii="Times New Roman" w:hAnsi="Times New Roman" w:cs="Times New Roman"/>
          <w:iCs/>
          <w:color w:val="000000" w:themeColor="text1"/>
          <w:sz w:val="28"/>
          <w:szCs w:val="28"/>
        </w:rPr>
      </w:pPr>
      <w:r w:rsidRPr="00CD674A">
        <w:rPr>
          <w:rFonts w:ascii="Times New Roman" w:hAnsi="Times New Roman" w:cs="Times New Roman"/>
          <w:iCs/>
          <w:noProof/>
          <w:color w:val="000000" w:themeColor="text1"/>
          <w:sz w:val="24"/>
          <w:szCs w:val="24"/>
          <w:lang w:eastAsia="ru-RU"/>
        </w:rPr>
        <mc:AlternateContent>
          <mc:Choice Requires="wpg">
            <w:drawing>
              <wp:anchor distT="0" distB="0" distL="114300" distR="114300" simplePos="0" relativeHeight="251714048" behindDoc="0" locked="0" layoutInCell="1" allowOverlap="1" wp14:anchorId="057C52BB" wp14:editId="0F4ED4F3">
                <wp:simplePos x="0" y="0"/>
                <wp:positionH relativeFrom="column">
                  <wp:posOffset>9194</wp:posOffset>
                </wp:positionH>
                <wp:positionV relativeFrom="paragraph">
                  <wp:posOffset>77249</wp:posOffset>
                </wp:positionV>
                <wp:extent cx="6128399" cy="5990590"/>
                <wp:effectExtent l="0" t="0" r="24765" b="10160"/>
                <wp:wrapNone/>
                <wp:docPr id="1348575281" name="Группа 1348575281"/>
                <wp:cNvGraphicFramePr/>
                <a:graphic xmlns:a="http://schemas.openxmlformats.org/drawingml/2006/main">
                  <a:graphicData uri="http://schemas.microsoft.com/office/word/2010/wordprocessingGroup">
                    <wpg:wgp>
                      <wpg:cNvGrpSpPr/>
                      <wpg:grpSpPr>
                        <a:xfrm>
                          <a:off x="0" y="0"/>
                          <a:ext cx="6128399" cy="5990590"/>
                          <a:chOff x="110301" y="0"/>
                          <a:chExt cx="5974789" cy="5856408"/>
                        </a:xfrm>
                      </wpg:grpSpPr>
                      <wps:wsp>
                        <wps:cNvPr id="1348575257" name="Поле 1348575257"/>
                        <wps:cNvSpPr txBox="1"/>
                        <wps:spPr>
                          <a:xfrm>
                            <a:off x="2632243" y="3505715"/>
                            <a:ext cx="3452628" cy="1344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70F70" w14:textId="77777777"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Правила стимулирования производства РК:</w:t>
                              </w:r>
                            </w:p>
                            <w:p w14:paraId="6568275C" w14:textId="77777777"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 отдельное стимулирование производства экологически чистых автомобильных транспортных средств на базе казахстанского шасси категории N.</w:t>
                              </w:r>
                            </w:p>
                            <w:p w14:paraId="67BACF02" w14:textId="77777777"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 срок возврата утильсбора сократить до 1 дня.</w:t>
                              </w:r>
                            </w:p>
                            <w:p w14:paraId="04A470B9" w14:textId="08ADF63A"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 изменения в функциях оператора РОП.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Поле 2"/>
                        <wps:cNvSpPr txBox="1"/>
                        <wps:spPr>
                          <a:xfrm>
                            <a:off x="162790" y="0"/>
                            <a:ext cx="5054308" cy="313931"/>
                          </a:xfrm>
                          <a:prstGeom prst="rect">
                            <a:avLst/>
                          </a:prstGeom>
                          <a:ln/>
                        </wps:spPr>
                        <wps:style>
                          <a:lnRef idx="2">
                            <a:schemeClr val="dk1"/>
                          </a:lnRef>
                          <a:fillRef idx="1">
                            <a:schemeClr val="lt1"/>
                          </a:fillRef>
                          <a:effectRef idx="0">
                            <a:schemeClr val="dk1"/>
                          </a:effectRef>
                          <a:fontRef idx="minor">
                            <a:schemeClr val="dk1"/>
                          </a:fontRef>
                        </wps:style>
                        <wps:txbx>
                          <w:txbxContent>
                            <w:p w14:paraId="25BB1852" w14:textId="77777777" w:rsidR="00663AC2" w:rsidRPr="000A2C86" w:rsidRDefault="00663AC2" w:rsidP="0072001F">
                              <w:pPr>
                                <w:jc w:val="center"/>
                                <w:rPr>
                                  <w:rFonts w:ascii="Times New Roman" w:hAnsi="Times New Roman" w:cs="Times New Roman"/>
                                  <w:sz w:val="24"/>
                                  <w:szCs w:val="24"/>
                                </w:rPr>
                              </w:pPr>
                              <w:r w:rsidRPr="000A2C86">
                                <w:rPr>
                                  <w:rFonts w:ascii="Times New Roman" w:hAnsi="Times New Roman" w:cs="Times New Roman"/>
                                  <w:sz w:val="24"/>
                                  <w:szCs w:val="24"/>
                                </w:rPr>
                                <w:t>Мастер-план акселерации кластера металлообработка-машиностроение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Поле 3"/>
                        <wps:cNvSpPr txBox="1"/>
                        <wps:spPr>
                          <a:xfrm>
                            <a:off x="162787" y="685800"/>
                            <a:ext cx="1538983" cy="8214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5C8ACC"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КРАТКОСРОЧНЫЕ</w:t>
                              </w:r>
                            </w:p>
                            <w:p w14:paraId="5B458974" w14:textId="3F6E9F25"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МЕРЫ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32" name="Поле 1348575232"/>
                        <wps:cNvSpPr txBox="1"/>
                        <wps:spPr>
                          <a:xfrm>
                            <a:off x="2000250" y="685800"/>
                            <a:ext cx="363725" cy="4574257"/>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5B6FCB6" w14:textId="77777777" w:rsidR="00663AC2" w:rsidRDefault="00663AC2" w:rsidP="0072001F">
                              <w:pPr>
                                <w:spacing w:after="0" w:line="240" w:lineRule="auto"/>
                                <w:rPr>
                                  <w:rFonts w:ascii="Times New Roman" w:hAnsi="Times New Roman" w:cs="Times New Roman"/>
                                </w:rPr>
                              </w:pPr>
                            </w:p>
                            <w:p w14:paraId="2809963B" w14:textId="77777777" w:rsidR="00663AC2" w:rsidRDefault="00663AC2" w:rsidP="0072001F">
                              <w:pPr>
                                <w:spacing w:after="0" w:line="240" w:lineRule="auto"/>
                                <w:rPr>
                                  <w:rFonts w:ascii="Times New Roman" w:hAnsi="Times New Roman" w:cs="Times New Roman"/>
                                </w:rPr>
                              </w:pPr>
                            </w:p>
                            <w:p w14:paraId="12D50D2F" w14:textId="73F9325C"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Д О Л</w:t>
                              </w:r>
                            </w:p>
                            <w:p w14:paraId="12677CF3" w14:textId="3A0DDDF8"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Г</w:t>
                              </w:r>
                            </w:p>
                            <w:p w14:paraId="27312496" w14:textId="77777777"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О</w:t>
                              </w:r>
                            </w:p>
                            <w:p w14:paraId="23554BB6" w14:textId="77777777"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С</w:t>
                              </w:r>
                            </w:p>
                            <w:p w14:paraId="1A4647F5" w14:textId="4109582C"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Р О</w:t>
                              </w:r>
                            </w:p>
                            <w:p w14:paraId="15433662" w14:textId="1E886B19"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Ч</w:t>
                              </w:r>
                            </w:p>
                            <w:p w14:paraId="4E89FFCE" w14:textId="7281731F"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Н Ы Е</w:t>
                              </w:r>
                            </w:p>
                            <w:p w14:paraId="1F275023" w14:textId="77777777" w:rsidR="00663AC2" w:rsidRPr="000A2C86" w:rsidRDefault="00663AC2" w:rsidP="000A2C86">
                              <w:pPr>
                                <w:spacing w:after="0" w:line="240" w:lineRule="auto"/>
                                <w:jc w:val="center"/>
                                <w:rPr>
                                  <w:rFonts w:ascii="Times New Roman" w:hAnsi="Times New Roman" w:cs="Times New Roman"/>
                                  <w:sz w:val="24"/>
                                  <w:szCs w:val="24"/>
                                </w:rPr>
                              </w:pPr>
                            </w:p>
                            <w:p w14:paraId="423A2170" w14:textId="77777777" w:rsidR="00663AC2" w:rsidRPr="000A2C86" w:rsidRDefault="00663AC2" w:rsidP="000A2C86">
                              <w:pPr>
                                <w:spacing w:after="0" w:line="240" w:lineRule="auto"/>
                                <w:jc w:val="center"/>
                                <w:rPr>
                                  <w:rFonts w:ascii="Times New Roman" w:hAnsi="Times New Roman" w:cs="Times New Roman"/>
                                  <w:sz w:val="24"/>
                                  <w:szCs w:val="24"/>
                                </w:rPr>
                              </w:pPr>
                            </w:p>
                            <w:p w14:paraId="4B218D8B" w14:textId="77777777"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М Е</w:t>
                              </w:r>
                            </w:p>
                            <w:p w14:paraId="613FEEC0" w14:textId="6B2A72AE"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Р 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52" name="Стрелка вниз 1348575252"/>
                        <wps:cNvSpPr/>
                        <wps:spPr>
                          <a:xfrm>
                            <a:off x="1514475" y="314325"/>
                            <a:ext cx="691077" cy="537881"/>
                          </a:xfrm>
                          <a:prstGeom prst="down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575254" name="Поле 1348575254"/>
                        <wps:cNvSpPr txBox="1"/>
                        <wps:spPr>
                          <a:xfrm>
                            <a:off x="110301" y="2009774"/>
                            <a:ext cx="1571211" cy="3345964"/>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6CB7331C" w14:textId="77777777" w:rsidR="00663AC2" w:rsidRPr="000A2C86" w:rsidRDefault="00663AC2" w:rsidP="000A2C86">
                              <w:pPr>
                                <w:pStyle w:val="a3"/>
                                <w:numPr>
                                  <w:ilvl w:val="0"/>
                                  <w:numId w:val="15"/>
                                </w:numPr>
                                <w:tabs>
                                  <w:tab w:val="left" w:pos="284"/>
                                </w:tabs>
                                <w:spacing w:after="0" w:line="240" w:lineRule="auto"/>
                                <w:ind w:left="0" w:firstLine="0"/>
                                <w:jc w:val="center"/>
                                <w:rPr>
                                  <w:rFonts w:ascii="Times New Roman" w:hAnsi="Times New Roman"/>
                                  <w:sz w:val="24"/>
                                  <w:szCs w:val="24"/>
                                </w:rPr>
                              </w:pPr>
                              <w:r w:rsidRPr="000A2C86">
                                <w:rPr>
                                  <w:rFonts w:ascii="Times New Roman" w:hAnsi="Times New Roman"/>
                                  <w:sz w:val="24"/>
                                  <w:szCs w:val="24"/>
                                </w:rPr>
                                <w:t>Сохранение стимулирования компонентов в Правилах стимулирования производства</w:t>
                              </w:r>
                            </w:p>
                            <w:p w14:paraId="4B30A093" w14:textId="77777777" w:rsidR="00663AC2" w:rsidRPr="000A2C86" w:rsidRDefault="00663AC2" w:rsidP="000A2C86">
                              <w:pPr>
                                <w:pStyle w:val="a3"/>
                                <w:numPr>
                                  <w:ilvl w:val="0"/>
                                  <w:numId w:val="15"/>
                                </w:numPr>
                                <w:tabs>
                                  <w:tab w:val="left" w:pos="284"/>
                                </w:tabs>
                                <w:spacing w:after="0" w:line="240" w:lineRule="auto"/>
                                <w:ind w:left="0" w:firstLine="0"/>
                                <w:jc w:val="center"/>
                                <w:rPr>
                                  <w:rFonts w:ascii="Times New Roman" w:hAnsi="Times New Roman"/>
                                  <w:sz w:val="24"/>
                                  <w:szCs w:val="24"/>
                                </w:rPr>
                              </w:pPr>
                              <w:r w:rsidRPr="000A2C86">
                                <w:rPr>
                                  <w:rFonts w:ascii="Times New Roman" w:hAnsi="Times New Roman"/>
                                  <w:sz w:val="24"/>
                                  <w:szCs w:val="24"/>
                                </w:rPr>
                                <w:t>Сохранение в Налоговом кодексе сбора за первичную регистрацию транспортного средства</w:t>
                              </w:r>
                            </w:p>
                            <w:p w14:paraId="238CF45B" w14:textId="77777777" w:rsidR="00663AC2" w:rsidRPr="000A2C86" w:rsidRDefault="00663AC2" w:rsidP="000A2C86">
                              <w:pPr>
                                <w:pStyle w:val="a3"/>
                                <w:numPr>
                                  <w:ilvl w:val="0"/>
                                  <w:numId w:val="15"/>
                                </w:numPr>
                                <w:tabs>
                                  <w:tab w:val="left" w:pos="284"/>
                                </w:tabs>
                                <w:spacing w:after="0" w:line="240" w:lineRule="auto"/>
                                <w:ind w:left="0" w:firstLine="0"/>
                                <w:jc w:val="center"/>
                                <w:rPr>
                                  <w:rFonts w:ascii="Times New Roman" w:hAnsi="Times New Roman"/>
                                  <w:sz w:val="24"/>
                                  <w:szCs w:val="24"/>
                                </w:rPr>
                              </w:pPr>
                              <w:r w:rsidRPr="000A2C86">
                                <w:rPr>
                                  <w:rFonts w:ascii="Times New Roman" w:hAnsi="Times New Roman"/>
                                  <w:sz w:val="24"/>
                                  <w:szCs w:val="24"/>
                                </w:rPr>
                                <w:t xml:space="preserve">Доступ </w:t>
                              </w:r>
                              <w:r w:rsidRPr="000A2C86">
                                <w:rPr>
                                  <w:rFonts w:ascii="Times New Roman" w:hAnsi="Times New Roman"/>
                                  <w:sz w:val="24"/>
                                  <w:szCs w:val="24"/>
                                  <w:lang w:eastAsia="ru-RU"/>
                                </w:rPr>
                                <w:t>к территории таможенных свободных складов для студентов колледжей, вузов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55" name="Нашивка 1348575255"/>
                        <wps:cNvSpPr/>
                        <wps:spPr>
                          <a:xfrm rot="5400000">
                            <a:off x="590550" y="1524000"/>
                            <a:ext cx="502844" cy="481809"/>
                          </a:xfrm>
                          <a:prstGeom prst="chevron">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575256" name="Поле 1348575256"/>
                        <wps:cNvSpPr txBox="1"/>
                        <wps:spPr>
                          <a:xfrm>
                            <a:off x="2600053" y="404208"/>
                            <a:ext cx="3484817" cy="30160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0B5CB"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Базовые законы РК, регулирующие инвестиционный климат</w:t>
                              </w:r>
                            </w:p>
                            <w:p w14:paraId="516AE278"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В Предпринимательском кодексе уточнение понятия «производство», требования технического регламента, критерии размерности предприятия в машиностроении;</w:t>
                              </w:r>
                            </w:p>
                            <w:p w14:paraId="0C7EF881"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В Экологическом кодексе убрать срок давности возврата утилизационного сбора</w:t>
                              </w:r>
                            </w:p>
                            <w:p w14:paraId="7E101758" w14:textId="53DE16CF"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В Налоговом кодексе устранить двойное требование по оплате акцизы для производителей автотранспортных средств на территории свободного склада; снизить ставку КПН для производителей технологически сложных товаров; для экспортёров возможность оплачивать зачётным НДС другие налоги; равные условия для отечественных и иностранных субъектов в нефтегазовом машиностроении.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58" name="Поле 1348575258"/>
                        <wps:cNvSpPr txBox="1"/>
                        <wps:spPr>
                          <a:xfrm>
                            <a:off x="2561695" y="4912665"/>
                            <a:ext cx="3523395" cy="943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851963" w14:textId="77777777" w:rsidR="00663AC2" w:rsidRPr="00014881" w:rsidRDefault="00663AC2" w:rsidP="0072001F">
                              <w:pPr>
                                <w:spacing w:after="0" w:line="240" w:lineRule="auto"/>
                                <w:rPr>
                                  <w:rFonts w:ascii="Times New Roman" w:hAnsi="Times New Roman" w:cs="Times New Roman"/>
                                  <w:sz w:val="24"/>
                                  <w:szCs w:val="24"/>
                                </w:rPr>
                              </w:pPr>
                              <w:r w:rsidRPr="00014881">
                                <w:rPr>
                                  <w:rFonts w:ascii="Times New Roman" w:hAnsi="Times New Roman" w:cs="Times New Roman"/>
                                  <w:sz w:val="24"/>
                                  <w:szCs w:val="24"/>
                                </w:rPr>
                                <w:t>Нормативно-правовые акты инвестиционной среды:</w:t>
                              </w:r>
                            </w:p>
                            <w:p w14:paraId="142BBCF0" w14:textId="7047B3F2" w:rsidR="00663AC2" w:rsidRPr="00014881" w:rsidRDefault="00663AC2" w:rsidP="0072001F">
                              <w:pPr>
                                <w:spacing w:after="0" w:line="240" w:lineRule="auto"/>
                                <w:rPr>
                                  <w:rFonts w:ascii="Times New Roman" w:hAnsi="Times New Roman"/>
                                  <w:color w:val="000000" w:themeColor="text1"/>
                                  <w:sz w:val="24"/>
                                  <w:szCs w:val="24"/>
                                </w:rPr>
                              </w:pPr>
                              <w:r w:rsidRPr="00014881">
                                <w:rPr>
                                  <w:rFonts w:ascii="Times New Roman" w:hAnsi="Times New Roman" w:cs="Times New Roman"/>
                                  <w:sz w:val="24"/>
                                  <w:szCs w:val="24"/>
                                </w:rPr>
                                <w:t xml:space="preserve">- повышение ответственности сертификационных лабораторий за </w:t>
                              </w:r>
                              <w:r w:rsidRPr="00014881">
                                <w:rPr>
                                  <w:rFonts w:ascii="Times New Roman" w:hAnsi="Times New Roman"/>
                                  <w:color w:val="000000" w:themeColor="text1"/>
                                  <w:sz w:val="24"/>
                                  <w:szCs w:val="24"/>
                                </w:rPr>
                                <w:t>СБКТС;</w:t>
                              </w:r>
                            </w:p>
                            <w:p w14:paraId="1D4EBA19" w14:textId="1DFF0EB6" w:rsidR="00663AC2" w:rsidRPr="00014881" w:rsidRDefault="00663AC2" w:rsidP="0072001F">
                              <w:pPr>
                                <w:spacing w:after="0" w:line="240" w:lineRule="auto"/>
                                <w:rPr>
                                  <w:rFonts w:ascii="Times New Roman" w:hAnsi="Times New Roman" w:cs="Times New Roman"/>
                                  <w:sz w:val="24"/>
                                  <w:szCs w:val="24"/>
                                </w:rPr>
                              </w:pPr>
                              <w:r w:rsidRPr="00014881">
                                <w:rPr>
                                  <w:rFonts w:ascii="Times New Roman" w:hAnsi="Times New Roman"/>
                                  <w:color w:val="000000" w:themeColor="text1"/>
                                  <w:sz w:val="24"/>
                                  <w:szCs w:val="24"/>
                                </w:rPr>
                                <w:t>- возможность получения займов для строительства до экспертизы и 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575259" name="Нашивка 1348575259"/>
                        <wps:cNvSpPr/>
                        <wps:spPr>
                          <a:xfrm>
                            <a:off x="2362200" y="1228725"/>
                            <a:ext cx="232785" cy="27578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575260" name="Нашивка 1348575260"/>
                        <wps:cNvSpPr/>
                        <wps:spPr>
                          <a:xfrm>
                            <a:off x="2400300" y="3743325"/>
                            <a:ext cx="232380" cy="275753"/>
                          </a:xfrm>
                          <a:prstGeom prst="chevr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575261" name="Нашивка 1348575261"/>
                        <wps:cNvSpPr/>
                        <wps:spPr>
                          <a:xfrm>
                            <a:off x="2324100" y="4953000"/>
                            <a:ext cx="232380" cy="275753"/>
                          </a:xfrm>
                          <a:prstGeom prst="chevr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C52BB" id="Группа 1348575281" o:spid="_x0000_s1099" style="position:absolute;left:0;text-align:left;margin-left:.7pt;margin-top:6.1pt;width:482.55pt;height:471.7pt;z-index:251714048;mso-width-relative:margin;mso-height-relative:margin" coordorigin="1103" coordsize="59747,5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ABHwcAAGEzAAAOAAAAZHJzL2Uyb0RvYy54bWzsW92O20QUvkfiHSzf09jj/6jZatnSCqm0&#10;FS3q9axjJ1Ztjxl7N1muKrjhnmuEeIOqUgUCAa+QfSPOmR/bySa7m4XSko0qpbbnx+Mzc775zndm&#10;796bF7lxmvA6Y+XItO9YppGUMRtn5WRkfvX8wSehadQNLcc0Z2UyMs+S2rx38PFHd2fVMCFsyvJx&#10;wg3opKyHs2pkTpumGg4GdTxNClrfYVVSQmHKeEEbuOWTwZjTGfRe5ANiWf5gxvi44ixO6hqe3peF&#10;5oHoP02TuHmSpnXSGPnIhLE14peL32P8HRzcpcMJp9U0i9Uw6A1GUdCshJe2Xd2nDTVOeHahqyKL&#10;OatZ2tyJWTFgaZrFifgG+BrbWvmah5ydVOJbJsPZpGrNBKZdsdONu40fnz7lRjaGuXPc0As8Etqm&#10;UdIC5mrxw/mr8+8Wf8G/10avGGw2qyZDaPqQV8+qp1w9mMg7NMM85QX+Dx9ozIW1z1prJ/PGiOGh&#10;b5PQiSLTiKHMiyLLi9R8xFOYNGxn25ZjwXi6xvH0M9XciwI3CHXz0PNdK8TpHOi3D3CQ7ZhmFSyw&#10;urNh/c9s+GxKq0RMTY2GWLGhF7Q2/Gnx5+L3xdvWflAkzCWaofGMZv4pw2/Vz2t4uMaGxHcIcR1h&#10;DMezvMD2sAUdans6rkd8Av6G9oTpcgNf1GgNQocVr5uHCSsMvBiZHNxDrFp6+qhupO10Fey5Znk2&#10;fpDlubhBl0yOcm6cUnCmvBEDhs6XauWlMYOphQGKjpfKsOu2/XFO45dqvnq1oL+8FF8lnFcNCydP&#10;mkVcNWd5gnXy8sskhcUrVtiaMdI4Tsp2nKI21krhi7ZpqOp3o9qmcSK+A1qIN7OyaRsXWcm4tNKy&#10;accvtWlTWR8Wde+78bKZH8+F13qOXjbHbHwGq4kziXF1FT/IwOCPaN08pRxADeAPgLp5Aj9pzmCW&#10;mLoyjSnj36x7jvXBT6DUNGYAkiOz/vqE8sQ08s9L8KDIdl1EVXHjegGBG94vOe6XlCfFEYOlAw4N&#10;oxOXWL/J9WXKWfEC8PwQ3wpFtIzh3SOz0ZdHjYRu2A/i5PBQVAIcrWjzqHxWxdg1mhkX2vP5C8or&#10;tdAb8JHHTPssHa6sd1kXW5bs8KRhaSacAQ0traomAPADoe8/ABJyAT+InmdAm21gw/ZJALjag1CN&#10;F4AhrgOYKfDCsZ3I0ctOo7fGgmvCRV4ihIiVKiBMXK3xVXL5ol/vp3JmBS9YB0Jb+mjnYu/aP109&#10;b3v/3CH/hG1YcSS9v7c4fAP/DIEuwJ7th15oKQqkndT2nDAK4XW4qYfEdgFi5Ub9Ppz0Ohvqv+uo&#10;y298184q+FIH+/vNdCc2Ux26OBd31V4ReBXO/JbuCzGoRYDsbvJfx3cC4kn3BYLkEsn/PxhOXvPJ&#10;ccvJj+BjJAAt0/o9KR+ZHWO4Bin395v+DpJyDRZehyM/n397/mrxFiL830AjWbxZ/LH4dfFLF+yv&#10;snYFMhtCfNuDeCoAtIC93rFdB4ADGnQRvh/ZVgBcQQgmThCCVHMpFxizWXnIOZsJwr0S9KAOgJ33&#10;gm+4WY5E9e6L9fKT4gs2lsG/q3FCPEaxRmgCvn6M8KF7EopM7yU3DRD6Y6mndJzId3ob37lFHKH7&#10;ltbcMpZYbnwDitJJKRuhZYeDh7jhty68b5HEvRBH9IoUWGzJSHqaKZCTKAhEBNqBiA3KIbFBg0EU&#10;cUA0jHxR44OhJNeRCaXGc5/WU6VGTvBaoeFeQNxGQGz16B3GmNsnILYwAmxCKRU/Ll6ffw/05I3g&#10;Kr0Kyzij7voURcbBntj1pa6v8jqQsfFU8GN7BMuXCYtnkdAFjEOocUM7tKLLCQtwhlPOZCZtT1cw&#10;r7FWTVlmHHu60s84vOtcxK2mK34LJlr2bGGkDXm3pCsEgwbIYmHM41ogb4okbkdXICsNyKGCHkgG&#10;Q3URVP2v6MpeQNlSQBGLYC/E7lhWswULSDqupE96Rct05NrHIzzf9iOpnbiRTXx5+KEHJB5xHKyA&#10;ZCRynQDOUsCr9jgijbBeLVGnOLSWI4Ot90s/thJiBd/c48iu4gic/ro8uGnnX7GSNcENapsqnCGO&#10;T0AzEVzEJiTEzA206DCEOCQIFYSQwAvCK5KxV8YzezG0E4qVktOe19qLoeJ8086fddJbvw+Od6k3&#10;QwXlv9fzZtAjHOXNuNtfSKeANzvgwYIQoDfLs3SbCcGV3ryaTOnnViGxQ4600NpLh+ApRjwyaZMA&#10;xxrjIbs0p6BYxUU1hgN35QTk8XwCp6sx9LyYsVnzElFpQ4pEVl9NyqzqqWKAEvuKrIET2nlWwPkT&#10;zLVoyLtSZd1hPfE2iwB+dz58vaIIFbZyU4e4tnJTN/LAY1dExL2b9k5hY3KkS3vs3VRukRvODX9g&#10;bgpkT/wdhwBf9Tcn+Ici/Xu47v9lzMHfAAAA//8DAFBLAwQUAAYACAAAACEA2kq+494AAAAIAQAA&#10;DwAAAGRycy9kb3ducmV2LnhtbEyPQUvDQBCF74L/YRnBm90kmqAxm1KKeiqCrVB622anSWh2NmS3&#10;SfrvHU96mnm8x5tviuVsOzHi4FtHCuJFBAKpcqalWsH37v3hGYQPmozuHKGCK3pYlrc3hc6Nm+gL&#10;x22oBZeQz7WCJoQ+l9JXDVrtF65HYu/kBqsDy6GWZtATl9tOJlGUSatb4guN7nHdYHXeXqyCj0lP&#10;q8f4bdycT+vrYZd+7jcxKnV/N69eQQScw18YfvEZHUpmOroLGS861k8c5JEkINh+ybIUxJGXNM1A&#10;loX8/0D5AwAA//8DAFBLAQItABQABgAIAAAAIQC2gziS/gAAAOEBAAATAAAAAAAAAAAAAAAAAAAA&#10;AABbQ29udGVudF9UeXBlc10ueG1sUEsBAi0AFAAGAAgAAAAhADj9If/WAAAAlAEAAAsAAAAAAAAA&#10;AAAAAAAALwEAAF9yZWxzLy5yZWxzUEsBAi0AFAAGAAgAAAAhAFFHAAEfBwAAYTMAAA4AAAAAAAAA&#10;AAAAAAAALgIAAGRycy9lMm9Eb2MueG1sUEsBAi0AFAAGAAgAAAAhANpKvuPeAAAACAEAAA8AAAAA&#10;AAAAAAAAAAAAeQkAAGRycy9kb3ducmV2LnhtbFBLBQYAAAAABAAEAPMAAACECgAAAAA=&#10;">
                <v:shape id="Поле 1348575257" o:spid="_x0000_s1100" type="#_x0000_t202" style="position:absolute;left:26322;top:35057;width:34526;height:1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DdMYA&#10;AADjAAAADwAAAGRycy9kb3ducmV2LnhtbERPzUoDMRC+C75DGMGbzVpdu65Ni0qVgidr6XnYTJPg&#10;ZrIkcbu+vREEj/P9z3I9+V6MFJMLrOB6VoEg7oJ2bBTsP16uGhApI2vsA5OCb0qwXp2fLbHV4cTv&#10;NO6yESWEU4sKbM5DK2XqLHlMszAQF+4Yosdczmikjngq4b6X86q6kx4dlwaLAz1b6j53X17B5snc&#10;m67BaDeNdm6cDsc386rU5cX0+AAi05T/xX/urS7zb26belHP6wX8/lQA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DdMYAAADjAAAADwAAAAAAAAAAAAAAAACYAgAAZHJz&#10;L2Rvd25yZXYueG1sUEsFBgAAAAAEAAQA9QAAAIsDAAAAAA==&#10;" fillcolor="white [3201]" strokeweight=".5pt">
                  <v:textbox>
                    <w:txbxContent>
                      <w:p w14:paraId="71870F70" w14:textId="77777777"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Правила стимулирования производства РК:</w:t>
                        </w:r>
                      </w:p>
                      <w:p w14:paraId="6568275C" w14:textId="77777777"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 отдельное стимулирование производства экологически чистых автомобильных транспортных средств на базе казахстанского шасси категории N.</w:t>
                        </w:r>
                      </w:p>
                      <w:p w14:paraId="67BACF02" w14:textId="77777777"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 срок возврата утильсбора сократить до 1 дня.</w:t>
                        </w:r>
                      </w:p>
                      <w:p w14:paraId="04A470B9" w14:textId="08ADF63A" w:rsidR="00663AC2" w:rsidRPr="00014881" w:rsidRDefault="00663AC2" w:rsidP="00014881">
                        <w:pPr>
                          <w:spacing w:after="0" w:line="240" w:lineRule="auto"/>
                          <w:jc w:val="both"/>
                          <w:rPr>
                            <w:rFonts w:ascii="Times New Roman" w:hAnsi="Times New Roman" w:cs="Times New Roman"/>
                            <w:sz w:val="24"/>
                            <w:szCs w:val="24"/>
                          </w:rPr>
                        </w:pPr>
                        <w:r w:rsidRPr="00014881">
                          <w:rPr>
                            <w:rFonts w:ascii="Times New Roman" w:hAnsi="Times New Roman" w:cs="Times New Roman"/>
                            <w:sz w:val="24"/>
                            <w:szCs w:val="24"/>
                          </w:rPr>
                          <w:t>- изменения в функциях оператора РОП.</w:t>
                        </w:r>
                      </w:p>
                    </w:txbxContent>
                  </v:textbox>
                </v:shape>
                <v:shape id="Поле 2" o:spid="_x0000_s1101" type="#_x0000_t202" style="position:absolute;left:1627;width:50543;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GKb8A&#10;AADaAAAADwAAAGRycy9kb3ducmV2LnhtbESPSwvCMBCE74L/IazgTVMtiFSj+EAQ8eLj4HFp1rbY&#10;bEoTbf33RhA8DjPzDTNftqYUL6pdYVnBaBiBIE6tLjhTcL3sBlMQziNrLC2Tgjc5WC66nTkm2jZ8&#10;otfZZyJA2CWoIPe+SqR0aU4G3dBWxMG729qgD7LOpK6xCXBTynEUTaTBgsNCjhVtckof56dRcIjp&#10;cYszd3TNfR3vdbQ9loetUv1eu5qB8NT6f/jX3msFY/heCT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pkYpvwAAANoAAAAPAAAAAAAAAAAAAAAAAJgCAABkcnMvZG93bnJl&#10;di54bWxQSwUGAAAAAAQABAD1AAAAhAMAAAAA&#10;" fillcolor="white [3201]" strokecolor="black [3200]" strokeweight="1pt">
                  <v:textbox>
                    <w:txbxContent>
                      <w:p w14:paraId="25BB1852" w14:textId="77777777" w:rsidR="00663AC2" w:rsidRPr="000A2C86" w:rsidRDefault="00663AC2" w:rsidP="0072001F">
                        <w:pPr>
                          <w:jc w:val="center"/>
                          <w:rPr>
                            <w:rFonts w:ascii="Times New Roman" w:hAnsi="Times New Roman" w:cs="Times New Roman"/>
                            <w:sz w:val="24"/>
                            <w:szCs w:val="24"/>
                          </w:rPr>
                        </w:pPr>
                        <w:r w:rsidRPr="000A2C86">
                          <w:rPr>
                            <w:rFonts w:ascii="Times New Roman" w:hAnsi="Times New Roman" w:cs="Times New Roman"/>
                            <w:sz w:val="24"/>
                            <w:szCs w:val="24"/>
                          </w:rPr>
                          <w:t>Мастер-план акселерации кластера металлообработка-машиностроение</w:t>
                        </w:r>
                      </w:p>
                    </w:txbxContent>
                  </v:textbox>
                </v:shape>
                <v:shape id="Поле 3" o:spid="_x0000_s1102" type="#_x0000_t202" style="position:absolute;left:1627;top:6858;width:15390;height:8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gL0A&#10;AADaAAAADwAAAGRycy9kb3ducmV2LnhtbESPzQrCMBCE74LvEFbwpqkWRKpRRBA8iKL2AZZm+4PN&#10;pjSx1rc3guBxmJlvmPW2N7XoqHWVZQWzaQSCOLO64kJBej9MliCcR9ZYWyYFb3Kw3QwHa0y0ffGV&#10;upsvRICwS1BB6X2TSOmykgy6qW2Ig5fb1qAPsi2kbvEV4KaW8yhaSIMVh4USG9qXlD1uT6MA7/4Y&#10;512WnqrLJUeK8ZqeF0qNR/1uBcJT7//hX/uoFcTwvRJu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Xi+gL0AAADaAAAADwAAAAAAAAAAAAAAAACYAgAAZHJzL2Rvd25yZXYu&#10;eG1sUEsFBgAAAAAEAAQA9QAAAIIDAAAAAA==&#10;" fillcolor="white [3201]" strokecolor="#4472c4 [3204]" strokeweight="1pt">
                  <v:textbox>
                    <w:txbxContent>
                      <w:p w14:paraId="4A5C8ACC"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КРАТКОСРОЧНЫЕ</w:t>
                        </w:r>
                      </w:p>
                      <w:p w14:paraId="5B458974" w14:textId="3F6E9F25"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МЕРЫ</w:t>
                        </w:r>
                      </w:p>
                    </w:txbxContent>
                  </v:textbox>
                </v:shape>
                <v:shape id="Поле 1348575232" o:spid="_x0000_s1103" type="#_x0000_t202" style="position:absolute;left:20002;top:6858;width:3637;height:45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vUMgA&#10;AADjAAAADwAAAGRycy9kb3ducmV2LnhtbERPS2vCQBC+C/0PyxR6kbrb+KikriIFwVOkVqjHITtN&#10;gtnZkF1j/PeuIHic7z2LVW9r0VHrK8caPkYKBHHuTMWFhsPv5n0Owgdkg7Vj0nAlD6vly2CBqXEX&#10;/qFuHwoRQ9inqKEMoUml9HlJFv3INcSR+3etxRDPtpCmxUsMt7VMlJpJixXHhhIb+i4pP+3PVkN3&#10;zY9yl/lM/U0Ou+NmeJplrLR+e+3XXyAC9eEpfri3Js4fT+bTz2kyTuD+UwR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q9QyAAAAOMAAAAPAAAAAAAAAAAAAAAAAJgCAABk&#10;cnMvZG93bnJldi54bWxQSwUGAAAAAAQABAD1AAAAjQMAAAAA&#10;" fillcolor="white [3201]" strokecolor="#c00000" strokeweight=".5pt">
                  <v:textbox>
                    <w:txbxContent>
                      <w:p w14:paraId="15B6FCB6" w14:textId="77777777" w:rsidR="00663AC2" w:rsidRDefault="00663AC2" w:rsidP="0072001F">
                        <w:pPr>
                          <w:spacing w:after="0" w:line="240" w:lineRule="auto"/>
                          <w:rPr>
                            <w:rFonts w:ascii="Times New Roman" w:hAnsi="Times New Roman" w:cs="Times New Roman"/>
                          </w:rPr>
                        </w:pPr>
                      </w:p>
                      <w:p w14:paraId="2809963B" w14:textId="77777777" w:rsidR="00663AC2" w:rsidRDefault="00663AC2" w:rsidP="0072001F">
                        <w:pPr>
                          <w:spacing w:after="0" w:line="240" w:lineRule="auto"/>
                          <w:rPr>
                            <w:rFonts w:ascii="Times New Roman" w:hAnsi="Times New Roman" w:cs="Times New Roman"/>
                          </w:rPr>
                        </w:pPr>
                      </w:p>
                      <w:p w14:paraId="12D50D2F" w14:textId="73F9325C"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Д О Л</w:t>
                        </w:r>
                      </w:p>
                      <w:p w14:paraId="12677CF3" w14:textId="3A0DDDF8"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Г</w:t>
                        </w:r>
                      </w:p>
                      <w:p w14:paraId="27312496" w14:textId="77777777"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О</w:t>
                        </w:r>
                      </w:p>
                      <w:p w14:paraId="23554BB6" w14:textId="77777777"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С</w:t>
                        </w:r>
                      </w:p>
                      <w:p w14:paraId="1A4647F5" w14:textId="4109582C"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Р О</w:t>
                        </w:r>
                      </w:p>
                      <w:p w14:paraId="15433662" w14:textId="1E886B19"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Ч</w:t>
                        </w:r>
                      </w:p>
                      <w:p w14:paraId="4E89FFCE" w14:textId="7281731F"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Н Ы Е</w:t>
                        </w:r>
                      </w:p>
                      <w:p w14:paraId="1F275023" w14:textId="77777777" w:rsidR="00663AC2" w:rsidRPr="000A2C86" w:rsidRDefault="00663AC2" w:rsidP="000A2C86">
                        <w:pPr>
                          <w:spacing w:after="0" w:line="240" w:lineRule="auto"/>
                          <w:jc w:val="center"/>
                          <w:rPr>
                            <w:rFonts w:ascii="Times New Roman" w:hAnsi="Times New Roman" w:cs="Times New Roman"/>
                            <w:sz w:val="24"/>
                            <w:szCs w:val="24"/>
                          </w:rPr>
                        </w:pPr>
                      </w:p>
                      <w:p w14:paraId="423A2170" w14:textId="77777777" w:rsidR="00663AC2" w:rsidRPr="000A2C86" w:rsidRDefault="00663AC2" w:rsidP="000A2C86">
                        <w:pPr>
                          <w:spacing w:after="0" w:line="240" w:lineRule="auto"/>
                          <w:jc w:val="center"/>
                          <w:rPr>
                            <w:rFonts w:ascii="Times New Roman" w:hAnsi="Times New Roman" w:cs="Times New Roman"/>
                            <w:sz w:val="24"/>
                            <w:szCs w:val="24"/>
                          </w:rPr>
                        </w:pPr>
                      </w:p>
                      <w:p w14:paraId="4B218D8B" w14:textId="77777777"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М Е</w:t>
                        </w:r>
                      </w:p>
                      <w:p w14:paraId="613FEEC0" w14:textId="6B2A72AE" w:rsidR="00663AC2" w:rsidRPr="000A2C86" w:rsidRDefault="00663AC2" w:rsidP="000A2C86">
                        <w:pPr>
                          <w:spacing w:after="0" w:line="240" w:lineRule="auto"/>
                          <w:jc w:val="center"/>
                          <w:rPr>
                            <w:rFonts w:ascii="Times New Roman" w:hAnsi="Times New Roman" w:cs="Times New Roman"/>
                            <w:sz w:val="24"/>
                            <w:szCs w:val="24"/>
                          </w:rPr>
                        </w:pPr>
                        <w:r w:rsidRPr="000A2C86">
                          <w:rPr>
                            <w:rFonts w:ascii="Times New Roman" w:hAnsi="Times New Roman" w:cs="Times New Roman"/>
                            <w:sz w:val="24"/>
                            <w:szCs w:val="24"/>
                          </w:rPr>
                          <w:t>Р Ы</w:t>
                        </w:r>
                      </w:p>
                    </w:txbxContent>
                  </v:textbox>
                </v:shape>
                <v:shape id="Стрелка вниз 1348575252" o:spid="_x0000_s1104" type="#_x0000_t67" style="position:absolute;left:15144;top:3143;width:6911;height:5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SF8gA&#10;AADjAAAADwAAAGRycy9kb3ducmV2LnhtbERPT0vDMBS/C36H8AQv4hI7W2ddNtxAED05d/D4aJ5N&#10;WfNSk2yt394Igsf3+/+W68n14kQhdp413MwUCOLGm45bDfv3p+sFiJiQDfaeScM3RVivzs+WWBs/&#10;8huddqkVOYRjjRpsSkMtZWwsOYwzPxBn7tMHhymfoZUm4JjDXS8LpSrpsOPcYHGgraXmsDs6DYcv&#10;O5Yf8011FV636rh/seq+2mh9eTE9PoBINKV/8Z/72eT589tFeVcWZQG/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tIXyAAAAOMAAAAPAAAAAAAAAAAAAAAAAJgCAABk&#10;cnMvZG93bnJldi54bWxQSwUGAAAAAAQABAD1AAAAjQMAAAAA&#10;" adj="10800" fillcolor="#b4c6e7 [1300]" strokecolor="#1f3763 [1604]" strokeweight="1pt"/>
                <v:shape id="Поле 1348575254" o:spid="_x0000_s1105" type="#_x0000_t202" style="position:absolute;left:1103;top:20097;width:15712;height:3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K1sgA&#10;AADjAAAADwAAAGRycy9kb3ducmV2LnhtbERPX0vDMBB/F/Ydwg18GVvqts5Sl40iCAOfbNz7rTnb&#10;YnOpTdzab28Ewcf7/b/9cbSduNLgW8cKHlYJCOLKmZZrBe/6ZZmB8AHZYOeYFEzk4XiY3e0xN+7G&#10;b3QtQy1iCPscFTQh9LmUvmrIol+5njhyH26wGOI51NIMeIvhtpPrJNlJiy3HhgZ7em6o+iy/rYKi&#10;bMfX6bS5LIqvUk+LVJ8zrZW6n4/FE4hAY/gX/7lPJs7fbLP0MV2nW/j9KQI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MrWyAAAAOMAAAAPAAAAAAAAAAAAAAAAAJgCAABk&#10;cnMvZG93bnJldi54bWxQSwUGAAAAAAQABAD1AAAAjQMAAAAA&#10;" fillcolor="white [3201]" strokeweight=".5pt">
                  <v:stroke dashstyle="longDash"/>
                  <v:textbox>
                    <w:txbxContent>
                      <w:p w14:paraId="6CB7331C" w14:textId="77777777" w:rsidR="00663AC2" w:rsidRPr="000A2C86" w:rsidRDefault="00663AC2" w:rsidP="000A2C86">
                        <w:pPr>
                          <w:pStyle w:val="a3"/>
                          <w:numPr>
                            <w:ilvl w:val="0"/>
                            <w:numId w:val="15"/>
                          </w:numPr>
                          <w:tabs>
                            <w:tab w:val="left" w:pos="284"/>
                          </w:tabs>
                          <w:spacing w:after="0" w:line="240" w:lineRule="auto"/>
                          <w:ind w:left="0" w:firstLine="0"/>
                          <w:jc w:val="center"/>
                          <w:rPr>
                            <w:rFonts w:ascii="Times New Roman" w:hAnsi="Times New Roman"/>
                            <w:sz w:val="24"/>
                            <w:szCs w:val="24"/>
                          </w:rPr>
                        </w:pPr>
                        <w:r w:rsidRPr="000A2C86">
                          <w:rPr>
                            <w:rFonts w:ascii="Times New Roman" w:hAnsi="Times New Roman"/>
                            <w:sz w:val="24"/>
                            <w:szCs w:val="24"/>
                          </w:rPr>
                          <w:t>Сохранение стимулирования компонентов в Правилах стимулирования производства</w:t>
                        </w:r>
                      </w:p>
                      <w:p w14:paraId="4B30A093" w14:textId="77777777" w:rsidR="00663AC2" w:rsidRPr="000A2C86" w:rsidRDefault="00663AC2" w:rsidP="000A2C86">
                        <w:pPr>
                          <w:pStyle w:val="a3"/>
                          <w:numPr>
                            <w:ilvl w:val="0"/>
                            <w:numId w:val="15"/>
                          </w:numPr>
                          <w:tabs>
                            <w:tab w:val="left" w:pos="284"/>
                          </w:tabs>
                          <w:spacing w:after="0" w:line="240" w:lineRule="auto"/>
                          <w:ind w:left="0" w:firstLine="0"/>
                          <w:jc w:val="center"/>
                          <w:rPr>
                            <w:rFonts w:ascii="Times New Roman" w:hAnsi="Times New Roman"/>
                            <w:sz w:val="24"/>
                            <w:szCs w:val="24"/>
                          </w:rPr>
                        </w:pPr>
                        <w:r w:rsidRPr="000A2C86">
                          <w:rPr>
                            <w:rFonts w:ascii="Times New Roman" w:hAnsi="Times New Roman"/>
                            <w:sz w:val="24"/>
                            <w:szCs w:val="24"/>
                          </w:rPr>
                          <w:t>Сохранение в Налоговом кодексе сбора за первичную регистрацию транспортного средства</w:t>
                        </w:r>
                      </w:p>
                      <w:p w14:paraId="238CF45B" w14:textId="77777777" w:rsidR="00663AC2" w:rsidRPr="000A2C86" w:rsidRDefault="00663AC2" w:rsidP="000A2C86">
                        <w:pPr>
                          <w:pStyle w:val="a3"/>
                          <w:numPr>
                            <w:ilvl w:val="0"/>
                            <w:numId w:val="15"/>
                          </w:numPr>
                          <w:tabs>
                            <w:tab w:val="left" w:pos="284"/>
                          </w:tabs>
                          <w:spacing w:after="0" w:line="240" w:lineRule="auto"/>
                          <w:ind w:left="0" w:firstLine="0"/>
                          <w:jc w:val="center"/>
                          <w:rPr>
                            <w:rFonts w:ascii="Times New Roman" w:hAnsi="Times New Roman"/>
                            <w:sz w:val="24"/>
                            <w:szCs w:val="24"/>
                          </w:rPr>
                        </w:pPr>
                        <w:r w:rsidRPr="000A2C86">
                          <w:rPr>
                            <w:rFonts w:ascii="Times New Roman" w:hAnsi="Times New Roman"/>
                            <w:sz w:val="24"/>
                            <w:szCs w:val="24"/>
                          </w:rPr>
                          <w:t xml:space="preserve">Доступ </w:t>
                        </w:r>
                        <w:r w:rsidRPr="000A2C86">
                          <w:rPr>
                            <w:rFonts w:ascii="Times New Roman" w:hAnsi="Times New Roman"/>
                            <w:sz w:val="24"/>
                            <w:szCs w:val="24"/>
                            <w:lang w:eastAsia="ru-RU"/>
                          </w:rPr>
                          <w:t>к территории таможенных свободных складов для студентов колледжей, вузов</w:t>
                        </w:r>
                      </w:p>
                    </w:txbxContent>
                  </v:textbox>
                </v:shape>
                <v:shape id="Нашивка 1348575255" o:spid="_x0000_s1106" type="#_x0000_t55" style="position:absolute;left:5904;top:15240;width:5029;height:48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u48oA&#10;AADjAAAADwAAAGRycy9kb3ducmV2LnhtbERPzUrDQBC+C77DMoVepN20NrbGbkuQCip4sFHxOGSn&#10;STA7G7Jjm769Kwge5/uf9XZwrTpSHxrPBmbTBBRx6W3DlYG34mGyAhUE2WLrmQycKcB2c3mxxsz6&#10;E7/ScS+ViiEcMjRQi3SZ1qGsyWGY+o44cgffO5R49pW2PZ5iuGv1PElutMOGY0ONHd3XVH7tv52B&#10;onXvL3K7C59P5/x5t7jKC/nIjRmPhvwOlNAg/+I/96ON868Xq3SZztMUfn+KAO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IruPKAAAA4wAAAA8AAAAAAAAAAAAAAAAAmAIA&#10;AGRycy9kb3ducmV2LnhtbFBLBQYAAAAABAAEAPUAAACPAwAAAAA=&#10;" adj="11252" fillcolor="#b4c6e7 [1300]" strokecolor="#1f3763 [1604]" strokeweight="1pt"/>
                <v:shape id="Поле 1348575256" o:spid="_x0000_s1107" type="#_x0000_t202" style="position:absolute;left:26000;top:4042;width:34848;height:3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m78YA&#10;AADjAAAADwAAAGRycy9kb3ducmV2LnhtbERPzUoDMRC+C75DGMGbzVrduq5Ni0qVgidr6XnYTJPg&#10;ZrIkcbu+vREEj/P9z3I9+V6MFJMLrOB6VoEg7oJ2bBTsP16uGhApI2vsA5OCb0qwXp2fLbHV4cTv&#10;NO6yESWEU4sKbM5DK2XqLHlMszAQF+4Yosdczmikjngq4b6X86paSI+OS4PFgZ4tdZ+7L69g82Tu&#10;TddgtJtGOzdOh+ObeVXq8mJ6fACRacr/4j/3Vpf5N7dNfVfP6wX8/lQA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qm78YAAADjAAAADwAAAAAAAAAAAAAAAACYAgAAZHJz&#10;L2Rvd25yZXYueG1sUEsFBgAAAAAEAAQA9QAAAIsDAAAAAA==&#10;" fillcolor="white [3201]" strokeweight=".5pt">
                  <v:textbox>
                    <w:txbxContent>
                      <w:p w14:paraId="15A0B5CB"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Базовые законы РК, регулирующие инвестиционный климат</w:t>
                        </w:r>
                      </w:p>
                      <w:p w14:paraId="516AE278"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В Предпринимательском кодексе уточнение понятия «производство», требования технического регламента, критерии размерности предприятия в машиностроении;</w:t>
                        </w:r>
                      </w:p>
                      <w:p w14:paraId="0C7EF881" w14:textId="77777777"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В Экологическом кодексе убрать срок давности возврата утилизационного сбора</w:t>
                        </w:r>
                      </w:p>
                      <w:p w14:paraId="7E101758" w14:textId="53DE16CF" w:rsidR="00663AC2" w:rsidRPr="000A2C86" w:rsidRDefault="00663AC2" w:rsidP="000A2C86">
                        <w:pPr>
                          <w:pStyle w:val="a8"/>
                          <w:jc w:val="center"/>
                          <w:rPr>
                            <w:rFonts w:ascii="Times New Roman" w:hAnsi="Times New Roman" w:cs="Times New Roman"/>
                            <w:sz w:val="24"/>
                            <w:szCs w:val="24"/>
                          </w:rPr>
                        </w:pPr>
                        <w:r w:rsidRPr="000A2C86">
                          <w:rPr>
                            <w:rFonts w:ascii="Times New Roman" w:hAnsi="Times New Roman" w:cs="Times New Roman"/>
                            <w:sz w:val="24"/>
                            <w:szCs w:val="24"/>
                          </w:rPr>
                          <w:t>В Налоговом кодексе устранить двойное требование по оплате акцизы для производителей автотранспортных средств на территории свободного склада; снизить ставку КПН для производителей технологически сложных товаров; для экспортёров возможность оплачивать зачётным НДС другие налоги; равные условия для отечественных и иностранных субъектов в нефтегазовом машиностроении.</w:t>
                        </w:r>
                      </w:p>
                    </w:txbxContent>
                  </v:textbox>
                </v:shape>
                <v:shape id="Поле 1348575258" o:spid="_x0000_s1108" type="#_x0000_t202" style="position:absolute;left:25616;top:49126;width:35234;height:9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XBskA&#10;AADjAAAADwAAAGRycy9kb3ducmV2LnhtbESPQU/DMAyF70j7D5GRuLGUQUcpy6aBBpq0EwNxthov&#10;iWiSKgld+ff4gMTRfs/vfV5tJt+LkVJ2MSi4mVcgKHRRu2AUfLy/XDcgcsGgsY+BFPxQhs16drHC&#10;VsdzeKPxWIzgkJBbVGBLGVopc2fJY57HgQJrp5g8Fh6TkTrhmcN9LxdVtZQeXeAGiwM9W+q+jt9e&#10;we7JPJiuwWR3jXZunD5PB/Oq1NXltH0EUWgq/+a/671m/Nu7pr6vFzVD80+8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mXBskAAADjAAAADwAAAAAAAAAAAAAAAACYAgAA&#10;ZHJzL2Rvd25yZXYueG1sUEsFBgAAAAAEAAQA9QAAAI4DAAAAAA==&#10;" fillcolor="white [3201]" strokeweight=".5pt">
                  <v:textbox>
                    <w:txbxContent>
                      <w:p w14:paraId="33851963" w14:textId="77777777" w:rsidR="00663AC2" w:rsidRPr="00014881" w:rsidRDefault="00663AC2" w:rsidP="0072001F">
                        <w:pPr>
                          <w:spacing w:after="0" w:line="240" w:lineRule="auto"/>
                          <w:rPr>
                            <w:rFonts w:ascii="Times New Roman" w:hAnsi="Times New Roman" w:cs="Times New Roman"/>
                            <w:sz w:val="24"/>
                            <w:szCs w:val="24"/>
                          </w:rPr>
                        </w:pPr>
                        <w:r w:rsidRPr="00014881">
                          <w:rPr>
                            <w:rFonts w:ascii="Times New Roman" w:hAnsi="Times New Roman" w:cs="Times New Roman"/>
                            <w:sz w:val="24"/>
                            <w:szCs w:val="24"/>
                          </w:rPr>
                          <w:t>Нормативно-правовые акты инвестиционной среды:</w:t>
                        </w:r>
                      </w:p>
                      <w:p w14:paraId="142BBCF0" w14:textId="7047B3F2" w:rsidR="00663AC2" w:rsidRPr="00014881" w:rsidRDefault="00663AC2" w:rsidP="0072001F">
                        <w:pPr>
                          <w:spacing w:after="0" w:line="240" w:lineRule="auto"/>
                          <w:rPr>
                            <w:rFonts w:ascii="Times New Roman" w:hAnsi="Times New Roman"/>
                            <w:color w:val="000000" w:themeColor="text1"/>
                            <w:sz w:val="24"/>
                            <w:szCs w:val="24"/>
                          </w:rPr>
                        </w:pPr>
                        <w:r w:rsidRPr="00014881">
                          <w:rPr>
                            <w:rFonts w:ascii="Times New Roman" w:hAnsi="Times New Roman" w:cs="Times New Roman"/>
                            <w:sz w:val="24"/>
                            <w:szCs w:val="24"/>
                          </w:rPr>
                          <w:t xml:space="preserve">- повышение ответственности сертификационных лабораторий за </w:t>
                        </w:r>
                        <w:r w:rsidRPr="00014881">
                          <w:rPr>
                            <w:rFonts w:ascii="Times New Roman" w:hAnsi="Times New Roman"/>
                            <w:color w:val="000000" w:themeColor="text1"/>
                            <w:sz w:val="24"/>
                            <w:szCs w:val="24"/>
                          </w:rPr>
                          <w:t>СБКТС;</w:t>
                        </w:r>
                      </w:p>
                      <w:p w14:paraId="1D4EBA19" w14:textId="1DFF0EB6" w:rsidR="00663AC2" w:rsidRPr="00014881" w:rsidRDefault="00663AC2" w:rsidP="0072001F">
                        <w:pPr>
                          <w:spacing w:after="0" w:line="240" w:lineRule="auto"/>
                          <w:rPr>
                            <w:rFonts w:ascii="Times New Roman" w:hAnsi="Times New Roman" w:cs="Times New Roman"/>
                            <w:sz w:val="24"/>
                            <w:szCs w:val="24"/>
                          </w:rPr>
                        </w:pPr>
                        <w:r w:rsidRPr="00014881">
                          <w:rPr>
                            <w:rFonts w:ascii="Times New Roman" w:hAnsi="Times New Roman"/>
                            <w:color w:val="000000" w:themeColor="text1"/>
                            <w:sz w:val="24"/>
                            <w:szCs w:val="24"/>
                          </w:rPr>
                          <w:t>- возможность получения займов для строительства до экспертизы и др.</w:t>
                        </w:r>
                      </w:p>
                    </w:txbxContent>
                  </v:textbox>
                </v:shape>
                <v:shape id="Нашивка 1348575259" o:spid="_x0000_s1109" type="#_x0000_t55" style="position:absolute;left:23622;top:12287;width:2327;height:2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0a8cA&#10;AADjAAAADwAAAGRycy9kb3ducmV2LnhtbERPzUrDQBC+F3yHZQRvdmNsTI3dFikVSnuyiuchOyah&#10;2dmQnabRp3cLQo/z/c9iNbpWDdSHxrOBh2kCirj0tuHKwOfH2/0cVBBki61nMvBDAVbLm8kCC+vP&#10;/E7DQSoVQzgUaKAW6QqtQ1mTwzD1HXHkvn3vUOLZV9r2eI7hrtVpkjxphw3Hhho7WtdUHg8nZ2C7&#10;lq9dnuV+2Pym+2Rzmok+emPubsfXF1BCo1zF/+6tjfMfZ/Msz9LsGS4/RQD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VdGvHAAAA4wAAAA8AAAAAAAAAAAAAAAAAmAIAAGRy&#10;cy9kb3ducmV2LnhtbFBLBQYAAAAABAAEAPUAAACMAwAAAAA=&#10;" adj="10800" fillcolor="#4472c4 [3204]" strokecolor="#1f3763 [1604]" strokeweight="1pt"/>
                <v:shape id="Нашивка 1348575260" o:spid="_x0000_s1110" type="#_x0000_t55" style="position:absolute;left:24003;top:37433;width:2323;height:2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RM8wA&#10;AADjAAAADwAAAGRycy9kb3ducmV2LnhtbESPzU7DQAyE70i8w8pI3OimTRuitNsKVeLnhNSA6NXK&#10;uklE1huy2zS8PT4g9Wh7PDPfZje5To00hNazgfksAUVcedtybeDz4/khBxUissXOMxn4pQC77e3N&#10;BgvrL3ygsYy1EhMOBRpoYuwLrUPVkMMw8z2x3E5+cBhlHGptB7yIuev0Ikky7bBlSWiwp31D1Xd5&#10;dgbG83I/z+vSfmUv7+nrKT0cf6rJmPu76WkNKtIUr+L/7zcr9dNlvnpcLTKhECZZgN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QqRM8wAAADjAAAADwAAAAAAAAAAAAAAAACY&#10;AgAAZHJzL2Rvd25yZXYueG1sUEsFBgAAAAAEAAQA9QAAAJEDAAAAAA==&#10;" adj="10800" fillcolor="#4472c4" strokecolor="#2f528f" strokeweight="1pt"/>
                <v:shape id="Нашивка 1348575261" o:spid="_x0000_s1111" type="#_x0000_t55" style="position:absolute;left:23241;top:49530;width:2323;height:2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0qMgA&#10;AADjAAAADwAAAGRycy9kb3ducmV2LnhtbERPzWrCQBC+F/oOyxS81U2MxhBdpQjVngqmRa9DdkxC&#10;s7Npdo3x7buFQo/z/c96O5pWDNS7xrKCeBqBIC6tbrhS8Pnx+pyBcB5ZY2uZFNzJwXbz+LDGXNsb&#10;H2kofCVCCLscFdTed7mUrqzJoJvajjhwF9sb9OHsK6l7vIVw08pZFKXSYMOhocaOdjWVX8XVKBiu&#10;812cVYU+pfv35HBJjufvclRq8jS+rEB4Gv2/+M/9psP8ZJ4tlotZGsPvTwE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jSoyAAAAOMAAAAPAAAAAAAAAAAAAAAAAJgCAABk&#10;cnMvZG93bnJldi54bWxQSwUGAAAAAAQABAD1AAAAjQMAAAAA&#10;" adj="10800" fillcolor="#4472c4" strokecolor="#2f528f" strokeweight="1pt"/>
              </v:group>
            </w:pict>
          </mc:Fallback>
        </mc:AlternateContent>
      </w:r>
    </w:p>
    <w:p w14:paraId="46F90A6B" w14:textId="77777777" w:rsidR="004F50FF" w:rsidRPr="00CD674A" w:rsidRDefault="004F50FF" w:rsidP="0072001F">
      <w:pPr>
        <w:tabs>
          <w:tab w:val="left" w:pos="426"/>
        </w:tabs>
        <w:spacing w:after="0" w:line="240" w:lineRule="auto"/>
        <w:ind w:firstLine="426"/>
        <w:jc w:val="both"/>
        <w:rPr>
          <w:rFonts w:ascii="Times New Roman" w:hAnsi="Times New Roman" w:cs="Times New Roman"/>
          <w:iCs/>
          <w:color w:val="000000" w:themeColor="text1"/>
          <w:sz w:val="28"/>
          <w:szCs w:val="28"/>
        </w:rPr>
      </w:pPr>
    </w:p>
    <w:p w14:paraId="4E061566" w14:textId="272994B8"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79C89C7A" w14:textId="0BC1495B" w:rsidR="0072001F" w:rsidRPr="00CD674A" w:rsidRDefault="0072001F" w:rsidP="0072001F">
      <w:pPr>
        <w:tabs>
          <w:tab w:val="left" w:pos="0"/>
        </w:tabs>
        <w:spacing w:after="0" w:line="240" w:lineRule="auto"/>
        <w:jc w:val="both"/>
        <w:rPr>
          <w:rFonts w:ascii="Times New Roman" w:hAnsi="Times New Roman" w:cs="Times New Roman"/>
          <w:iCs/>
          <w:color w:val="000000" w:themeColor="text1"/>
          <w:sz w:val="24"/>
          <w:szCs w:val="24"/>
        </w:rPr>
      </w:pPr>
    </w:p>
    <w:p w14:paraId="2027DC19" w14:textId="23BF3BAF"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34337496" w14:textId="5C9AB440"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350C7F9A" w14:textId="57266752"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3B87FA02" w14:textId="4D28D9DD"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6A8EE801"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076760EF" w14:textId="704D7492"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23FE59E3" w14:textId="6B19426F"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6FCB219E" w14:textId="6C72528E"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5ED5A787"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4588CD12" w14:textId="1074CC80"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2C2FFC03" w14:textId="26FDA530"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47E3DC13"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0B7EAEB4"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1600F527"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3DC990C4"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78C3807F"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7F258B68"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5E621DF9"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7524C9C6"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1F5D957C" w14:textId="47ABFB42"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643C86E5" w14:textId="79D6052A"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010FD8A9"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57F77A39"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4C18CAB4"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6E253334"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242A4D99" w14:textId="77777777" w:rsidR="0072001F" w:rsidRPr="00CD674A" w:rsidRDefault="0072001F" w:rsidP="0072001F">
      <w:pPr>
        <w:tabs>
          <w:tab w:val="left" w:pos="426"/>
        </w:tabs>
        <w:spacing w:after="0" w:line="240" w:lineRule="auto"/>
        <w:ind w:firstLine="426"/>
        <w:jc w:val="both"/>
        <w:rPr>
          <w:rFonts w:ascii="Times New Roman" w:hAnsi="Times New Roman" w:cs="Times New Roman"/>
          <w:iCs/>
          <w:color w:val="000000" w:themeColor="text1"/>
          <w:sz w:val="24"/>
          <w:szCs w:val="24"/>
        </w:rPr>
      </w:pPr>
    </w:p>
    <w:p w14:paraId="05EFBC3B" w14:textId="00BC01CD" w:rsidR="0072001F" w:rsidRPr="00CD674A" w:rsidRDefault="0072001F" w:rsidP="0072001F">
      <w:pPr>
        <w:tabs>
          <w:tab w:val="left" w:pos="426"/>
        </w:tabs>
        <w:spacing w:after="0" w:line="240" w:lineRule="auto"/>
        <w:ind w:firstLine="426"/>
        <w:jc w:val="both"/>
        <w:rPr>
          <w:rFonts w:ascii="Times New Roman" w:hAnsi="Times New Roman"/>
          <w:color w:val="000000" w:themeColor="text1"/>
          <w:sz w:val="28"/>
          <w:szCs w:val="28"/>
        </w:rPr>
      </w:pPr>
    </w:p>
    <w:p w14:paraId="4CA9C63A" w14:textId="7EBF89F4" w:rsidR="0072001F" w:rsidRPr="00CD674A" w:rsidRDefault="0072001F" w:rsidP="00E11BD4">
      <w:pPr>
        <w:tabs>
          <w:tab w:val="left" w:pos="426"/>
          <w:tab w:val="left" w:pos="567"/>
        </w:tabs>
        <w:spacing w:after="0" w:line="240" w:lineRule="auto"/>
        <w:jc w:val="both"/>
        <w:rPr>
          <w:rFonts w:ascii="Times New Roman" w:hAnsi="Times New Roman"/>
          <w:color w:val="000000" w:themeColor="text1"/>
          <w:sz w:val="28"/>
          <w:szCs w:val="28"/>
        </w:rPr>
      </w:pPr>
    </w:p>
    <w:p w14:paraId="11502BA9" w14:textId="77777777" w:rsidR="000A2C86" w:rsidRPr="00CD674A" w:rsidRDefault="000A2C86" w:rsidP="0072001F">
      <w:pPr>
        <w:tabs>
          <w:tab w:val="left" w:pos="426"/>
          <w:tab w:val="left" w:pos="567"/>
        </w:tabs>
        <w:spacing w:after="0" w:line="240" w:lineRule="auto"/>
        <w:jc w:val="center"/>
        <w:rPr>
          <w:rFonts w:ascii="Times New Roman" w:hAnsi="Times New Roman"/>
          <w:color w:val="000000" w:themeColor="text1"/>
          <w:sz w:val="28"/>
          <w:szCs w:val="28"/>
        </w:rPr>
      </w:pPr>
    </w:p>
    <w:p w14:paraId="4BA7A9D7" w14:textId="77777777" w:rsidR="000A2C86" w:rsidRPr="00CD674A" w:rsidRDefault="000A2C86" w:rsidP="0072001F">
      <w:pPr>
        <w:tabs>
          <w:tab w:val="left" w:pos="426"/>
          <w:tab w:val="left" w:pos="567"/>
        </w:tabs>
        <w:spacing w:after="0" w:line="240" w:lineRule="auto"/>
        <w:jc w:val="center"/>
        <w:rPr>
          <w:rFonts w:ascii="Times New Roman" w:hAnsi="Times New Roman"/>
          <w:color w:val="000000" w:themeColor="text1"/>
          <w:sz w:val="28"/>
          <w:szCs w:val="28"/>
        </w:rPr>
      </w:pPr>
    </w:p>
    <w:p w14:paraId="28268A25" w14:textId="1934713F" w:rsidR="0072001F" w:rsidRPr="00CD674A" w:rsidRDefault="00004820" w:rsidP="0072001F">
      <w:pPr>
        <w:tabs>
          <w:tab w:val="left" w:pos="426"/>
          <w:tab w:val="left" w:pos="567"/>
        </w:tabs>
        <w:spacing w:after="0" w:line="240" w:lineRule="auto"/>
        <w:jc w:val="center"/>
        <w:rPr>
          <w:rFonts w:ascii="Times New Roman" w:hAnsi="Times New Roman"/>
          <w:color w:val="000000" w:themeColor="text1"/>
          <w:sz w:val="28"/>
          <w:szCs w:val="28"/>
        </w:rPr>
      </w:pPr>
      <w:r w:rsidRPr="00CD674A">
        <w:rPr>
          <w:rFonts w:ascii="Times New Roman" w:hAnsi="Times New Roman"/>
          <w:color w:val="000000" w:themeColor="text1"/>
          <w:sz w:val="28"/>
          <w:szCs w:val="28"/>
        </w:rPr>
        <w:t>Рисунок 20</w:t>
      </w:r>
      <w:r w:rsidR="0072001F" w:rsidRPr="00CD674A">
        <w:rPr>
          <w:rFonts w:ascii="Times New Roman" w:hAnsi="Times New Roman"/>
          <w:color w:val="000000" w:themeColor="text1"/>
          <w:sz w:val="28"/>
          <w:szCs w:val="28"/>
        </w:rPr>
        <w:t xml:space="preserve"> – Мастер-план акселерации кластера металлообработка-</w:t>
      </w:r>
      <w:r w:rsidR="00BB6856" w:rsidRPr="00CD674A">
        <w:rPr>
          <w:rFonts w:ascii="Times New Roman" w:hAnsi="Times New Roman"/>
          <w:color w:val="000000" w:themeColor="text1"/>
          <w:sz w:val="28"/>
          <w:szCs w:val="28"/>
        </w:rPr>
        <w:t>машино</w:t>
      </w:r>
      <w:r w:rsidR="0072001F" w:rsidRPr="00CD674A">
        <w:rPr>
          <w:rFonts w:ascii="Times New Roman" w:hAnsi="Times New Roman"/>
          <w:color w:val="000000" w:themeColor="text1"/>
          <w:sz w:val="28"/>
          <w:szCs w:val="28"/>
        </w:rPr>
        <w:t>строение в РК по улучшению инвестиционного климата и снижению барьеров инвестирования</w:t>
      </w:r>
    </w:p>
    <w:p w14:paraId="5B58297A" w14:textId="77777777" w:rsidR="00E11BD4" w:rsidRPr="00CD674A" w:rsidRDefault="00E11BD4" w:rsidP="0072001F">
      <w:pPr>
        <w:tabs>
          <w:tab w:val="left" w:pos="426"/>
          <w:tab w:val="left" w:pos="567"/>
        </w:tabs>
        <w:spacing w:after="0" w:line="240" w:lineRule="auto"/>
        <w:jc w:val="center"/>
        <w:rPr>
          <w:rFonts w:ascii="Times New Roman" w:hAnsi="Times New Roman"/>
          <w:color w:val="000000" w:themeColor="text1"/>
          <w:sz w:val="28"/>
          <w:szCs w:val="28"/>
        </w:rPr>
      </w:pPr>
    </w:p>
    <w:p w14:paraId="698E7692" w14:textId="7D402746" w:rsidR="0072001F" w:rsidRPr="00CD674A" w:rsidRDefault="00E11BD4" w:rsidP="00E11BD4">
      <w:pPr>
        <w:tabs>
          <w:tab w:val="left" w:pos="426"/>
          <w:tab w:val="left" w:pos="567"/>
        </w:tabs>
        <w:spacing w:after="0" w:line="240" w:lineRule="auto"/>
        <w:ind w:firstLine="709"/>
        <w:jc w:val="both"/>
        <w:rPr>
          <w:rFonts w:ascii="Times New Roman" w:hAnsi="Times New Roman"/>
          <w:color w:val="000000" w:themeColor="text1"/>
        </w:rPr>
      </w:pPr>
      <w:r w:rsidRPr="00CD674A">
        <w:rPr>
          <w:rFonts w:ascii="Times New Roman" w:hAnsi="Times New Roman"/>
          <w:color w:val="000000" w:themeColor="text1"/>
        </w:rPr>
        <w:t xml:space="preserve">Примечания </w:t>
      </w:r>
      <w:r w:rsidR="00583E98" w:rsidRPr="00CD674A">
        <w:rPr>
          <w:rFonts w:ascii="Times New Roman" w:hAnsi="Times New Roman"/>
          <w:color w:val="000000" w:themeColor="text1"/>
        </w:rPr>
        <w:t>–</w:t>
      </w:r>
      <w:r w:rsidR="0072001F" w:rsidRPr="00CD674A">
        <w:rPr>
          <w:rFonts w:ascii="Times New Roman" w:hAnsi="Times New Roman"/>
          <w:color w:val="000000" w:themeColor="text1"/>
        </w:rPr>
        <w:t xml:space="preserve"> Составлено автором</w:t>
      </w:r>
      <w:r w:rsidR="005E15A9" w:rsidRPr="00CD674A">
        <w:rPr>
          <w:rFonts w:ascii="Times New Roman" w:hAnsi="Times New Roman"/>
          <w:color w:val="000000" w:themeColor="text1"/>
        </w:rPr>
        <w:t xml:space="preserve"> по источнику [229</w:t>
      </w:r>
      <w:r w:rsidR="0097054B" w:rsidRPr="00CD674A">
        <w:rPr>
          <w:rFonts w:ascii="Times New Roman" w:hAnsi="Times New Roman"/>
          <w:color w:val="000000" w:themeColor="text1"/>
        </w:rPr>
        <w:t xml:space="preserve">, </w:t>
      </w:r>
      <w:r w:rsidR="00874DB4" w:rsidRPr="00CD674A">
        <w:rPr>
          <w:rFonts w:ascii="Times New Roman" w:hAnsi="Times New Roman"/>
          <w:color w:val="000000" w:themeColor="text1"/>
          <w:lang w:val="en-US"/>
        </w:rPr>
        <w:t>p</w:t>
      </w:r>
      <w:r w:rsidR="0097054B" w:rsidRPr="00CD674A">
        <w:rPr>
          <w:rFonts w:ascii="Times New Roman" w:hAnsi="Times New Roman"/>
          <w:color w:val="000000" w:themeColor="text1"/>
        </w:rPr>
        <w:t>.44</w:t>
      </w:r>
      <w:r w:rsidR="00BB6856" w:rsidRPr="00CD674A">
        <w:rPr>
          <w:rFonts w:ascii="Times New Roman" w:hAnsi="Times New Roman"/>
          <w:color w:val="000000" w:themeColor="text1"/>
        </w:rPr>
        <w:t>]</w:t>
      </w:r>
    </w:p>
    <w:p w14:paraId="1967A3AC" w14:textId="77777777" w:rsidR="0072001F" w:rsidRPr="00CD674A" w:rsidRDefault="0072001F" w:rsidP="00E11BD4">
      <w:pPr>
        <w:tabs>
          <w:tab w:val="left" w:pos="426"/>
          <w:tab w:val="left" w:pos="567"/>
        </w:tabs>
        <w:spacing w:after="0" w:line="240" w:lineRule="auto"/>
        <w:ind w:firstLine="709"/>
        <w:jc w:val="both"/>
        <w:rPr>
          <w:rFonts w:ascii="Times New Roman" w:hAnsi="Times New Roman"/>
          <w:color w:val="000000" w:themeColor="text1"/>
          <w:sz w:val="28"/>
          <w:szCs w:val="28"/>
        </w:rPr>
      </w:pPr>
    </w:p>
    <w:p w14:paraId="37FEAECA" w14:textId="0214F8EB" w:rsidR="0072001F" w:rsidRPr="00CD674A" w:rsidRDefault="0072001F" w:rsidP="00E11BD4">
      <w:pPr>
        <w:tabs>
          <w:tab w:val="left" w:pos="426"/>
          <w:tab w:val="left" w:pos="567"/>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Подводя итог материалам параграфа 3.</w:t>
      </w:r>
      <w:r w:rsidR="00331361" w:rsidRPr="00CD674A">
        <w:rPr>
          <w:rFonts w:ascii="Times New Roman" w:hAnsi="Times New Roman"/>
          <w:color w:val="000000" w:themeColor="text1"/>
          <w:sz w:val="28"/>
          <w:szCs w:val="28"/>
        </w:rPr>
        <w:t>2</w:t>
      </w:r>
      <w:r w:rsidRPr="00CD674A">
        <w:rPr>
          <w:rFonts w:ascii="Times New Roman" w:hAnsi="Times New Roman"/>
          <w:color w:val="000000" w:themeColor="text1"/>
          <w:sz w:val="28"/>
          <w:szCs w:val="28"/>
        </w:rPr>
        <w:t xml:space="preserve"> можно сказать, что реализация 21 мероприятия, </w:t>
      </w:r>
      <w:r w:rsidR="00332B01" w:rsidRPr="00CD674A">
        <w:rPr>
          <w:rFonts w:ascii="Times New Roman" w:hAnsi="Times New Roman"/>
          <w:color w:val="000000" w:themeColor="text1"/>
          <w:sz w:val="28"/>
          <w:szCs w:val="28"/>
        </w:rPr>
        <w:t>включённого</w:t>
      </w:r>
      <w:r w:rsidRPr="00CD674A">
        <w:rPr>
          <w:rFonts w:ascii="Times New Roman" w:hAnsi="Times New Roman"/>
          <w:color w:val="000000" w:themeColor="text1"/>
          <w:sz w:val="28"/>
          <w:szCs w:val="28"/>
        </w:rPr>
        <w:t xml:space="preserve"> нами в мастер-план акселерации, позволит создать дополнительный комплекс условий для ускоренного формирования кластера металлообработка-машиностроение в Казахстане. </w:t>
      </w:r>
    </w:p>
    <w:p w14:paraId="0AEC490C" w14:textId="77777777" w:rsidR="0072001F" w:rsidRPr="00CD674A" w:rsidRDefault="0072001F" w:rsidP="00FD2CFD">
      <w:pPr>
        <w:widowControl w:val="0"/>
        <w:adjustRightInd w:val="0"/>
        <w:spacing w:after="0" w:line="240" w:lineRule="auto"/>
        <w:ind w:firstLine="709"/>
        <w:jc w:val="both"/>
        <w:rPr>
          <w:rFonts w:ascii="Times New Roman" w:hAnsi="Times New Roman" w:cs="Times New Roman"/>
          <w:color w:val="000000" w:themeColor="text1"/>
          <w:sz w:val="28"/>
          <w:szCs w:val="28"/>
        </w:rPr>
      </w:pPr>
    </w:p>
    <w:p w14:paraId="3CC1FF43" w14:textId="2FEFED9D" w:rsidR="002A2269" w:rsidRPr="00CD674A" w:rsidRDefault="00821FD0" w:rsidP="00D7108C">
      <w:pPr>
        <w:spacing w:after="0" w:line="240" w:lineRule="auto"/>
        <w:ind w:firstLine="709"/>
        <w:jc w:val="both"/>
        <w:rPr>
          <w:rFonts w:ascii="Times New Roman" w:hAnsi="Times New Roman" w:cs="Times New Roman"/>
          <w:b/>
          <w:color w:val="000000" w:themeColor="text1"/>
          <w:sz w:val="28"/>
          <w:szCs w:val="28"/>
        </w:rPr>
      </w:pPr>
      <w:r w:rsidRPr="00CD674A">
        <w:rPr>
          <w:rFonts w:ascii="Times New Roman" w:hAnsi="Times New Roman" w:cs="Times New Roman"/>
          <w:b/>
          <w:bCs/>
          <w:color w:val="000000" w:themeColor="text1"/>
          <w:sz w:val="28"/>
          <w:szCs w:val="28"/>
        </w:rPr>
        <w:t>3.3</w:t>
      </w:r>
      <w:r w:rsidR="00D50947" w:rsidRPr="00CD674A">
        <w:rPr>
          <w:rFonts w:ascii="Times New Roman" w:hAnsi="Times New Roman" w:cs="Times New Roman"/>
          <w:b/>
          <w:bCs/>
          <w:color w:val="000000" w:themeColor="text1"/>
          <w:sz w:val="28"/>
          <w:szCs w:val="28"/>
        </w:rPr>
        <w:t xml:space="preserve"> </w:t>
      </w:r>
      <w:r w:rsidR="002A2269" w:rsidRPr="00CD674A">
        <w:rPr>
          <w:rFonts w:ascii="Times New Roman" w:hAnsi="Times New Roman" w:cs="Times New Roman"/>
          <w:b/>
          <w:color w:val="000000" w:themeColor="text1"/>
          <w:sz w:val="28"/>
          <w:szCs w:val="28"/>
        </w:rPr>
        <w:t xml:space="preserve">Методические рекомендации по управлению проектом «Международная сертификация» в рамках поддержки поставщиков МНК и крупных корпораций </w:t>
      </w:r>
      <w:r w:rsidR="00D7108C" w:rsidRPr="00CD674A">
        <w:rPr>
          <w:rFonts w:ascii="Times New Roman" w:hAnsi="Times New Roman" w:cs="Times New Roman"/>
          <w:b/>
          <w:color w:val="000000" w:themeColor="text1"/>
          <w:sz w:val="28"/>
          <w:szCs w:val="28"/>
        </w:rPr>
        <w:t>Казахстана</w:t>
      </w:r>
    </w:p>
    <w:p w14:paraId="61D14065" w14:textId="0BC84029" w:rsidR="00D50947" w:rsidRPr="00CD674A" w:rsidRDefault="00821FD0" w:rsidP="00BC5D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В параграфе 2.3</w:t>
      </w:r>
      <w:r w:rsidR="00D50947" w:rsidRPr="00CD674A">
        <w:rPr>
          <w:rFonts w:ascii="Times New Roman" w:hAnsi="Times New Roman" w:cs="Times New Roman"/>
          <w:color w:val="000000" w:themeColor="text1"/>
          <w:sz w:val="28"/>
          <w:szCs w:val="28"/>
        </w:rPr>
        <w:t xml:space="preserve"> нами представлен стратегический анализ проекта «Международная сертификация», </w:t>
      </w:r>
      <w:r w:rsidR="00914960" w:rsidRPr="00CD674A">
        <w:rPr>
          <w:rFonts w:ascii="Times New Roman" w:hAnsi="Times New Roman" w:cs="Times New Roman"/>
          <w:color w:val="000000" w:themeColor="text1"/>
          <w:sz w:val="28"/>
          <w:szCs w:val="28"/>
        </w:rPr>
        <w:t>реализуемого государственной</w:t>
      </w:r>
      <w:r w:rsidR="00D50947" w:rsidRPr="00CD674A">
        <w:rPr>
          <w:rFonts w:ascii="Times New Roman" w:hAnsi="Times New Roman" w:cs="Times New Roman"/>
          <w:color w:val="000000" w:themeColor="text1"/>
          <w:sz w:val="28"/>
          <w:szCs w:val="28"/>
        </w:rPr>
        <w:t xml:space="preserve"> структурой</w:t>
      </w:r>
      <w:r w:rsidR="002A2269" w:rsidRPr="00CD674A">
        <w:rPr>
          <w:rFonts w:ascii="Times New Roman" w:hAnsi="Times New Roman" w:cs="Times New Roman"/>
          <w:color w:val="000000" w:themeColor="text1"/>
          <w:sz w:val="28"/>
          <w:szCs w:val="28"/>
        </w:rPr>
        <w:t xml:space="preserve"> АО «Казахстанский центр индустрии и экспорта «</w:t>
      </w:r>
      <w:r w:rsidR="005663D7" w:rsidRPr="00CD674A">
        <w:rPr>
          <w:rFonts w:ascii="Times New Roman" w:hAnsi="Times New Roman" w:cs="Times New Roman"/>
          <w:color w:val="000000" w:themeColor="text1"/>
          <w:sz w:val="28"/>
          <w:szCs w:val="28"/>
          <w:lang w:val="en-US"/>
        </w:rPr>
        <w:t>QazIndustry</w:t>
      </w:r>
      <w:r w:rsidR="002A2269"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поддерживающей местных производителей. Поскольку итоги реализации проекта оказались достаточно успешными для принятия решения о его продолжении, то нами разработаны предложения по повышению результативности проекта в следующих его циклах.</w:t>
      </w:r>
    </w:p>
    <w:p w14:paraId="33A05CD3" w14:textId="1DD47B75" w:rsidR="00D50947" w:rsidRPr="00CD674A" w:rsidRDefault="00D50947" w:rsidP="00BC5D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Реализация второго и последующего циклов проекта требует применения методов управления, которые позволят улучшить его конечные </w:t>
      </w:r>
      <w:r w:rsidR="00615138" w:rsidRPr="00CD674A">
        <w:rPr>
          <w:rFonts w:ascii="Times New Roman" w:hAnsi="Times New Roman" w:cs="Times New Roman"/>
          <w:color w:val="000000" w:themeColor="text1"/>
          <w:sz w:val="28"/>
          <w:szCs w:val="28"/>
        </w:rPr>
        <w:t>результаты и</w:t>
      </w:r>
      <w:r w:rsidRPr="00CD674A">
        <w:rPr>
          <w:rFonts w:ascii="Times New Roman" w:hAnsi="Times New Roman" w:cs="Times New Roman"/>
          <w:color w:val="000000" w:themeColor="text1"/>
          <w:sz w:val="28"/>
          <w:szCs w:val="28"/>
        </w:rPr>
        <w:t xml:space="preserve"> придерживаться </w:t>
      </w:r>
      <w:r w:rsidR="00332B01" w:rsidRPr="00CD674A">
        <w:rPr>
          <w:rFonts w:ascii="Times New Roman" w:hAnsi="Times New Roman" w:cs="Times New Roman"/>
          <w:color w:val="000000" w:themeColor="text1"/>
          <w:sz w:val="28"/>
          <w:szCs w:val="28"/>
        </w:rPr>
        <w:t>определённого</w:t>
      </w:r>
      <w:r w:rsidRPr="00CD674A">
        <w:rPr>
          <w:rFonts w:ascii="Times New Roman" w:hAnsi="Times New Roman" w:cs="Times New Roman"/>
          <w:color w:val="000000" w:themeColor="text1"/>
          <w:sz w:val="28"/>
          <w:szCs w:val="28"/>
        </w:rPr>
        <w:t xml:space="preserve"> норматива удельных затрат, скорректированного на инфляцию и влияние других объективных факторов</w:t>
      </w:r>
      <w:r w:rsidR="00080DF0" w:rsidRPr="00CD674A">
        <w:rPr>
          <w:rFonts w:ascii="Times New Roman" w:hAnsi="Times New Roman" w:cs="Times New Roman"/>
          <w:color w:val="000000" w:themeColor="text1"/>
          <w:sz w:val="28"/>
          <w:szCs w:val="28"/>
        </w:rPr>
        <w:t xml:space="preserve"> [2</w:t>
      </w:r>
      <w:r w:rsidR="006978E4"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9348C4" w:rsidRPr="00CD674A">
        <w:rPr>
          <w:rFonts w:ascii="Times New Roman" w:hAnsi="Times New Roman" w:cs="Times New Roman"/>
          <w:color w:val="000000" w:themeColor="text1"/>
          <w:sz w:val="28"/>
          <w:szCs w:val="28"/>
        </w:rPr>
        <w:t>, с.133</w:t>
      </w:r>
      <w:r w:rsidR="00547EFF"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w:t>
      </w:r>
    </w:p>
    <w:p w14:paraId="053280C1" w14:textId="77777777" w:rsidR="0027436D" w:rsidRPr="00CD674A" w:rsidRDefault="0027436D" w:rsidP="0027436D">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Согласно структуре делового процесса проекта нами предлагаются меры, направленные на повышение его результативности.</w:t>
      </w:r>
    </w:p>
    <w:p w14:paraId="7D823218" w14:textId="77777777" w:rsidR="0027436D" w:rsidRPr="00CD674A" w:rsidRDefault="0027436D" w:rsidP="00BC5D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bCs/>
          <w:color w:val="000000" w:themeColor="text1"/>
          <w:sz w:val="28"/>
          <w:szCs w:val="28"/>
        </w:rPr>
        <w:t>Этап 1.1</w:t>
      </w:r>
      <w:r w:rsidRPr="00CD674A">
        <w:rPr>
          <w:rFonts w:ascii="Times New Roman" w:hAnsi="Times New Roman" w:cs="Times New Roman"/>
          <w:color w:val="000000" w:themeColor="text1"/>
          <w:sz w:val="28"/>
          <w:szCs w:val="28"/>
        </w:rPr>
        <w:t>. Общая информация и администрирование.</w:t>
      </w:r>
    </w:p>
    <w:p w14:paraId="06C8B596" w14:textId="77777777" w:rsidR="0027436D" w:rsidRPr="00CD674A" w:rsidRDefault="0027436D" w:rsidP="00BC5D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Согласно сформированной базе потенциальных участников проекта целесообразно провести позиционирование каждого участника на отраслевом рынке и дать оценку маркетингового потенциала предлагаемых товаров на внутреннем рынке. </w:t>
      </w:r>
    </w:p>
    <w:p w14:paraId="5CEB0080" w14:textId="167533E8" w:rsidR="0027436D" w:rsidRPr="00CD674A" w:rsidRDefault="0027436D" w:rsidP="00BC5D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bCs/>
          <w:color w:val="000000" w:themeColor="text1"/>
          <w:sz w:val="28"/>
          <w:szCs w:val="28"/>
        </w:rPr>
        <w:t>Этап 1.2.</w:t>
      </w:r>
      <w:r w:rsidRPr="00CD674A">
        <w:rPr>
          <w:rFonts w:ascii="Times New Roman" w:hAnsi="Times New Roman" w:cs="Times New Roman"/>
          <w:color w:val="000000" w:themeColor="text1"/>
          <w:sz w:val="28"/>
          <w:szCs w:val="28"/>
        </w:rPr>
        <w:t xml:space="preserve"> Оценка Бизнес </w:t>
      </w:r>
      <w:r w:rsidR="00583E98"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потенциала потенциальных участников (организация, персонал, сертификация, технические нормы и стандарты и др.).</w:t>
      </w:r>
    </w:p>
    <w:p w14:paraId="3E7F1381" w14:textId="77777777" w:rsidR="0027436D" w:rsidRPr="00CD674A" w:rsidRDefault="0027436D" w:rsidP="00BC5D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Предложения касаются качества аудиторской оценки, которая должна проводиться минимум тремя специалистами в области финансов, технико-технологического состояния бизнеса, управления человеческими ресурсами. Это позволит, в том числе, оценить финансовое состояние претендента на участие и его возможности оплатить международные сертификаты, поскольку возмещение последует после их получения. </w:t>
      </w:r>
    </w:p>
    <w:p w14:paraId="2C1C1002" w14:textId="4B8B961C" w:rsidR="0027436D" w:rsidRPr="00CD674A" w:rsidRDefault="0027436D" w:rsidP="00BC5D5E">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bCs/>
          <w:color w:val="000000" w:themeColor="text1"/>
          <w:sz w:val="28"/>
          <w:szCs w:val="28"/>
        </w:rPr>
        <w:t>Этап 1.3.</w:t>
      </w:r>
      <w:r w:rsidRPr="00CD674A">
        <w:rPr>
          <w:rFonts w:ascii="Times New Roman" w:hAnsi="Times New Roman" w:cs="Times New Roman"/>
          <w:color w:val="000000" w:themeColor="text1"/>
          <w:sz w:val="28"/>
          <w:szCs w:val="28"/>
        </w:rPr>
        <w:t xml:space="preserve"> Встречи с потенциальными </w:t>
      </w:r>
      <w:r w:rsidR="001C6273" w:rsidRPr="00CD674A">
        <w:rPr>
          <w:rFonts w:ascii="Times New Roman" w:hAnsi="Times New Roman" w:cs="Times New Roman"/>
          <w:color w:val="000000" w:themeColor="text1"/>
          <w:sz w:val="28"/>
          <w:szCs w:val="28"/>
        </w:rPr>
        <w:t>партнёрами</w:t>
      </w:r>
      <w:r w:rsidRPr="00CD674A">
        <w:rPr>
          <w:rFonts w:ascii="Times New Roman" w:hAnsi="Times New Roman" w:cs="Times New Roman"/>
          <w:color w:val="000000" w:themeColor="text1"/>
          <w:sz w:val="28"/>
          <w:szCs w:val="28"/>
        </w:rPr>
        <w:t>: МНК и крупными корпорациями.</w:t>
      </w:r>
    </w:p>
    <w:p w14:paraId="2A15E757" w14:textId="77777777" w:rsidR="00D50947" w:rsidRPr="00CD674A" w:rsidRDefault="00D50947" w:rsidP="00BC5D5E">
      <w:pPr>
        <w:spacing w:after="0" w:line="240" w:lineRule="auto"/>
        <w:ind w:firstLine="709"/>
        <w:jc w:val="both"/>
        <w:rPr>
          <w:rFonts w:ascii="Times New Roman" w:hAnsi="Times New Roman" w:cs="Times New Roman"/>
          <w:color w:val="000000" w:themeColor="text1"/>
          <w:sz w:val="28"/>
          <w:szCs w:val="28"/>
        </w:rPr>
      </w:pPr>
    </w:p>
    <w:p w14:paraId="2558C288" w14:textId="77777777" w:rsidR="00D50947" w:rsidRPr="00CD674A" w:rsidRDefault="00D50947" w:rsidP="00D50947">
      <w:pPr>
        <w:spacing w:after="0" w:line="240" w:lineRule="auto"/>
        <w:jc w:val="both"/>
        <w:rPr>
          <w:rFonts w:ascii="Times New Roman" w:hAnsi="Times New Roman" w:cs="Times New Roman"/>
          <w:color w:val="000000" w:themeColor="text1"/>
          <w:sz w:val="28"/>
          <w:szCs w:val="28"/>
        </w:rPr>
      </w:pPr>
      <w:r w:rsidRPr="00CD674A">
        <w:rPr>
          <w:rFonts w:ascii="Times New Roman" w:hAnsi="Times New Roman" w:cs="Times New Roman"/>
          <w:noProof/>
          <w:color w:val="000000" w:themeColor="text1"/>
          <w:sz w:val="28"/>
          <w:szCs w:val="28"/>
          <w:lang w:eastAsia="ru-RU"/>
        </w:rPr>
        <w:drawing>
          <wp:inline distT="0" distB="0" distL="0" distR="0" wp14:anchorId="7860B595" wp14:editId="0C5BA745">
            <wp:extent cx="5931673" cy="4564049"/>
            <wp:effectExtent l="0" t="114300" r="31115" b="27305"/>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92BB1A6" w14:textId="77777777" w:rsidR="00D50947" w:rsidRPr="00CD674A" w:rsidRDefault="00D50947" w:rsidP="00D50947">
      <w:pPr>
        <w:spacing w:after="0" w:line="240" w:lineRule="auto"/>
        <w:ind w:firstLine="567"/>
        <w:jc w:val="center"/>
        <w:rPr>
          <w:rFonts w:ascii="Times New Roman" w:hAnsi="Times New Roman" w:cs="Times New Roman"/>
          <w:color w:val="000000" w:themeColor="text1"/>
          <w:sz w:val="28"/>
          <w:szCs w:val="28"/>
        </w:rPr>
      </w:pPr>
    </w:p>
    <w:p w14:paraId="7C4B09C3" w14:textId="2EE9D69B" w:rsidR="00D50947" w:rsidRPr="00CD674A" w:rsidRDefault="00D50947" w:rsidP="00D50947">
      <w:pPr>
        <w:spacing w:after="0" w:line="240" w:lineRule="auto"/>
        <w:ind w:firstLine="567"/>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Рисунок </w:t>
      </w:r>
      <w:r w:rsidR="00615138" w:rsidRPr="00CD674A">
        <w:rPr>
          <w:rFonts w:ascii="Times New Roman" w:hAnsi="Times New Roman" w:cs="Times New Roman"/>
          <w:color w:val="000000" w:themeColor="text1"/>
          <w:sz w:val="28"/>
          <w:szCs w:val="28"/>
        </w:rPr>
        <w:t>2</w:t>
      </w:r>
      <w:r w:rsidR="00004820" w:rsidRPr="00CD674A">
        <w:rPr>
          <w:rFonts w:ascii="Times New Roman" w:hAnsi="Times New Roman" w:cs="Times New Roman"/>
          <w:color w:val="000000" w:themeColor="text1"/>
          <w:sz w:val="28"/>
          <w:szCs w:val="28"/>
        </w:rPr>
        <w:t>1</w:t>
      </w:r>
      <w:r w:rsidRPr="00CD674A">
        <w:rPr>
          <w:rFonts w:ascii="Times New Roman" w:hAnsi="Times New Roman" w:cs="Times New Roman"/>
          <w:color w:val="000000" w:themeColor="text1"/>
          <w:sz w:val="28"/>
          <w:szCs w:val="28"/>
        </w:rPr>
        <w:t xml:space="preserve"> – Профиль управленческого цикла по этапам делового процесса </w:t>
      </w:r>
    </w:p>
    <w:p w14:paraId="7ED64B5E" w14:textId="77777777" w:rsidR="00615138" w:rsidRPr="00CD674A" w:rsidRDefault="00615138" w:rsidP="00D50947">
      <w:pPr>
        <w:spacing w:after="0" w:line="240" w:lineRule="auto"/>
        <w:ind w:firstLine="567"/>
        <w:jc w:val="both"/>
        <w:rPr>
          <w:rFonts w:ascii="Times New Roman" w:hAnsi="Times New Roman" w:cs="Times New Roman"/>
          <w:color w:val="000000" w:themeColor="text1"/>
          <w:sz w:val="24"/>
          <w:szCs w:val="24"/>
        </w:rPr>
      </w:pPr>
    </w:p>
    <w:p w14:paraId="65C28396" w14:textId="7E16483C" w:rsidR="00D50947" w:rsidRPr="00CD674A" w:rsidRDefault="00615138" w:rsidP="00615138">
      <w:pPr>
        <w:spacing w:after="0" w:line="240" w:lineRule="auto"/>
        <w:ind w:firstLine="709"/>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w:t>
      </w:r>
      <w:r w:rsidR="00D50947" w:rsidRPr="00CD674A">
        <w:rPr>
          <w:rFonts w:ascii="Times New Roman" w:hAnsi="Times New Roman" w:cs="Times New Roman"/>
          <w:color w:val="000000" w:themeColor="text1"/>
          <w:sz w:val="24"/>
          <w:szCs w:val="24"/>
        </w:rPr>
        <w:t>автором</w:t>
      </w:r>
    </w:p>
    <w:p w14:paraId="742A1E4A" w14:textId="77777777" w:rsidR="00D50947" w:rsidRPr="00CD674A" w:rsidRDefault="00D50947" w:rsidP="00615138">
      <w:pPr>
        <w:spacing w:after="0" w:line="240" w:lineRule="auto"/>
        <w:jc w:val="both"/>
        <w:rPr>
          <w:rFonts w:ascii="Times New Roman" w:hAnsi="Times New Roman" w:cs="Times New Roman"/>
          <w:color w:val="000000" w:themeColor="text1"/>
          <w:sz w:val="28"/>
          <w:szCs w:val="28"/>
        </w:rPr>
      </w:pPr>
    </w:p>
    <w:p w14:paraId="4C06336C" w14:textId="77777777" w:rsidR="00D50947" w:rsidRPr="00CD674A" w:rsidRDefault="00D50947" w:rsidP="00615138">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По результатам встреч предлагается расширенный перечень вопросов мониторинга, который может включать дополнительные вопросы, уточняющие проблемы поставщиков. Структура опросника предлагается как для МСП, так и для корпораций. </w:t>
      </w:r>
    </w:p>
    <w:p w14:paraId="24EF96BE" w14:textId="4E101A91" w:rsidR="00D50947" w:rsidRPr="00CD674A" w:rsidRDefault="00D50947" w:rsidP="00615138">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 наш взгляд, это даст дополнительную информацию для консультантов, которые будут выезжать для индивидуального </w:t>
      </w:r>
      <w:r w:rsidR="00615138" w:rsidRPr="00CD674A">
        <w:rPr>
          <w:rFonts w:ascii="Times New Roman" w:hAnsi="Times New Roman" w:cs="Times New Roman"/>
          <w:color w:val="000000" w:themeColor="text1"/>
          <w:sz w:val="28"/>
          <w:szCs w:val="28"/>
        </w:rPr>
        <w:t>консалтинга, и</w:t>
      </w:r>
      <w:r w:rsidRPr="00CD674A">
        <w:rPr>
          <w:rFonts w:ascii="Times New Roman" w:hAnsi="Times New Roman" w:cs="Times New Roman"/>
          <w:color w:val="000000" w:themeColor="text1"/>
          <w:sz w:val="28"/>
          <w:szCs w:val="28"/>
        </w:rPr>
        <w:t xml:space="preserve"> укажет для них вопросы, которые должны находиться в фокусе при групповых консультациях. </w:t>
      </w:r>
    </w:p>
    <w:p w14:paraId="1676CF11" w14:textId="023E4084" w:rsidR="00D50947" w:rsidRPr="00CD674A" w:rsidRDefault="00D50947" w:rsidP="00615138">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Мониторинг для этапа 1.3 может состоять из следующих вопросов (Таблица 1</w:t>
      </w:r>
      <w:r w:rsidR="00C30758"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w:t>
      </w:r>
      <w:r w:rsidR="00615138" w:rsidRPr="00CD674A">
        <w:rPr>
          <w:rFonts w:ascii="Times New Roman" w:hAnsi="Times New Roman" w:cs="Times New Roman"/>
          <w:color w:val="000000" w:themeColor="text1"/>
          <w:sz w:val="28"/>
          <w:szCs w:val="28"/>
        </w:rPr>
        <w:t>.</w:t>
      </w:r>
    </w:p>
    <w:p w14:paraId="66F2830F" w14:textId="77777777" w:rsidR="00D50947" w:rsidRPr="00CD674A" w:rsidRDefault="00D50947" w:rsidP="00615138">
      <w:pPr>
        <w:spacing w:after="0" w:line="240" w:lineRule="auto"/>
        <w:ind w:firstLine="709"/>
        <w:jc w:val="both"/>
        <w:rPr>
          <w:rFonts w:ascii="Times New Roman" w:hAnsi="Times New Roman" w:cs="Times New Roman"/>
          <w:color w:val="000000" w:themeColor="text1"/>
          <w:sz w:val="28"/>
          <w:szCs w:val="28"/>
        </w:rPr>
      </w:pPr>
    </w:p>
    <w:p w14:paraId="257950B7" w14:textId="77777777" w:rsidR="00BC5D5E" w:rsidRPr="00CD674A" w:rsidRDefault="00BC5D5E" w:rsidP="00615138">
      <w:pPr>
        <w:spacing w:after="0" w:line="240" w:lineRule="auto"/>
        <w:ind w:firstLine="709"/>
        <w:jc w:val="both"/>
        <w:rPr>
          <w:rFonts w:ascii="Times New Roman" w:hAnsi="Times New Roman" w:cs="Times New Roman"/>
          <w:color w:val="000000" w:themeColor="text1"/>
          <w:sz w:val="28"/>
          <w:szCs w:val="28"/>
        </w:rPr>
      </w:pPr>
    </w:p>
    <w:p w14:paraId="3A1A3520" w14:textId="77777777" w:rsidR="00BC5D5E" w:rsidRPr="00CD674A" w:rsidRDefault="00BC5D5E" w:rsidP="00615138">
      <w:pPr>
        <w:spacing w:after="0" w:line="240" w:lineRule="auto"/>
        <w:ind w:firstLine="709"/>
        <w:jc w:val="both"/>
        <w:rPr>
          <w:rFonts w:ascii="Times New Roman" w:hAnsi="Times New Roman" w:cs="Times New Roman"/>
          <w:color w:val="000000" w:themeColor="text1"/>
          <w:sz w:val="28"/>
          <w:szCs w:val="28"/>
        </w:rPr>
      </w:pPr>
    </w:p>
    <w:p w14:paraId="1A74F2C1" w14:textId="77777777" w:rsidR="00BC5D5E" w:rsidRPr="00CD674A" w:rsidRDefault="00BC5D5E" w:rsidP="00615138">
      <w:pPr>
        <w:spacing w:after="0" w:line="240" w:lineRule="auto"/>
        <w:ind w:firstLine="709"/>
        <w:jc w:val="both"/>
        <w:rPr>
          <w:rFonts w:ascii="Times New Roman" w:hAnsi="Times New Roman" w:cs="Times New Roman"/>
          <w:color w:val="000000" w:themeColor="text1"/>
          <w:sz w:val="28"/>
          <w:szCs w:val="28"/>
        </w:rPr>
      </w:pPr>
    </w:p>
    <w:p w14:paraId="332CCA73" w14:textId="77777777" w:rsidR="00332B01" w:rsidRPr="00CD674A" w:rsidRDefault="00332B01" w:rsidP="00615138">
      <w:pPr>
        <w:spacing w:after="0" w:line="240" w:lineRule="auto"/>
        <w:ind w:firstLine="709"/>
        <w:jc w:val="both"/>
        <w:rPr>
          <w:rFonts w:ascii="Times New Roman" w:hAnsi="Times New Roman" w:cs="Times New Roman"/>
          <w:color w:val="000000" w:themeColor="text1"/>
          <w:sz w:val="28"/>
          <w:szCs w:val="28"/>
        </w:rPr>
      </w:pPr>
    </w:p>
    <w:p w14:paraId="009AC606" w14:textId="31F0E998" w:rsidR="00D50947" w:rsidRPr="00CD674A" w:rsidRDefault="00D50947" w:rsidP="00985899">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Таблица 1</w:t>
      </w:r>
      <w:r w:rsidR="00C30758" w:rsidRPr="00CD674A">
        <w:rPr>
          <w:rFonts w:ascii="Times New Roman" w:hAnsi="Times New Roman" w:cs="Times New Roman"/>
          <w:color w:val="000000" w:themeColor="text1"/>
          <w:sz w:val="28"/>
          <w:szCs w:val="28"/>
        </w:rPr>
        <w:t>4</w:t>
      </w:r>
      <w:r w:rsidRPr="00CD674A">
        <w:rPr>
          <w:rFonts w:ascii="Times New Roman" w:hAnsi="Times New Roman" w:cs="Times New Roman"/>
          <w:color w:val="000000" w:themeColor="text1"/>
          <w:sz w:val="28"/>
          <w:szCs w:val="28"/>
        </w:rPr>
        <w:t xml:space="preserve"> – Вопросы для мониторинга по результатам запланированных встреч между МСП и МНК</w:t>
      </w:r>
    </w:p>
    <w:p w14:paraId="01A7730E" w14:textId="77777777" w:rsidR="00985899" w:rsidRPr="00CD674A" w:rsidRDefault="00985899" w:rsidP="00985899">
      <w:pPr>
        <w:spacing w:after="0" w:line="240" w:lineRule="auto"/>
        <w:ind w:firstLine="709"/>
        <w:jc w:val="both"/>
        <w:rPr>
          <w:rFonts w:ascii="Times New Roman" w:hAnsi="Times New Roman" w:cs="Times New Roman"/>
          <w:color w:val="000000" w:themeColor="text1"/>
          <w:sz w:val="28"/>
          <w:szCs w:val="28"/>
        </w:rPr>
      </w:pPr>
    </w:p>
    <w:tbl>
      <w:tblPr>
        <w:tblStyle w:val="a4"/>
        <w:tblW w:w="0" w:type="auto"/>
        <w:tblLook w:val="04A0" w:firstRow="1" w:lastRow="0" w:firstColumn="1" w:lastColumn="0" w:noHBand="0" w:noVBand="1"/>
      </w:tblPr>
      <w:tblGrid>
        <w:gridCol w:w="563"/>
        <w:gridCol w:w="6814"/>
        <w:gridCol w:w="2370"/>
      </w:tblGrid>
      <w:tr w:rsidR="0081300F" w:rsidRPr="00CD674A" w14:paraId="7DB7C655" w14:textId="77777777" w:rsidTr="00BC5D5E">
        <w:tc>
          <w:tcPr>
            <w:tcW w:w="563" w:type="dxa"/>
          </w:tcPr>
          <w:p w14:paraId="4CAB730D"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c>
          <w:tcPr>
            <w:tcW w:w="6814" w:type="dxa"/>
          </w:tcPr>
          <w:p w14:paraId="68698D44"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 мониторинга</w:t>
            </w:r>
          </w:p>
        </w:tc>
        <w:tc>
          <w:tcPr>
            <w:tcW w:w="2370" w:type="dxa"/>
          </w:tcPr>
          <w:p w14:paraId="345D6350"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Значение</w:t>
            </w:r>
          </w:p>
        </w:tc>
      </w:tr>
      <w:tr w:rsidR="0081300F" w:rsidRPr="00CD674A" w14:paraId="606CCAE8" w14:textId="77777777" w:rsidTr="00BC5D5E">
        <w:tc>
          <w:tcPr>
            <w:tcW w:w="563" w:type="dxa"/>
          </w:tcPr>
          <w:p w14:paraId="0E4095A8"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tc>
        <w:tc>
          <w:tcPr>
            <w:tcW w:w="6814" w:type="dxa"/>
          </w:tcPr>
          <w:p w14:paraId="5EB9FB5C"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Реализация планируемых встреч, %</w:t>
            </w:r>
          </w:p>
        </w:tc>
        <w:tc>
          <w:tcPr>
            <w:tcW w:w="2370" w:type="dxa"/>
          </w:tcPr>
          <w:p w14:paraId="1FECF481" w14:textId="77777777" w:rsidR="00D50947" w:rsidRPr="00CD674A" w:rsidRDefault="00D50947" w:rsidP="00B83D7F">
            <w:pPr>
              <w:jc w:val="both"/>
              <w:rPr>
                <w:rFonts w:ascii="Times New Roman" w:hAnsi="Times New Roman" w:cs="Times New Roman"/>
                <w:color w:val="000000" w:themeColor="text1"/>
                <w:sz w:val="24"/>
                <w:szCs w:val="24"/>
              </w:rPr>
            </w:pPr>
          </w:p>
        </w:tc>
      </w:tr>
      <w:tr w:rsidR="0081300F" w:rsidRPr="00CD674A" w14:paraId="011B4148" w14:textId="77777777" w:rsidTr="00BC5D5E">
        <w:tc>
          <w:tcPr>
            <w:tcW w:w="563" w:type="dxa"/>
          </w:tcPr>
          <w:p w14:paraId="48B12283"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6814" w:type="dxa"/>
          </w:tcPr>
          <w:p w14:paraId="4E85DB93" w14:textId="74B461EE"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Определение потенциальных </w:t>
            </w:r>
            <w:r w:rsidR="00615138" w:rsidRPr="00CD674A">
              <w:rPr>
                <w:rFonts w:ascii="Times New Roman" w:hAnsi="Times New Roman" w:cs="Times New Roman"/>
                <w:color w:val="000000" w:themeColor="text1"/>
                <w:sz w:val="24"/>
                <w:szCs w:val="24"/>
              </w:rPr>
              <w:t>партнёров</w:t>
            </w:r>
            <w:r w:rsidRPr="00CD674A">
              <w:rPr>
                <w:rFonts w:ascii="Times New Roman" w:hAnsi="Times New Roman" w:cs="Times New Roman"/>
                <w:color w:val="000000" w:themeColor="text1"/>
                <w:sz w:val="24"/>
                <w:szCs w:val="24"/>
              </w:rPr>
              <w:t>, %</w:t>
            </w:r>
          </w:p>
        </w:tc>
        <w:tc>
          <w:tcPr>
            <w:tcW w:w="2370" w:type="dxa"/>
          </w:tcPr>
          <w:p w14:paraId="00456408" w14:textId="77777777" w:rsidR="00D50947" w:rsidRPr="00CD674A" w:rsidRDefault="00D50947" w:rsidP="00B83D7F">
            <w:pPr>
              <w:jc w:val="both"/>
              <w:rPr>
                <w:rFonts w:ascii="Times New Roman" w:hAnsi="Times New Roman" w:cs="Times New Roman"/>
                <w:color w:val="000000" w:themeColor="text1"/>
                <w:sz w:val="24"/>
                <w:szCs w:val="24"/>
              </w:rPr>
            </w:pPr>
          </w:p>
        </w:tc>
      </w:tr>
      <w:tr w:rsidR="0081300F" w:rsidRPr="00CD674A" w14:paraId="2CF511F7" w14:textId="77777777" w:rsidTr="00BC5D5E">
        <w:tc>
          <w:tcPr>
            <w:tcW w:w="563" w:type="dxa"/>
          </w:tcPr>
          <w:p w14:paraId="0DA40761"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6814" w:type="dxa"/>
          </w:tcPr>
          <w:p w14:paraId="68BBDA22"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Заключение деловых соглашений, %</w:t>
            </w:r>
          </w:p>
        </w:tc>
        <w:tc>
          <w:tcPr>
            <w:tcW w:w="2370" w:type="dxa"/>
          </w:tcPr>
          <w:p w14:paraId="09AC2ADD" w14:textId="77777777" w:rsidR="00D50947" w:rsidRPr="00CD674A" w:rsidRDefault="00D50947" w:rsidP="00B83D7F">
            <w:pPr>
              <w:jc w:val="both"/>
              <w:rPr>
                <w:rFonts w:ascii="Times New Roman" w:hAnsi="Times New Roman" w:cs="Times New Roman"/>
                <w:color w:val="000000" w:themeColor="text1"/>
                <w:sz w:val="24"/>
                <w:szCs w:val="24"/>
              </w:rPr>
            </w:pPr>
          </w:p>
        </w:tc>
      </w:tr>
      <w:tr w:rsidR="0081300F" w:rsidRPr="00CD674A" w14:paraId="7228B50A" w14:textId="77777777" w:rsidTr="00BC5D5E">
        <w:trPr>
          <w:trHeight w:val="654"/>
        </w:trPr>
        <w:tc>
          <w:tcPr>
            <w:tcW w:w="563" w:type="dxa"/>
          </w:tcPr>
          <w:p w14:paraId="50BEF49D"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6814" w:type="dxa"/>
          </w:tcPr>
          <w:p w14:paraId="48BB1A9A"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Проблемы, которые были выявлены в процессе встречи, находятся в области:</w:t>
            </w:r>
          </w:p>
        </w:tc>
        <w:tc>
          <w:tcPr>
            <w:tcW w:w="2370" w:type="dxa"/>
          </w:tcPr>
          <w:p w14:paraId="4CF8718B"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Отметить пункт или оставить комментарий</w:t>
            </w:r>
          </w:p>
        </w:tc>
      </w:tr>
      <w:tr w:rsidR="0081300F" w:rsidRPr="00CD674A" w14:paraId="0C7B02B3" w14:textId="77777777" w:rsidTr="00BC5D5E">
        <w:tc>
          <w:tcPr>
            <w:tcW w:w="563" w:type="dxa"/>
          </w:tcPr>
          <w:p w14:paraId="1EB62EC8"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4.1 </w:t>
            </w:r>
          </w:p>
        </w:tc>
        <w:tc>
          <w:tcPr>
            <w:tcW w:w="6814" w:type="dxa"/>
          </w:tcPr>
          <w:p w14:paraId="4E2D62BB" w14:textId="77777777" w:rsidR="00D50947" w:rsidRPr="00CD674A" w:rsidRDefault="00D50947" w:rsidP="00B83D7F">
            <w:pPr>
              <w:jc w:val="right"/>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Сертификация </w:t>
            </w:r>
            <w:r w:rsidRPr="00CD674A">
              <w:rPr>
                <w:rFonts w:ascii="Times New Roman" w:hAnsi="Times New Roman" w:cs="Times New Roman"/>
                <w:color w:val="000000" w:themeColor="text1"/>
                <w:sz w:val="24"/>
                <w:szCs w:val="24"/>
                <w:lang w:val="en-US"/>
              </w:rPr>
              <w:t>ISO</w:t>
            </w:r>
            <w:r w:rsidRPr="00CD674A">
              <w:rPr>
                <w:rFonts w:ascii="Times New Roman" w:hAnsi="Times New Roman" w:cs="Times New Roman"/>
                <w:color w:val="000000" w:themeColor="text1"/>
                <w:sz w:val="24"/>
                <w:szCs w:val="24"/>
              </w:rPr>
              <w:t xml:space="preserve"> 9001 или Система управления качеством</w:t>
            </w:r>
          </w:p>
        </w:tc>
        <w:tc>
          <w:tcPr>
            <w:tcW w:w="2370" w:type="dxa"/>
          </w:tcPr>
          <w:p w14:paraId="3E3182FD" w14:textId="77777777" w:rsidR="00D50947" w:rsidRPr="00CD674A" w:rsidRDefault="00D50947" w:rsidP="00B83D7F">
            <w:pPr>
              <w:jc w:val="both"/>
              <w:rPr>
                <w:rFonts w:ascii="Times New Roman" w:hAnsi="Times New Roman" w:cs="Times New Roman"/>
                <w:color w:val="000000" w:themeColor="text1"/>
                <w:sz w:val="24"/>
                <w:szCs w:val="24"/>
              </w:rPr>
            </w:pPr>
          </w:p>
        </w:tc>
      </w:tr>
      <w:tr w:rsidR="0081300F" w:rsidRPr="00CD674A" w14:paraId="2074DF53" w14:textId="77777777" w:rsidTr="00BC5D5E">
        <w:tc>
          <w:tcPr>
            <w:tcW w:w="563" w:type="dxa"/>
          </w:tcPr>
          <w:p w14:paraId="662337E2" w14:textId="77777777" w:rsidR="00D50947" w:rsidRPr="00CD674A" w:rsidRDefault="00D50947" w:rsidP="00B83D7F">
            <w:pPr>
              <w:jc w:val="both"/>
              <w:rPr>
                <w:rFonts w:ascii="Times New Roman" w:hAnsi="Times New Roman" w:cs="Times New Roman"/>
                <w:color w:val="000000" w:themeColor="text1"/>
                <w:sz w:val="24"/>
                <w:szCs w:val="24"/>
              </w:rPr>
            </w:pPr>
          </w:p>
        </w:tc>
        <w:tc>
          <w:tcPr>
            <w:tcW w:w="6814" w:type="dxa"/>
          </w:tcPr>
          <w:p w14:paraId="7023D568" w14:textId="77777777" w:rsidR="00D50947" w:rsidRPr="00CD674A" w:rsidRDefault="00D50947" w:rsidP="00B83D7F">
            <w:pPr>
              <w:jc w:val="right"/>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Сертификация </w:t>
            </w:r>
            <w:r w:rsidRPr="00CD674A">
              <w:rPr>
                <w:rFonts w:ascii="Times New Roman" w:hAnsi="Times New Roman" w:cs="Times New Roman"/>
                <w:color w:val="000000" w:themeColor="text1"/>
                <w:sz w:val="24"/>
                <w:szCs w:val="24"/>
                <w:lang w:val="en-US"/>
              </w:rPr>
              <w:t>OHSAS</w:t>
            </w:r>
            <w:r w:rsidRPr="00CD674A">
              <w:rPr>
                <w:rFonts w:ascii="Times New Roman" w:hAnsi="Times New Roman" w:cs="Times New Roman"/>
                <w:color w:val="000000" w:themeColor="text1"/>
                <w:sz w:val="24"/>
                <w:szCs w:val="24"/>
              </w:rPr>
              <w:t xml:space="preserve"> 18000 (или </w:t>
            </w:r>
            <w:r w:rsidRPr="00CD674A">
              <w:rPr>
                <w:rFonts w:ascii="Times New Roman" w:hAnsi="Times New Roman" w:cs="Times New Roman"/>
                <w:color w:val="000000" w:themeColor="text1"/>
                <w:sz w:val="24"/>
                <w:szCs w:val="24"/>
                <w:lang w:val="en-US"/>
              </w:rPr>
              <w:t>ISO</w:t>
            </w:r>
            <w:r w:rsidRPr="00CD674A">
              <w:rPr>
                <w:rFonts w:ascii="Times New Roman" w:hAnsi="Times New Roman" w:cs="Times New Roman"/>
                <w:color w:val="000000" w:themeColor="text1"/>
                <w:sz w:val="24"/>
                <w:szCs w:val="24"/>
              </w:rPr>
              <w:t xml:space="preserve"> 22000) или Система управления охраной труда/безопасностью</w:t>
            </w:r>
          </w:p>
          <w:p w14:paraId="29BEDDBC" w14:textId="77777777" w:rsidR="00D50947" w:rsidRPr="00CD674A" w:rsidRDefault="00D50947" w:rsidP="00B83D7F">
            <w:pPr>
              <w:jc w:val="right"/>
              <w:rPr>
                <w:rFonts w:ascii="Times New Roman" w:hAnsi="Times New Roman" w:cs="Times New Roman"/>
                <w:color w:val="000000" w:themeColor="text1"/>
                <w:sz w:val="24"/>
                <w:szCs w:val="24"/>
              </w:rPr>
            </w:pPr>
          </w:p>
        </w:tc>
        <w:tc>
          <w:tcPr>
            <w:tcW w:w="2370" w:type="dxa"/>
          </w:tcPr>
          <w:p w14:paraId="1A4D3EF4" w14:textId="77777777" w:rsidR="00D50947" w:rsidRPr="00CD674A" w:rsidRDefault="00D50947" w:rsidP="00B83D7F">
            <w:pPr>
              <w:jc w:val="both"/>
              <w:rPr>
                <w:rFonts w:ascii="Times New Roman" w:hAnsi="Times New Roman" w:cs="Times New Roman"/>
                <w:color w:val="000000" w:themeColor="text1"/>
                <w:sz w:val="24"/>
                <w:szCs w:val="24"/>
              </w:rPr>
            </w:pPr>
          </w:p>
        </w:tc>
      </w:tr>
      <w:tr w:rsidR="0081300F" w:rsidRPr="00CD674A" w14:paraId="138D789E" w14:textId="77777777" w:rsidTr="00BC5D5E">
        <w:tc>
          <w:tcPr>
            <w:tcW w:w="563" w:type="dxa"/>
          </w:tcPr>
          <w:p w14:paraId="3EA82DF9" w14:textId="77777777" w:rsidR="00D50947" w:rsidRPr="00CD674A" w:rsidRDefault="00D50947" w:rsidP="00B83D7F">
            <w:pPr>
              <w:jc w:val="both"/>
              <w:rPr>
                <w:rFonts w:ascii="Times New Roman" w:hAnsi="Times New Roman" w:cs="Times New Roman"/>
                <w:color w:val="000000" w:themeColor="text1"/>
                <w:sz w:val="24"/>
                <w:szCs w:val="24"/>
              </w:rPr>
            </w:pPr>
          </w:p>
        </w:tc>
        <w:tc>
          <w:tcPr>
            <w:tcW w:w="6814" w:type="dxa"/>
          </w:tcPr>
          <w:p w14:paraId="54F8737C" w14:textId="77777777" w:rsidR="00D50947" w:rsidRPr="00CD674A" w:rsidRDefault="00D50947" w:rsidP="00B83D7F">
            <w:pPr>
              <w:jc w:val="right"/>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Система управления охраной окружающей среды (</w:t>
            </w:r>
            <w:r w:rsidRPr="00CD674A">
              <w:rPr>
                <w:rFonts w:ascii="Times New Roman" w:hAnsi="Times New Roman" w:cs="Times New Roman"/>
                <w:color w:val="000000" w:themeColor="text1"/>
                <w:sz w:val="24"/>
                <w:szCs w:val="24"/>
                <w:lang w:val="en-US"/>
              </w:rPr>
              <w:t>ISO</w:t>
            </w:r>
            <w:r w:rsidRPr="00CD674A">
              <w:rPr>
                <w:rFonts w:ascii="Times New Roman" w:hAnsi="Times New Roman" w:cs="Times New Roman"/>
                <w:color w:val="000000" w:themeColor="text1"/>
                <w:sz w:val="24"/>
                <w:szCs w:val="24"/>
              </w:rPr>
              <w:t xml:space="preserve"> 14001)</w:t>
            </w:r>
          </w:p>
        </w:tc>
        <w:tc>
          <w:tcPr>
            <w:tcW w:w="2370" w:type="dxa"/>
          </w:tcPr>
          <w:p w14:paraId="5A734791" w14:textId="77777777" w:rsidR="00D50947" w:rsidRPr="00CD674A" w:rsidRDefault="00D50947" w:rsidP="00B83D7F">
            <w:pPr>
              <w:jc w:val="both"/>
              <w:rPr>
                <w:rFonts w:ascii="Times New Roman" w:hAnsi="Times New Roman" w:cs="Times New Roman"/>
                <w:color w:val="000000" w:themeColor="text1"/>
                <w:sz w:val="24"/>
                <w:szCs w:val="24"/>
              </w:rPr>
            </w:pPr>
          </w:p>
        </w:tc>
      </w:tr>
      <w:tr w:rsidR="0081300F" w:rsidRPr="00CD674A" w14:paraId="37273A14" w14:textId="77777777" w:rsidTr="00BC5D5E">
        <w:tc>
          <w:tcPr>
            <w:tcW w:w="563" w:type="dxa"/>
          </w:tcPr>
          <w:p w14:paraId="3559114D" w14:textId="77777777" w:rsidR="00D50947" w:rsidRPr="00CD674A" w:rsidRDefault="00D50947" w:rsidP="00B83D7F">
            <w:pPr>
              <w:jc w:val="both"/>
              <w:rPr>
                <w:rFonts w:ascii="Times New Roman" w:hAnsi="Times New Roman" w:cs="Times New Roman"/>
                <w:color w:val="000000" w:themeColor="text1"/>
                <w:sz w:val="24"/>
                <w:szCs w:val="24"/>
              </w:rPr>
            </w:pPr>
          </w:p>
        </w:tc>
        <w:tc>
          <w:tcPr>
            <w:tcW w:w="6814" w:type="dxa"/>
          </w:tcPr>
          <w:p w14:paraId="34F990E3" w14:textId="77777777" w:rsidR="00D50947" w:rsidRPr="00CD674A" w:rsidRDefault="00D50947" w:rsidP="00B83D7F">
            <w:pPr>
              <w:jc w:val="right"/>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Сертификаты на продукцию и оборудование по местным стандартам (СНИП, ГОСТ)</w:t>
            </w:r>
          </w:p>
        </w:tc>
        <w:tc>
          <w:tcPr>
            <w:tcW w:w="2370" w:type="dxa"/>
          </w:tcPr>
          <w:p w14:paraId="65382D1A" w14:textId="77777777" w:rsidR="00D50947" w:rsidRPr="00CD674A" w:rsidRDefault="00D50947" w:rsidP="00B83D7F">
            <w:pPr>
              <w:jc w:val="both"/>
              <w:rPr>
                <w:rFonts w:ascii="Times New Roman" w:hAnsi="Times New Roman" w:cs="Times New Roman"/>
                <w:color w:val="000000" w:themeColor="text1"/>
                <w:sz w:val="24"/>
                <w:szCs w:val="24"/>
              </w:rPr>
            </w:pPr>
          </w:p>
        </w:tc>
      </w:tr>
      <w:tr w:rsidR="0081300F" w:rsidRPr="00CD674A" w14:paraId="14FFECB7" w14:textId="77777777" w:rsidTr="00BC5D5E">
        <w:tc>
          <w:tcPr>
            <w:tcW w:w="563" w:type="dxa"/>
          </w:tcPr>
          <w:p w14:paraId="76EBDFDD" w14:textId="77777777" w:rsidR="00D50947" w:rsidRPr="00CD674A" w:rsidRDefault="00D50947" w:rsidP="00B83D7F">
            <w:pPr>
              <w:jc w:val="both"/>
              <w:rPr>
                <w:rFonts w:ascii="Times New Roman" w:hAnsi="Times New Roman" w:cs="Times New Roman"/>
                <w:color w:val="000000" w:themeColor="text1"/>
                <w:sz w:val="24"/>
                <w:szCs w:val="24"/>
              </w:rPr>
            </w:pPr>
          </w:p>
        </w:tc>
        <w:tc>
          <w:tcPr>
            <w:tcW w:w="6814" w:type="dxa"/>
          </w:tcPr>
          <w:p w14:paraId="51F80FE1" w14:textId="77777777" w:rsidR="00D50947" w:rsidRPr="00CD674A" w:rsidRDefault="00D50947" w:rsidP="00B83D7F">
            <w:pPr>
              <w:jc w:val="right"/>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Дополнительные международные стандарты</w:t>
            </w:r>
          </w:p>
        </w:tc>
        <w:tc>
          <w:tcPr>
            <w:tcW w:w="2370" w:type="dxa"/>
          </w:tcPr>
          <w:p w14:paraId="34860879" w14:textId="77777777" w:rsidR="00D50947" w:rsidRPr="00CD674A" w:rsidRDefault="00D50947" w:rsidP="00B83D7F">
            <w:pPr>
              <w:jc w:val="both"/>
              <w:rPr>
                <w:rFonts w:ascii="Times New Roman" w:hAnsi="Times New Roman" w:cs="Times New Roman"/>
                <w:color w:val="000000" w:themeColor="text1"/>
                <w:sz w:val="24"/>
                <w:szCs w:val="24"/>
              </w:rPr>
            </w:pPr>
          </w:p>
        </w:tc>
      </w:tr>
      <w:tr w:rsidR="00D50947" w:rsidRPr="00CD674A" w14:paraId="71DB3D08" w14:textId="77777777" w:rsidTr="00BC5D5E">
        <w:tc>
          <w:tcPr>
            <w:tcW w:w="9747" w:type="dxa"/>
            <w:gridSpan w:val="3"/>
          </w:tcPr>
          <w:p w14:paraId="3928EB64" w14:textId="1CC676A8" w:rsidR="00D50947" w:rsidRPr="00CD674A" w:rsidRDefault="00615138"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w:t>
            </w:r>
            <w:r w:rsidR="00D50947" w:rsidRPr="00CD674A">
              <w:rPr>
                <w:rFonts w:ascii="Times New Roman" w:hAnsi="Times New Roman" w:cs="Times New Roman"/>
                <w:color w:val="000000" w:themeColor="text1"/>
                <w:sz w:val="24"/>
                <w:szCs w:val="24"/>
              </w:rPr>
              <w:t>автором</w:t>
            </w:r>
          </w:p>
        </w:tc>
      </w:tr>
    </w:tbl>
    <w:p w14:paraId="02C156B8" w14:textId="77777777" w:rsidR="00D50947" w:rsidRPr="00CD674A" w:rsidRDefault="00D50947" w:rsidP="00D50947">
      <w:pPr>
        <w:spacing w:after="0" w:line="240" w:lineRule="auto"/>
        <w:ind w:firstLine="567"/>
        <w:jc w:val="both"/>
        <w:rPr>
          <w:rFonts w:ascii="Times New Roman" w:hAnsi="Times New Roman" w:cs="Times New Roman"/>
          <w:color w:val="000000" w:themeColor="text1"/>
          <w:sz w:val="28"/>
          <w:szCs w:val="28"/>
        </w:rPr>
      </w:pPr>
    </w:p>
    <w:p w14:paraId="4E28793B" w14:textId="77777777" w:rsidR="00D50947" w:rsidRPr="00CD674A" w:rsidRDefault="00D50947" w:rsidP="0086656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Систематизация результатов мониторинга по МСП даст картину, как по каждому предприятию, так и по совокупности потенциальных участников в целом. </w:t>
      </w:r>
    </w:p>
    <w:p w14:paraId="01BFA29C" w14:textId="542CECC1" w:rsidR="00D50947" w:rsidRPr="00CD674A" w:rsidRDefault="00D50947" w:rsidP="0086656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bCs/>
          <w:color w:val="000000" w:themeColor="text1"/>
          <w:sz w:val="28"/>
          <w:szCs w:val="28"/>
        </w:rPr>
        <w:t>Этап 2.1</w:t>
      </w:r>
      <w:r w:rsidR="00C30758"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rPr>
        <w:t xml:space="preserve"> Обучение в Казахстане (индивидуальный консалтинг на объекте и групповые тренинги) в течение 6-8 месяцев. </w:t>
      </w:r>
    </w:p>
    <w:p w14:paraId="2FCDDA71" w14:textId="066E39E5" w:rsidR="00D50947" w:rsidRPr="00CD674A" w:rsidRDefault="00D50947" w:rsidP="0086656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Результаты предлагаем оценивать по балльной шкале, которая позволит оценить процессы улучшения по каждой конкретной позиции в сфере деятельности, которая была определена экспертами как наиболее значимая (Таблица </w:t>
      </w:r>
      <w:r w:rsidR="00C30758" w:rsidRPr="00CD674A">
        <w:rPr>
          <w:rFonts w:ascii="Times New Roman" w:hAnsi="Times New Roman" w:cs="Times New Roman"/>
          <w:color w:val="000000" w:themeColor="text1"/>
          <w:sz w:val="28"/>
          <w:szCs w:val="28"/>
        </w:rPr>
        <w:t>15</w:t>
      </w:r>
      <w:r w:rsidRPr="00CD674A">
        <w:rPr>
          <w:rFonts w:ascii="Times New Roman" w:hAnsi="Times New Roman" w:cs="Times New Roman"/>
          <w:color w:val="000000" w:themeColor="text1"/>
          <w:sz w:val="28"/>
          <w:szCs w:val="28"/>
        </w:rPr>
        <w:t>)</w:t>
      </w:r>
      <w:r w:rsidR="00C30758" w:rsidRPr="00CD674A">
        <w:rPr>
          <w:rFonts w:ascii="Times New Roman" w:hAnsi="Times New Roman" w:cs="Times New Roman"/>
          <w:color w:val="000000" w:themeColor="text1"/>
          <w:sz w:val="28"/>
          <w:szCs w:val="28"/>
        </w:rPr>
        <w:t>.</w:t>
      </w:r>
    </w:p>
    <w:p w14:paraId="0F86E8F3" w14:textId="77777777" w:rsidR="00866561" w:rsidRPr="00CD674A" w:rsidRDefault="00866561" w:rsidP="00866561">
      <w:pPr>
        <w:spacing w:after="0" w:line="240" w:lineRule="auto"/>
        <w:ind w:firstLine="709"/>
        <w:jc w:val="both"/>
        <w:rPr>
          <w:rFonts w:ascii="Times New Roman" w:hAnsi="Times New Roman" w:cs="Times New Roman"/>
          <w:color w:val="000000" w:themeColor="text1"/>
          <w:sz w:val="28"/>
          <w:szCs w:val="28"/>
        </w:rPr>
      </w:pPr>
    </w:p>
    <w:p w14:paraId="0741FB7F" w14:textId="2834C349" w:rsidR="00D50947" w:rsidRPr="00CD674A" w:rsidRDefault="00D50947" w:rsidP="00866561">
      <w:pPr>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Таблица </w:t>
      </w:r>
      <w:r w:rsidR="00C30758" w:rsidRPr="00CD674A">
        <w:rPr>
          <w:rFonts w:ascii="Times New Roman" w:hAnsi="Times New Roman" w:cs="Times New Roman"/>
          <w:color w:val="000000" w:themeColor="text1"/>
          <w:sz w:val="28"/>
          <w:szCs w:val="28"/>
        </w:rPr>
        <w:t>15</w:t>
      </w:r>
      <w:r w:rsidRPr="00CD674A">
        <w:rPr>
          <w:rFonts w:ascii="Times New Roman" w:hAnsi="Times New Roman" w:cs="Times New Roman"/>
          <w:color w:val="000000" w:themeColor="text1"/>
          <w:sz w:val="28"/>
          <w:szCs w:val="28"/>
        </w:rPr>
        <w:t xml:space="preserve"> – Оценка потенциала по 5 балльной системе*</w:t>
      </w:r>
    </w:p>
    <w:p w14:paraId="0B348BDC" w14:textId="77777777" w:rsidR="006B1EE5" w:rsidRPr="00CD674A" w:rsidRDefault="006B1EE5" w:rsidP="00D50947">
      <w:pPr>
        <w:spacing w:after="0" w:line="240" w:lineRule="auto"/>
        <w:ind w:firstLine="567"/>
        <w:jc w:val="both"/>
        <w:rPr>
          <w:rFonts w:ascii="Times New Roman" w:hAnsi="Times New Roman" w:cs="Times New Roman"/>
          <w:color w:val="000000" w:themeColor="text1"/>
          <w:sz w:val="28"/>
          <w:szCs w:val="28"/>
        </w:rPr>
      </w:pPr>
    </w:p>
    <w:tbl>
      <w:tblPr>
        <w:tblStyle w:val="a4"/>
        <w:tblW w:w="0" w:type="auto"/>
        <w:tblLayout w:type="fixed"/>
        <w:tblLook w:val="04A0" w:firstRow="1" w:lastRow="0" w:firstColumn="1" w:lastColumn="0" w:noHBand="0" w:noVBand="1"/>
      </w:tblPr>
      <w:tblGrid>
        <w:gridCol w:w="1668"/>
        <w:gridCol w:w="4394"/>
        <w:gridCol w:w="1276"/>
        <w:gridCol w:w="1417"/>
        <w:gridCol w:w="992"/>
      </w:tblGrid>
      <w:tr w:rsidR="0081300F" w:rsidRPr="00CD674A" w14:paraId="3477E57B" w14:textId="77777777" w:rsidTr="00866561">
        <w:tc>
          <w:tcPr>
            <w:tcW w:w="1668" w:type="dxa"/>
          </w:tcPr>
          <w:p w14:paraId="0959E479" w14:textId="12A1EFA7"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Сфера деятельности</w:t>
            </w:r>
          </w:p>
        </w:tc>
        <w:tc>
          <w:tcPr>
            <w:tcW w:w="4394" w:type="dxa"/>
          </w:tcPr>
          <w:p w14:paraId="589EA54F" w14:textId="77777777"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Область изменений</w:t>
            </w:r>
          </w:p>
        </w:tc>
        <w:tc>
          <w:tcPr>
            <w:tcW w:w="1276" w:type="dxa"/>
          </w:tcPr>
          <w:p w14:paraId="5938C01C" w14:textId="62A6B7B3"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До</w:t>
            </w:r>
          </w:p>
          <w:p w14:paraId="712EC809" w14:textId="028FD338" w:rsidR="00D50947" w:rsidRPr="00CD674A" w:rsidRDefault="00866561"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консалтинга</w:t>
            </w:r>
            <w:r w:rsidR="00D50947" w:rsidRPr="00CD674A">
              <w:rPr>
                <w:rFonts w:ascii="Times New Roman" w:hAnsi="Times New Roman" w:cs="Times New Roman"/>
                <w:color w:val="000000" w:themeColor="text1"/>
                <w:sz w:val="24"/>
                <w:szCs w:val="24"/>
              </w:rPr>
              <w:t xml:space="preserve"> (оценка эксперта: Оп1)</w:t>
            </w:r>
          </w:p>
        </w:tc>
        <w:tc>
          <w:tcPr>
            <w:tcW w:w="1417" w:type="dxa"/>
          </w:tcPr>
          <w:p w14:paraId="2ABD079E" w14:textId="77777777"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Через 6 месяцев</w:t>
            </w:r>
          </w:p>
          <w:p w14:paraId="30DA061A" w14:textId="77777777"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после консалтинга (оценка:  Оп2)</w:t>
            </w:r>
          </w:p>
        </w:tc>
        <w:tc>
          <w:tcPr>
            <w:tcW w:w="992" w:type="dxa"/>
          </w:tcPr>
          <w:p w14:paraId="3728D4C9" w14:textId="77777777"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Удельный вес позиции</w:t>
            </w:r>
          </w:p>
        </w:tc>
      </w:tr>
      <w:tr w:rsidR="0081300F" w:rsidRPr="00CD674A" w14:paraId="794B99BD" w14:textId="77777777" w:rsidTr="00866561">
        <w:tc>
          <w:tcPr>
            <w:tcW w:w="1668" w:type="dxa"/>
            <w:vMerge w:val="restart"/>
          </w:tcPr>
          <w:p w14:paraId="76AB7DF1" w14:textId="77777777"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Администрирование и управление проектами</w:t>
            </w:r>
          </w:p>
        </w:tc>
        <w:tc>
          <w:tcPr>
            <w:tcW w:w="4394" w:type="dxa"/>
          </w:tcPr>
          <w:p w14:paraId="2C0B73B9"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Проводит ли руководство компании анализ системы управления/контроля?</w:t>
            </w:r>
          </w:p>
        </w:tc>
        <w:tc>
          <w:tcPr>
            <w:tcW w:w="1276" w:type="dxa"/>
          </w:tcPr>
          <w:p w14:paraId="4E634CB5"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1417" w:type="dxa"/>
          </w:tcPr>
          <w:p w14:paraId="5282A70D"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992" w:type="dxa"/>
          </w:tcPr>
          <w:p w14:paraId="794F7BC1"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r>
      <w:tr w:rsidR="0081300F" w:rsidRPr="00CD674A" w14:paraId="2E359D18" w14:textId="77777777" w:rsidTr="00866561">
        <w:tc>
          <w:tcPr>
            <w:tcW w:w="1668" w:type="dxa"/>
            <w:vMerge/>
          </w:tcPr>
          <w:p w14:paraId="6455E6F6" w14:textId="77777777" w:rsidR="00D50947" w:rsidRPr="00CD674A" w:rsidRDefault="00D50947" w:rsidP="00B83D7F">
            <w:pPr>
              <w:jc w:val="both"/>
              <w:rPr>
                <w:rFonts w:ascii="Times New Roman" w:hAnsi="Times New Roman" w:cs="Times New Roman"/>
                <w:color w:val="000000" w:themeColor="text1"/>
                <w:sz w:val="24"/>
                <w:szCs w:val="24"/>
              </w:rPr>
            </w:pPr>
          </w:p>
        </w:tc>
        <w:tc>
          <w:tcPr>
            <w:tcW w:w="4394" w:type="dxa"/>
          </w:tcPr>
          <w:p w14:paraId="4E8A5C95" w14:textId="3F8010B8" w:rsidR="00D50947" w:rsidRPr="00CD674A" w:rsidRDefault="00D50947" w:rsidP="00866561">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Имеется ли </w:t>
            </w:r>
            <w:r w:rsidR="001C6273" w:rsidRPr="00CD674A">
              <w:rPr>
                <w:rFonts w:ascii="Times New Roman" w:hAnsi="Times New Roman" w:cs="Times New Roman"/>
                <w:color w:val="000000" w:themeColor="text1"/>
                <w:sz w:val="24"/>
                <w:szCs w:val="24"/>
              </w:rPr>
              <w:t>утверждённая</w:t>
            </w:r>
            <w:r w:rsidRPr="00CD674A">
              <w:rPr>
                <w:rFonts w:ascii="Times New Roman" w:hAnsi="Times New Roman" w:cs="Times New Roman"/>
                <w:color w:val="000000" w:themeColor="text1"/>
                <w:sz w:val="24"/>
                <w:szCs w:val="24"/>
              </w:rPr>
              <w:t xml:space="preserve"> сис</w:t>
            </w:r>
            <w:r w:rsidR="00866561" w:rsidRPr="00CD674A">
              <w:rPr>
                <w:rFonts w:ascii="Times New Roman" w:hAnsi="Times New Roman" w:cs="Times New Roman"/>
                <w:color w:val="000000" w:themeColor="text1"/>
                <w:sz w:val="24"/>
                <w:szCs w:val="24"/>
              </w:rPr>
              <w:t>тема контроля за документацией</w:t>
            </w:r>
            <w:r w:rsidRPr="00CD674A">
              <w:rPr>
                <w:rFonts w:ascii="Times New Roman" w:hAnsi="Times New Roman" w:cs="Times New Roman"/>
                <w:color w:val="000000" w:themeColor="text1"/>
                <w:sz w:val="24"/>
                <w:szCs w:val="24"/>
              </w:rPr>
              <w:t>?</w:t>
            </w:r>
          </w:p>
        </w:tc>
        <w:tc>
          <w:tcPr>
            <w:tcW w:w="1276" w:type="dxa"/>
          </w:tcPr>
          <w:p w14:paraId="2D0EAB94"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26D91260"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992" w:type="dxa"/>
          </w:tcPr>
          <w:p w14:paraId="70A2BCE5"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r>
      <w:tr w:rsidR="0081300F" w:rsidRPr="00CD674A" w14:paraId="5C7DB965" w14:textId="77777777" w:rsidTr="00866561">
        <w:tc>
          <w:tcPr>
            <w:tcW w:w="1668" w:type="dxa"/>
            <w:vMerge/>
          </w:tcPr>
          <w:p w14:paraId="59D87DF4" w14:textId="77777777" w:rsidR="00D50947" w:rsidRPr="00CD674A" w:rsidRDefault="00D50947" w:rsidP="00B83D7F">
            <w:pPr>
              <w:jc w:val="both"/>
              <w:rPr>
                <w:rFonts w:ascii="Times New Roman" w:hAnsi="Times New Roman" w:cs="Times New Roman"/>
                <w:color w:val="000000" w:themeColor="text1"/>
                <w:sz w:val="24"/>
                <w:szCs w:val="24"/>
              </w:rPr>
            </w:pPr>
          </w:p>
        </w:tc>
        <w:tc>
          <w:tcPr>
            <w:tcW w:w="4394" w:type="dxa"/>
          </w:tcPr>
          <w:p w14:paraId="6164EA7B"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Качество технических тренингов по контролю за работами</w:t>
            </w:r>
          </w:p>
        </w:tc>
        <w:tc>
          <w:tcPr>
            <w:tcW w:w="1276" w:type="dxa"/>
          </w:tcPr>
          <w:p w14:paraId="77845FA6"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2C5663E2"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992" w:type="dxa"/>
          </w:tcPr>
          <w:p w14:paraId="0942A341"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r>
      <w:tr w:rsidR="0081300F" w:rsidRPr="00CD674A" w14:paraId="0457862D" w14:textId="77777777" w:rsidTr="00866561">
        <w:tc>
          <w:tcPr>
            <w:tcW w:w="1668" w:type="dxa"/>
            <w:vMerge/>
            <w:tcBorders>
              <w:bottom w:val="nil"/>
            </w:tcBorders>
          </w:tcPr>
          <w:p w14:paraId="5E3E4E27" w14:textId="77777777" w:rsidR="00D50947" w:rsidRPr="00CD674A" w:rsidRDefault="00D50947" w:rsidP="00B83D7F">
            <w:pPr>
              <w:jc w:val="both"/>
              <w:rPr>
                <w:rFonts w:ascii="Times New Roman" w:hAnsi="Times New Roman" w:cs="Times New Roman"/>
                <w:color w:val="000000" w:themeColor="text1"/>
                <w:sz w:val="24"/>
                <w:szCs w:val="24"/>
              </w:rPr>
            </w:pPr>
          </w:p>
        </w:tc>
        <w:tc>
          <w:tcPr>
            <w:tcW w:w="4394" w:type="dxa"/>
            <w:tcBorders>
              <w:bottom w:val="nil"/>
            </w:tcBorders>
          </w:tcPr>
          <w:p w14:paraId="17490EAE"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Технология подбора группы для осуществления работ над проектом: назначение ответственных лиц, организация работ, составление плана</w:t>
            </w:r>
          </w:p>
        </w:tc>
        <w:tc>
          <w:tcPr>
            <w:tcW w:w="1276" w:type="dxa"/>
            <w:tcBorders>
              <w:bottom w:val="nil"/>
            </w:tcBorders>
          </w:tcPr>
          <w:p w14:paraId="68C4DAE3"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1417" w:type="dxa"/>
            <w:tcBorders>
              <w:bottom w:val="nil"/>
            </w:tcBorders>
          </w:tcPr>
          <w:p w14:paraId="630E20B6"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992" w:type="dxa"/>
            <w:tcBorders>
              <w:bottom w:val="nil"/>
            </w:tcBorders>
          </w:tcPr>
          <w:p w14:paraId="3009D5B0"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r>
      <w:tr w:rsidR="0081300F" w:rsidRPr="00CD674A" w14:paraId="5DAD2992" w14:textId="77777777" w:rsidTr="00866561">
        <w:tc>
          <w:tcPr>
            <w:tcW w:w="9747" w:type="dxa"/>
            <w:gridSpan w:val="5"/>
            <w:tcBorders>
              <w:top w:val="nil"/>
              <w:left w:val="nil"/>
              <w:right w:val="nil"/>
            </w:tcBorders>
          </w:tcPr>
          <w:p w14:paraId="7F398B97" w14:textId="1D318AA6" w:rsidR="00866561" w:rsidRPr="00CD674A" w:rsidRDefault="00866561" w:rsidP="00866561">
            <w:pP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Продолжение таблицы 15</w:t>
            </w:r>
          </w:p>
        </w:tc>
      </w:tr>
      <w:tr w:rsidR="0081300F" w:rsidRPr="00CD674A" w14:paraId="0C3B6B35" w14:textId="77777777" w:rsidTr="00866561">
        <w:tc>
          <w:tcPr>
            <w:tcW w:w="1668" w:type="dxa"/>
            <w:vMerge w:val="restart"/>
          </w:tcPr>
          <w:p w14:paraId="2CC31988" w14:textId="77777777" w:rsidR="00D50947" w:rsidRPr="00CD674A" w:rsidRDefault="00D50947" w:rsidP="00866561">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Трудовые ресурсы</w:t>
            </w:r>
          </w:p>
        </w:tc>
        <w:tc>
          <w:tcPr>
            <w:tcW w:w="4394" w:type="dxa"/>
          </w:tcPr>
          <w:p w14:paraId="53B73E30"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Политика компании по профессиональному обучению (виды, периодичность, стандарты)</w:t>
            </w:r>
          </w:p>
        </w:tc>
        <w:tc>
          <w:tcPr>
            <w:tcW w:w="1276" w:type="dxa"/>
          </w:tcPr>
          <w:p w14:paraId="37D991BA"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1417" w:type="dxa"/>
          </w:tcPr>
          <w:p w14:paraId="30B861B1"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992" w:type="dxa"/>
          </w:tcPr>
          <w:p w14:paraId="2C8883F7"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r>
      <w:tr w:rsidR="0081300F" w:rsidRPr="00CD674A" w14:paraId="7B103731" w14:textId="77777777" w:rsidTr="00866561">
        <w:tc>
          <w:tcPr>
            <w:tcW w:w="1668" w:type="dxa"/>
            <w:vMerge/>
          </w:tcPr>
          <w:p w14:paraId="5E8C86E0" w14:textId="77777777" w:rsidR="00D50947" w:rsidRPr="00CD674A" w:rsidRDefault="00D50947" w:rsidP="00B83D7F">
            <w:pPr>
              <w:jc w:val="both"/>
              <w:rPr>
                <w:rFonts w:ascii="Times New Roman" w:hAnsi="Times New Roman" w:cs="Times New Roman"/>
                <w:color w:val="000000" w:themeColor="text1"/>
                <w:sz w:val="24"/>
                <w:szCs w:val="24"/>
              </w:rPr>
            </w:pPr>
          </w:p>
        </w:tc>
        <w:tc>
          <w:tcPr>
            <w:tcW w:w="4394" w:type="dxa"/>
          </w:tcPr>
          <w:p w14:paraId="501F292C"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Квалификационный уровень персонала в контексте предстоящих задач по международной сертификации</w:t>
            </w:r>
          </w:p>
        </w:tc>
        <w:tc>
          <w:tcPr>
            <w:tcW w:w="1276" w:type="dxa"/>
          </w:tcPr>
          <w:p w14:paraId="567B691B"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1417" w:type="dxa"/>
          </w:tcPr>
          <w:p w14:paraId="577C0EC4"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992" w:type="dxa"/>
          </w:tcPr>
          <w:p w14:paraId="4D4F6CDD"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r>
      <w:tr w:rsidR="0081300F" w:rsidRPr="00CD674A" w14:paraId="2C55BD13" w14:textId="77777777" w:rsidTr="00866561">
        <w:tc>
          <w:tcPr>
            <w:tcW w:w="1668" w:type="dxa"/>
            <w:vMerge w:val="restart"/>
          </w:tcPr>
          <w:p w14:paraId="38225BFF" w14:textId="77777777" w:rsidR="00D50947" w:rsidRPr="00CD674A" w:rsidRDefault="00D50947" w:rsidP="00866561">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Система менеджмента качества и охрана труда</w:t>
            </w:r>
          </w:p>
        </w:tc>
        <w:tc>
          <w:tcPr>
            <w:tcW w:w="4394" w:type="dxa"/>
          </w:tcPr>
          <w:p w14:paraId="19300F98"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Сертификация </w:t>
            </w:r>
            <w:r w:rsidRPr="00CD674A">
              <w:rPr>
                <w:rFonts w:ascii="Times New Roman" w:hAnsi="Times New Roman" w:cs="Times New Roman"/>
                <w:color w:val="000000" w:themeColor="text1"/>
                <w:sz w:val="24"/>
                <w:szCs w:val="24"/>
                <w:lang w:val="en-US"/>
              </w:rPr>
              <w:t>ISO</w:t>
            </w:r>
            <w:r w:rsidRPr="00CD674A">
              <w:rPr>
                <w:rFonts w:ascii="Times New Roman" w:hAnsi="Times New Roman" w:cs="Times New Roman"/>
                <w:color w:val="000000" w:themeColor="text1"/>
                <w:sz w:val="24"/>
                <w:szCs w:val="24"/>
              </w:rPr>
              <w:t xml:space="preserve"> 9001 или Система управления качеством</w:t>
            </w:r>
          </w:p>
        </w:tc>
        <w:tc>
          <w:tcPr>
            <w:tcW w:w="1276" w:type="dxa"/>
          </w:tcPr>
          <w:p w14:paraId="63D2F868"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1417" w:type="dxa"/>
          </w:tcPr>
          <w:p w14:paraId="2F90A4D8"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992" w:type="dxa"/>
          </w:tcPr>
          <w:p w14:paraId="5B10BDFF"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w:t>
            </w:r>
          </w:p>
        </w:tc>
      </w:tr>
      <w:tr w:rsidR="0081300F" w:rsidRPr="00CD674A" w14:paraId="52779CC7" w14:textId="77777777" w:rsidTr="00866561">
        <w:tc>
          <w:tcPr>
            <w:tcW w:w="1668" w:type="dxa"/>
            <w:vMerge/>
          </w:tcPr>
          <w:p w14:paraId="704348C8" w14:textId="77777777" w:rsidR="00D50947" w:rsidRPr="00CD674A" w:rsidRDefault="00D50947" w:rsidP="00866561">
            <w:pPr>
              <w:tabs>
                <w:tab w:val="left" w:pos="567"/>
              </w:tabs>
              <w:jc w:val="center"/>
              <w:rPr>
                <w:rFonts w:ascii="Times New Roman" w:hAnsi="Times New Roman" w:cs="Times New Roman"/>
                <w:color w:val="000000" w:themeColor="text1"/>
                <w:sz w:val="24"/>
                <w:szCs w:val="24"/>
              </w:rPr>
            </w:pPr>
          </w:p>
        </w:tc>
        <w:tc>
          <w:tcPr>
            <w:tcW w:w="4394" w:type="dxa"/>
          </w:tcPr>
          <w:p w14:paraId="604C1A6A"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Сертификация </w:t>
            </w:r>
            <w:r w:rsidRPr="00CD674A">
              <w:rPr>
                <w:rFonts w:ascii="Times New Roman" w:hAnsi="Times New Roman" w:cs="Times New Roman"/>
                <w:color w:val="000000" w:themeColor="text1"/>
                <w:sz w:val="24"/>
                <w:szCs w:val="24"/>
                <w:lang w:val="en-US"/>
              </w:rPr>
              <w:t>OHSAS</w:t>
            </w:r>
            <w:r w:rsidRPr="00CD674A">
              <w:rPr>
                <w:rFonts w:ascii="Times New Roman" w:hAnsi="Times New Roman" w:cs="Times New Roman"/>
                <w:color w:val="000000" w:themeColor="text1"/>
                <w:sz w:val="24"/>
                <w:szCs w:val="24"/>
              </w:rPr>
              <w:t xml:space="preserve"> 18000 (или </w:t>
            </w:r>
            <w:r w:rsidRPr="00CD674A">
              <w:rPr>
                <w:rFonts w:ascii="Times New Roman" w:hAnsi="Times New Roman" w:cs="Times New Roman"/>
                <w:color w:val="000000" w:themeColor="text1"/>
                <w:sz w:val="24"/>
                <w:szCs w:val="24"/>
                <w:lang w:val="en-US"/>
              </w:rPr>
              <w:t>ISO</w:t>
            </w:r>
            <w:r w:rsidRPr="00CD674A">
              <w:rPr>
                <w:rFonts w:ascii="Times New Roman" w:hAnsi="Times New Roman" w:cs="Times New Roman"/>
                <w:color w:val="000000" w:themeColor="text1"/>
                <w:sz w:val="24"/>
                <w:szCs w:val="24"/>
              </w:rPr>
              <w:t xml:space="preserve"> 22000) или Система управления охраной труда/безопасностью</w:t>
            </w:r>
          </w:p>
        </w:tc>
        <w:tc>
          <w:tcPr>
            <w:tcW w:w="1276" w:type="dxa"/>
          </w:tcPr>
          <w:p w14:paraId="629E34CA"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6A5C12E1"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992" w:type="dxa"/>
          </w:tcPr>
          <w:p w14:paraId="694D3859"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6</w:t>
            </w:r>
          </w:p>
        </w:tc>
      </w:tr>
      <w:tr w:rsidR="0081300F" w:rsidRPr="00CD674A" w14:paraId="5E497F04" w14:textId="77777777" w:rsidTr="00866561">
        <w:trPr>
          <w:trHeight w:val="475"/>
        </w:trPr>
        <w:tc>
          <w:tcPr>
            <w:tcW w:w="1668" w:type="dxa"/>
            <w:vMerge/>
          </w:tcPr>
          <w:p w14:paraId="51C64E17" w14:textId="77777777" w:rsidR="00D50947" w:rsidRPr="00CD674A" w:rsidRDefault="00D50947" w:rsidP="00866561">
            <w:pPr>
              <w:tabs>
                <w:tab w:val="left" w:pos="567"/>
              </w:tabs>
              <w:jc w:val="center"/>
              <w:rPr>
                <w:rFonts w:ascii="Times New Roman" w:hAnsi="Times New Roman" w:cs="Times New Roman"/>
                <w:color w:val="000000" w:themeColor="text1"/>
                <w:sz w:val="24"/>
                <w:szCs w:val="24"/>
              </w:rPr>
            </w:pPr>
          </w:p>
        </w:tc>
        <w:tc>
          <w:tcPr>
            <w:tcW w:w="4394" w:type="dxa"/>
          </w:tcPr>
          <w:p w14:paraId="3FAEB35A"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Система оценки рисков в области охраны здоровья и безопасности труда</w:t>
            </w:r>
          </w:p>
        </w:tc>
        <w:tc>
          <w:tcPr>
            <w:tcW w:w="1276" w:type="dxa"/>
          </w:tcPr>
          <w:p w14:paraId="2C236C39"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65FB8917"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992" w:type="dxa"/>
          </w:tcPr>
          <w:p w14:paraId="7DC73502"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6</w:t>
            </w:r>
          </w:p>
        </w:tc>
      </w:tr>
      <w:tr w:rsidR="0081300F" w:rsidRPr="00CD674A" w14:paraId="4A1E4FA4" w14:textId="77777777" w:rsidTr="00866561">
        <w:trPr>
          <w:trHeight w:val="494"/>
        </w:trPr>
        <w:tc>
          <w:tcPr>
            <w:tcW w:w="1668" w:type="dxa"/>
            <w:vMerge/>
          </w:tcPr>
          <w:p w14:paraId="449AAEDE" w14:textId="77777777" w:rsidR="00D50947" w:rsidRPr="00CD674A" w:rsidRDefault="00D50947" w:rsidP="00866561">
            <w:pPr>
              <w:tabs>
                <w:tab w:val="left" w:pos="567"/>
              </w:tabs>
              <w:jc w:val="center"/>
              <w:rPr>
                <w:rFonts w:ascii="Times New Roman" w:hAnsi="Times New Roman" w:cs="Times New Roman"/>
                <w:color w:val="000000" w:themeColor="text1"/>
                <w:sz w:val="24"/>
                <w:szCs w:val="24"/>
              </w:rPr>
            </w:pPr>
          </w:p>
        </w:tc>
        <w:tc>
          <w:tcPr>
            <w:tcW w:w="4394" w:type="dxa"/>
          </w:tcPr>
          <w:p w14:paraId="7D33627F"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Система управления охраной окружающей среды (</w:t>
            </w:r>
            <w:r w:rsidRPr="00CD674A">
              <w:rPr>
                <w:rFonts w:ascii="Times New Roman" w:hAnsi="Times New Roman" w:cs="Times New Roman"/>
                <w:color w:val="000000" w:themeColor="text1"/>
                <w:sz w:val="24"/>
                <w:szCs w:val="24"/>
                <w:lang w:val="en-US"/>
              </w:rPr>
              <w:t>ISO</w:t>
            </w:r>
            <w:r w:rsidRPr="00CD674A">
              <w:rPr>
                <w:rFonts w:ascii="Times New Roman" w:hAnsi="Times New Roman" w:cs="Times New Roman"/>
                <w:color w:val="000000" w:themeColor="text1"/>
                <w:sz w:val="24"/>
                <w:szCs w:val="24"/>
              </w:rPr>
              <w:t xml:space="preserve"> 14001)</w:t>
            </w:r>
          </w:p>
        </w:tc>
        <w:tc>
          <w:tcPr>
            <w:tcW w:w="1276" w:type="dxa"/>
          </w:tcPr>
          <w:p w14:paraId="375698E6"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tc>
        <w:tc>
          <w:tcPr>
            <w:tcW w:w="1417" w:type="dxa"/>
          </w:tcPr>
          <w:p w14:paraId="103485A7"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tc>
        <w:tc>
          <w:tcPr>
            <w:tcW w:w="992" w:type="dxa"/>
          </w:tcPr>
          <w:p w14:paraId="49F7FFD4"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r>
      <w:tr w:rsidR="0081300F" w:rsidRPr="00CD674A" w14:paraId="38827339" w14:textId="77777777" w:rsidTr="00866561">
        <w:tc>
          <w:tcPr>
            <w:tcW w:w="1668" w:type="dxa"/>
            <w:vMerge w:val="restart"/>
          </w:tcPr>
          <w:p w14:paraId="07E22870" w14:textId="0812DD47" w:rsidR="00D50947" w:rsidRPr="00CD674A" w:rsidRDefault="00D50947" w:rsidP="00866561">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Технические стандарты и сертификации</w:t>
            </w:r>
          </w:p>
          <w:p w14:paraId="0A360CB5" w14:textId="77777777" w:rsidR="00D50947" w:rsidRPr="00CD674A" w:rsidRDefault="00D50947" w:rsidP="00866561">
            <w:pPr>
              <w:jc w:val="center"/>
              <w:rPr>
                <w:rFonts w:ascii="Times New Roman" w:hAnsi="Times New Roman" w:cs="Times New Roman"/>
                <w:color w:val="000000" w:themeColor="text1"/>
                <w:sz w:val="24"/>
                <w:szCs w:val="24"/>
              </w:rPr>
            </w:pPr>
          </w:p>
        </w:tc>
        <w:tc>
          <w:tcPr>
            <w:tcW w:w="4394" w:type="dxa"/>
          </w:tcPr>
          <w:p w14:paraId="5692422F" w14:textId="4BF01ED4"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Соответствие технических ресурсов компании </w:t>
            </w:r>
            <w:r w:rsidR="00EB541A" w:rsidRPr="00CD674A">
              <w:rPr>
                <w:rFonts w:ascii="Times New Roman" w:hAnsi="Times New Roman" w:cs="Times New Roman"/>
                <w:color w:val="000000" w:themeColor="text1"/>
                <w:sz w:val="24"/>
                <w:szCs w:val="24"/>
              </w:rPr>
              <w:t>объёму</w:t>
            </w:r>
            <w:r w:rsidRPr="00CD674A">
              <w:rPr>
                <w:rFonts w:ascii="Times New Roman" w:hAnsi="Times New Roman" w:cs="Times New Roman"/>
                <w:color w:val="000000" w:themeColor="text1"/>
                <w:sz w:val="24"/>
                <w:szCs w:val="24"/>
              </w:rPr>
              <w:t xml:space="preserve"> проводимых работ</w:t>
            </w:r>
          </w:p>
        </w:tc>
        <w:tc>
          <w:tcPr>
            <w:tcW w:w="1276" w:type="dxa"/>
          </w:tcPr>
          <w:p w14:paraId="4401FB63"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1417" w:type="dxa"/>
          </w:tcPr>
          <w:p w14:paraId="1B15D78A"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992" w:type="dxa"/>
          </w:tcPr>
          <w:p w14:paraId="2FFA830E"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w:t>
            </w:r>
          </w:p>
        </w:tc>
      </w:tr>
      <w:tr w:rsidR="0081300F" w:rsidRPr="00CD674A" w14:paraId="1DCD41FF" w14:textId="77777777" w:rsidTr="00866561">
        <w:tc>
          <w:tcPr>
            <w:tcW w:w="1668" w:type="dxa"/>
            <w:vMerge/>
          </w:tcPr>
          <w:p w14:paraId="7F8B21F4" w14:textId="77777777" w:rsidR="00D50947" w:rsidRPr="00CD674A" w:rsidRDefault="00D50947" w:rsidP="00866561">
            <w:pPr>
              <w:tabs>
                <w:tab w:val="left" w:pos="567"/>
              </w:tabs>
              <w:jc w:val="center"/>
              <w:rPr>
                <w:rFonts w:ascii="Times New Roman" w:hAnsi="Times New Roman" w:cs="Times New Roman"/>
                <w:color w:val="000000" w:themeColor="text1"/>
                <w:sz w:val="24"/>
                <w:szCs w:val="24"/>
              </w:rPr>
            </w:pPr>
          </w:p>
        </w:tc>
        <w:tc>
          <w:tcPr>
            <w:tcW w:w="4394" w:type="dxa"/>
          </w:tcPr>
          <w:p w14:paraId="17A27C16"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Сертификаты на вашу продукцию и оборудование по местным стандартам (СНИП, ГОСТ)</w:t>
            </w:r>
          </w:p>
        </w:tc>
        <w:tc>
          <w:tcPr>
            <w:tcW w:w="1276" w:type="dxa"/>
          </w:tcPr>
          <w:p w14:paraId="4F7F27F1"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1417" w:type="dxa"/>
          </w:tcPr>
          <w:p w14:paraId="5C2C1B1F"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c>
          <w:tcPr>
            <w:tcW w:w="992" w:type="dxa"/>
          </w:tcPr>
          <w:p w14:paraId="2319548C"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6</w:t>
            </w:r>
          </w:p>
        </w:tc>
      </w:tr>
      <w:tr w:rsidR="0081300F" w:rsidRPr="00CD674A" w14:paraId="66AAFCC2" w14:textId="77777777" w:rsidTr="00866561">
        <w:tc>
          <w:tcPr>
            <w:tcW w:w="1668" w:type="dxa"/>
            <w:vMerge/>
          </w:tcPr>
          <w:p w14:paraId="6669A3E2" w14:textId="77777777" w:rsidR="00D50947" w:rsidRPr="00CD674A" w:rsidRDefault="00D50947" w:rsidP="00866561">
            <w:pPr>
              <w:tabs>
                <w:tab w:val="left" w:pos="567"/>
              </w:tabs>
              <w:jc w:val="center"/>
              <w:rPr>
                <w:rFonts w:ascii="Times New Roman" w:hAnsi="Times New Roman" w:cs="Times New Roman"/>
                <w:color w:val="000000" w:themeColor="text1"/>
                <w:sz w:val="24"/>
                <w:szCs w:val="24"/>
              </w:rPr>
            </w:pPr>
          </w:p>
        </w:tc>
        <w:tc>
          <w:tcPr>
            <w:tcW w:w="4394" w:type="dxa"/>
          </w:tcPr>
          <w:p w14:paraId="7DC1038B"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Возможность производить продукцию в соответствии с какими-либо международными стандартами </w:t>
            </w:r>
          </w:p>
        </w:tc>
        <w:tc>
          <w:tcPr>
            <w:tcW w:w="1276" w:type="dxa"/>
          </w:tcPr>
          <w:p w14:paraId="70B1E1A8"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732AD51A"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992" w:type="dxa"/>
          </w:tcPr>
          <w:p w14:paraId="4D3E3603"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r>
      <w:tr w:rsidR="0081300F" w:rsidRPr="00CD674A" w14:paraId="3455FE40" w14:textId="77777777" w:rsidTr="00866561">
        <w:tc>
          <w:tcPr>
            <w:tcW w:w="1668" w:type="dxa"/>
            <w:vMerge/>
          </w:tcPr>
          <w:p w14:paraId="48AF9F5A" w14:textId="77777777" w:rsidR="00D50947" w:rsidRPr="00CD674A" w:rsidRDefault="00D50947" w:rsidP="00866561">
            <w:pPr>
              <w:tabs>
                <w:tab w:val="left" w:pos="567"/>
              </w:tabs>
              <w:jc w:val="center"/>
              <w:rPr>
                <w:rFonts w:ascii="Times New Roman" w:hAnsi="Times New Roman" w:cs="Times New Roman"/>
                <w:color w:val="000000" w:themeColor="text1"/>
                <w:sz w:val="24"/>
                <w:szCs w:val="24"/>
              </w:rPr>
            </w:pPr>
          </w:p>
        </w:tc>
        <w:tc>
          <w:tcPr>
            <w:tcW w:w="4394" w:type="dxa"/>
          </w:tcPr>
          <w:p w14:paraId="148129B9"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Лицензированная программа по международным стандартам, которая постоянно обновляется разработчиком</w:t>
            </w:r>
          </w:p>
        </w:tc>
        <w:tc>
          <w:tcPr>
            <w:tcW w:w="1276" w:type="dxa"/>
          </w:tcPr>
          <w:p w14:paraId="3A2A5282"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tc>
        <w:tc>
          <w:tcPr>
            <w:tcW w:w="1417" w:type="dxa"/>
          </w:tcPr>
          <w:p w14:paraId="04AC16D4"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w:t>
            </w:r>
          </w:p>
        </w:tc>
        <w:tc>
          <w:tcPr>
            <w:tcW w:w="992" w:type="dxa"/>
          </w:tcPr>
          <w:p w14:paraId="58F46F13"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r>
      <w:tr w:rsidR="0081300F" w:rsidRPr="00CD674A" w14:paraId="7C7EE85A" w14:textId="77777777" w:rsidTr="00866561">
        <w:tc>
          <w:tcPr>
            <w:tcW w:w="1668" w:type="dxa"/>
            <w:vMerge w:val="restart"/>
          </w:tcPr>
          <w:p w14:paraId="6207A8A0" w14:textId="56BFAECE" w:rsidR="00D50947" w:rsidRPr="00CD674A" w:rsidRDefault="00D50947" w:rsidP="00866561">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Оборудование, мощности, возможности</w:t>
            </w:r>
          </w:p>
        </w:tc>
        <w:tc>
          <w:tcPr>
            <w:tcW w:w="4394" w:type="dxa"/>
          </w:tcPr>
          <w:p w14:paraId="5ADCF7FC"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Состояние основного оборудования и его инвентаризация</w:t>
            </w:r>
          </w:p>
        </w:tc>
        <w:tc>
          <w:tcPr>
            <w:tcW w:w="1276" w:type="dxa"/>
          </w:tcPr>
          <w:p w14:paraId="6A227408"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46CA4FEA"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992" w:type="dxa"/>
          </w:tcPr>
          <w:p w14:paraId="5A68AB42"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7</w:t>
            </w:r>
          </w:p>
        </w:tc>
      </w:tr>
      <w:tr w:rsidR="0081300F" w:rsidRPr="00CD674A" w14:paraId="36B10071" w14:textId="77777777" w:rsidTr="00866561">
        <w:tc>
          <w:tcPr>
            <w:tcW w:w="1668" w:type="dxa"/>
            <w:vMerge/>
          </w:tcPr>
          <w:p w14:paraId="2BA4BBAF" w14:textId="77777777" w:rsidR="00D50947" w:rsidRPr="00CD674A" w:rsidRDefault="00D50947" w:rsidP="00B83D7F">
            <w:pPr>
              <w:tabs>
                <w:tab w:val="left" w:pos="567"/>
              </w:tabs>
              <w:jc w:val="both"/>
              <w:rPr>
                <w:rFonts w:ascii="Times New Roman" w:hAnsi="Times New Roman" w:cs="Times New Roman"/>
                <w:color w:val="000000" w:themeColor="text1"/>
                <w:sz w:val="24"/>
                <w:szCs w:val="24"/>
              </w:rPr>
            </w:pPr>
          </w:p>
        </w:tc>
        <w:tc>
          <w:tcPr>
            <w:tcW w:w="4394" w:type="dxa"/>
          </w:tcPr>
          <w:p w14:paraId="69C0ED22"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Технологии устранения неисправностей на основных технологических линиях</w:t>
            </w:r>
          </w:p>
        </w:tc>
        <w:tc>
          <w:tcPr>
            <w:tcW w:w="1276" w:type="dxa"/>
          </w:tcPr>
          <w:p w14:paraId="295612E9"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66203B26"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992" w:type="dxa"/>
          </w:tcPr>
          <w:p w14:paraId="7D8A1E15"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r>
      <w:tr w:rsidR="0081300F" w:rsidRPr="00CD674A" w14:paraId="60C0B54F" w14:textId="77777777" w:rsidTr="00866561">
        <w:tc>
          <w:tcPr>
            <w:tcW w:w="1668" w:type="dxa"/>
            <w:vMerge/>
          </w:tcPr>
          <w:p w14:paraId="3F6ACFC9" w14:textId="77777777" w:rsidR="00D50947" w:rsidRPr="00CD674A" w:rsidRDefault="00D50947" w:rsidP="00B83D7F">
            <w:pPr>
              <w:tabs>
                <w:tab w:val="left" w:pos="567"/>
              </w:tabs>
              <w:jc w:val="both"/>
              <w:rPr>
                <w:rFonts w:ascii="Times New Roman" w:hAnsi="Times New Roman" w:cs="Times New Roman"/>
                <w:color w:val="000000" w:themeColor="text1"/>
                <w:sz w:val="24"/>
                <w:szCs w:val="24"/>
              </w:rPr>
            </w:pPr>
          </w:p>
        </w:tc>
        <w:tc>
          <w:tcPr>
            <w:tcW w:w="4394" w:type="dxa"/>
          </w:tcPr>
          <w:p w14:paraId="7FB21899"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lang w:val="en-US"/>
              </w:rPr>
              <w:t>IT</w:t>
            </w:r>
            <w:r w:rsidRPr="00CD674A">
              <w:rPr>
                <w:rFonts w:ascii="Times New Roman" w:hAnsi="Times New Roman" w:cs="Times New Roman"/>
                <w:color w:val="000000" w:themeColor="text1"/>
                <w:sz w:val="24"/>
                <w:szCs w:val="24"/>
              </w:rPr>
              <w:t>-технологии в компании</w:t>
            </w:r>
          </w:p>
        </w:tc>
        <w:tc>
          <w:tcPr>
            <w:tcW w:w="1276" w:type="dxa"/>
          </w:tcPr>
          <w:p w14:paraId="6E66A9D4"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1417" w:type="dxa"/>
          </w:tcPr>
          <w:p w14:paraId="738E1AC8"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3</w:t>
            </w:r>
          </w:p>
        </w:tc>
        <w:tc>
          <w:tcPr>
            <w:tcW w:w="992" w:type="dxa"/>
          </w:tcPr>
          <w:p w14:paraId="2DA652BC"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4</w:t>
            </w:r>
          </w:p>
        </w:tc>
      </w:tr>
      <w:tr w:rsidR="0081300F" w:rsidRPr="00CD674A" w14:paraId="2EF0F43D" w14:textId="77777777" w:rsidTr="00866561">
        <w:tc>
          <w:tcPr>
            <w:tcW w:w="1668" w:type="dxa"/>
            <w:vMerge/>
          </w:tcPr>
          <w:p w14:paraId="5BF88EAF" w14:textId="77777777" w:rsidR="00D50947" w:rsidRPr="00CD674A" w:rsidRDefault="00D50947" w:rsidP="00B83D7F">
            <w:pPr>
              <w:tabs>
                <w:tab w:val="left" w:pos="567"/>
              </w:tabs>
              <w:jc w:val="both"/>
              <w:rPr>
                <w:rFonts w:ascii="Times New Roman" w:hAnsi="Times New Roman" w:cs="Times New Roman"/>
                <w:color w:val="000000" w:themeColor="text1"/>
                <w:sz w:val="24"/>
                <w:szCs w:val="24"/>
              </w:rPr>
            </w:pPr>
          </w:p>
        </w:tc>
        <w:tc>
          <w:tcPr>
            <w:tcW w:w="4394" w:type="dxa"/>
          </w:tcPr>
          <w:p w14:paraId="6986BA7F" w14:textId="51B9260C"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Проведение заводских испытаний на стадии </w:t>
            </w:r>
            <w:r w:rsidR="001C6273" w:rsidRPr="00CD674A">
              <w:rPr>
                <w:rFonts w:ascii="Times New Roman" w:hAnsi="Times New Roman" w:cs="Times New Roman"/>
                <w:color w:val="000000" w:themeColor="text1"/>
                <w:sz w:val="24"/>
                <w:szCs w:val="24"/>
              </w:rPr>
              <w:t>приёмки</w:t>
            </w:r>
            <w:r w:rsidRPr="00CD674A">
              <w:rPr>
                <w:rFonts w:ascii="Times New Roman" w:hAnsi="Times New Roman" w:cs="Times New Roman"/>
                <w:color w:val="000000" w:themeColor="text1"/>
                <w:sz w:val="24"/>
                <w:szCs w:val="24"/>
              </w:rPr>
              <w:t xml:space="preserve"> с участием клиента или его представителем</w:t>
            </w:r>
          </w:p>
        </w:tc>
        <w:tc>
          <w:tcPr>
            <w:tcW w:w="1276" w:type="dxa"/>
          </w:tcPr>
          <w:p w14:paraId="70AD7BB1"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4A6F222C"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992" w:type="dxa"/>
          </w:tcPr>
          <w:p w14:paraId="247EC8FA"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r>
      <w:tr w:rsidR="0081300F" w:rsidRPr="00CD674A" w14:paraId="11BB3432" w14:textId="77777777" w:rsidTr="00866561">
        <w:tc>
          <w:tcPr>
            <w:tcW w:w="1668" w:type="dxa"/>
            <w:vMerge/>
          </w:tcPr>
          <w:p w14:paraId="6CD6A4B2" w14:textId="77777777" w:rsidR="00D50947" w:rsidRPr="00CD674A" w:rsidRDefault="00D50947" w:rsidP="00B83D7F">
            <w:pPr>
              <w:tabs>
                <w:tab w:val="left" w:pos="567"/>
              </w:tabs>
              <w:jc w:val="both"/>
              <w:rPr>
                <w:rFonts w:ascii="Times New Roman" w:hAnsi="Times New Roman" w:cs="Times New Roman"/>
                <w:color w:val="000000" w:themeColor="text1"/>
                <w:sz w:val="24"/>
                <w:szCs w:val="24"/>
              </w:rPr>
            </w:pPr>
          </w:p>
        </w:tc>
        <w:tc>
          <w:tcPr>
            <w:tcW w:w="4394" w:type="dxa"/>
          </w:tcPr>
          <w:p w14:paraId="01792705"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Возможности монтажа и тестирования на площадке клиента</w:t>
            </w:r>
          </w:p>
        </w:tc>
        <w:tc>
          <w:tcPr>
            <w:tcW w:w="1276" w:type="dxa"/>
          </w:tcPr>
          <w:p w14:paraId="1FDAA317"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21AF6CA5"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992" w:type="dxa"/>
          </w:tcPr>
          <w:p w14:paraId="61E7B943"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5</w:t>
            </w:r>
          </w:p>
        </w:tc>
      </w:tr>
      <w:tr w:rsidR="0081300F" w:rsidRPr="00CD674A" w14:paraId="56FC33D7" w14:textId="77777777" w:rsidTr="00866561">
        <w:tc>
          <w:tcPr>
            <w:tcW w:w="1668" w:type="dxa"/>
            <w:vMerge/>
          </w:tcPr>
          <w:p w14:paraId="55CE0CB9" w14:textId="77777777" w:rsidR="00D50947" w:rsidRPr="00CD674A" w:rsidRDefault="00D50947" w:rsidP="00B83D7F">
            <w:pPr>
              <w:tabs>
                <w:tab w:val="left" w:pos="567"/>
              </w:tabs>
              <w:jc w:val="both"/>
              <w:rPr>
                <w:rFonts w:ascii="Times New Roman" w:hAnsi="Times New Roman" w:cs="Times New Roman"/>
                <w:color w:val="000000" w:themeColor="text1"/>
                <w:sz w:val="24"/>
                <w:szCs w:val="24"/>
              </w:rPr>
            </w:pPr>
          </w:p>
        </w:tc>
        <w:tc>
          <w:tcPr>
            <w:tcW w:w="4394" w:type="dxa"/>
          </w:tcPr>
          <w:p w14:paraId="5CCAF5A3" w14:textId="77777777" w:rsidR="00D50947" w:rsidRPr="00CD674A" w:rsidRDefault="00D50947" w:rsidP="00B83D7F">
            <w:pPr>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Внедрение новых технологий и производственная модернизация</w:t>
            </w:r>
          </w:p>
        </w:tc>
        <w:tc>
          <w:tcPr>
            <w:tcW w:w="1276" w:type="dxa"/>
          </w:tcPr>
          <w:p w14:paraId="713E65A6"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1417" w:type="dxa"/>
          </w:tcPr>
          <w:p w14:paraId="01CE7FAE"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w:t>
            </w:r>
          </w:p>
        </w:tc>
        <w:tc>
          <w:tcPr>
            <w:tcW w:w="992" w:type="dxa"/>
          </w:tcPr>
          <w:p w14:paraId="6A04D8C0" w14:textId="77777777" w:rsidR="00D50947" w:rsidRPr="00CD674A" w:rsidRDefault="00D50947" w:rsidP="00B83D7F">
            <w:pPr>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6</w:t>
            </w:r>
          </w:p>
        </w:tc>
      </w:tr>
      <w:tr w:rsidR="00D50947" w:rsidRPr="00CD674A" w14:paraId="34FAF683" w14:textId="77777777" w:rsidTr="00866561">
        <w:tc>
          <w:tcPr>
            <w:tcW w:w="9747" w:type="dxa"/>
            <w:gridSpan w:val="5"/>
          </w:tcPr>
          <w:p w14:paraId="245D93C7" w14:textId="3DC0F0E0" w:rsidR="00D50947" w:rsidRPr="00CD674A" w:rsidRDefault="00615138" w:rsidP="00874DB4">
            <w:pPr>
              <w:ind w:firstLine="597"/>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Примечание – составлено </w:t>
            </w:r>
            <w:r w:rsidR="00D50947" w:rsidRPr="00CD674A">
              <w:rPr>
                <w:rFonts w:ascii="Times New Roman" w:hAnsi="Times New Roman" w:cs="Times New Roman"/>
                <w:color w:val="000000" w:themeColor="text1"/>
                <w:sz w:val="24"/>
                <w:szCs w:val="24"/>
              </w:rPr>
              <w:t>автором</w:t>
            </w:r>
            <w:r w:rsidR="00EB541A" w:rsidRPr="00CD674A">
              <w:rPr>
                <w:rFonts w:ascii="Times New Roman" w:hAnsi="Times New Roman" w:cs="Times New Roman"/>
                <w:color w:val="000000" w:themeColor="text1"/>
                <w:sz w:val="24"/>
                <w:szCs w:val="24"/>
              </w:rPr>
              <w:t xml:space="preserve"> </w:t>
            </w:r>
            <w:r w:rsidR="00EB541A" w:rsidRPr="00CD674A">
              <w:rPr>
                <w:rFonts w:ascii="Times New Roman" w:hAnsi="Times New Roman" w:cs="Times New Roman"/>
                <w:color w:val="000000" w:themeColor="text1"/>
                <w:sz w:val="24"/>
                <w:szCs w:val="24"/>
                <w:lang w:val="kk-KZ"/>
              </w:rPr>
              <w:t xml:space="preserve">по источнику </w:t>
            </w:r>
            <w:r w:rsidR="00080DF0" w:rsidRPr="00CD674A">
              <w:rPr>
                <w:rFonts w:ascii="Times New Roman" w:hAnsi="Times New Roman" w:cs="Times New Roman"/>
                <w:color w:val="000000" w:themeColor="text1"/>
                <w:sz w:val="24"/>
                <w:szCs w:val="24"/>
              </w:rPr>
              <w:t>[2</w:t>
            </w:r>
            <w:r w:rsidR="006978E4" w:rsidRPr="00CD674A">
              <w:rPr>
                <w:rFonts w:ascii="Times New Roman" w:hAnsi="Times New Roman" w:cs="Times New Roman"/>
                <w:color w:val="000000" w:themeColor="text1"/>
                <w:sz w:val="24"/>
                <w:szCs w:val="24"/>
              </w:rPr>
              <w:t>3</w:t>
            </w:r>
            <w:r w:rsidR="005E15A9" w:rsidRPr="00CD674A">
              <w:rPr>
                <w:rFonts w:ascii="Times New Roman" w:hAnsi="Times New Roman" w:cs="Times New Roman"/>
                <w:color w:val="000000" w:themeColor="text1"/>
                <w:sz w:val="24"/>
                <w:szCs w:val="24"/>
              </w:rPr>
              <w:t>0</w:t>
            </w:r>
            <w:r w:rsidR="009348C4" w:rsidRPr="00CD674A">
              <w:rPr>
                <w:rFonts w:ascii="Times New Roman" w:hAnsi="Times New Roman" w:cs="Times New Roman"/>
                <w:color w:val="000000" w:themeColor="text1"/>
                <w:sz w:val="24"/>
                <w:szCs w:val="24"/>
              </w:rPr>
              <w:t xml:space="preserve">, </w:t>
            </w:r>
            <w:r w:rsidR="00874DB4" w:rsidRPr="00CD674A">
              <w:rPr>
                <w:rFonts w:ascii="Times New Roman" w:hAnsi="Times New Roman" w:cs="Times New Roman"/>
                <w:color w:val="000000" w:themeColor="text1"/>
                <w:sz w:val="24"/>
                <w:szCs w:val="24"/>
                <w:lang w:val="en-US"/>
              </w:rPr>
              <w:t>p</w:t>
            </w:r>
            <w:r w:rsidR="009348C4" w:rsidRPr="00CD674A">
              <w:rPr>
                <w:rFonts w:ascii="Times New Roman" w:hAnsi="Times New Roman" w:cs="Times New Roman"/>
                <w:color w:val="000000" w:themeColor="text1"/>
                <w:sz w:val="24"/>
                <w:szCs w:val="24"/>
              </w:rPr>
              <w:t>.134</w:t>
            </w:r>
            <w:r w:rsidR="00EB541A" w:rsidRPr="00CD674A">
              <w:rPr>
                <w:rFonts w:ascii="Times New Roman" w:hAnsi="Times New Roman" w:cs="Times New Roman"/>
                <w:color w:val="000000" w:themeColor="text1"/>
                <w:sz w:val="24"/>
                <w:szCs w:val="24"/>
              </w:rPr>
              <w:t>]</w:t>
            </w:r>
          </w:p>
        </w:tc>
      </w:tr>
    </w:tbl>
    <w:p w14:paraId="1ACFC26E" w14:textId="44C717A4" w:rsidR="00D50947" w:rsidRPr="00CD674A" w:rsidRDefault="00D50947" w:rsidP="00615138">
      <w:pPr>
        <w:spacing w:after="0" w:line="240" w:lineRule="auto"/>
        <w:jc w:val="both"/>
        <w:rPr>
          <w:rFonts w:ascii="Times New Roman" w:hAnsi="Times New Roman" w:cs="Times New Roman"/>
          <w:color w:val="000000" w:themeColor="text1"/>
          <w:sz w:val="28"/>
          <w:szCs w:val="28"/>
        </w:rPr>
      </w:pPr>
    </w:p>
    <w:p w14:paraId="2F62AA56" w14:textId="77777777" w:rsidR="00D50947" w:rsidRPr="00CD674A" w:rsidRDefault="00D50947" w:rsidP="00615138">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В рассмотренном кейсе индекс Оп1 получил количественное выражение 2,41, а индекс Оп2 принял значение 2,66, что будет свидетельствовать о наличии позитивной динамики управления бизнес-процессами. </w:t>
      </w:r>
    </w:p>
    <w:p w14:paraId="772D7DCE" w14:textId="1D16B2FA" w:rsidR="00D50947" w:rsidRPr="00CD674A" w:rsidRDefault="00D50947" w:rsidP="00615138">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color w:val="000000" w:themeColor="text1"/>
          <w:sz w:val="28"/>
          <w:szCs w:val="28"/>
        </w:rPr>
        <w:t>Этап 2.2</w:t>
      </w:r>
      <w:r w:rsidR="00C30758"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 xml:space="preserve"> Обучающие курсы за рубежом.</w:t>
      </w:r>
    </w:p>
    <w:p w14:paraId="27403C80" w14:textId="4FBFCDFC" w:rsidR="00D50947" w:rsidRPr="00CD674A" w:rsidRDefault="00D50947" w:rsidP="00C30758">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Предлагается количественный критерий для отбора участников в зарубежной стажировке и индексный метод его </w:t>
      </w:r>
      <w:r w:rsidR="001C6273" w:rsidRPr="00CD674A">
        <w:rPr>
          <w:rFonts w:ascii="Times New Roman" w:hAnsi="Times New Roman" w:cs="Times New Roman"/>
          <w:bCs/>
          <w:color w:val="000000" w:themeColor="text1"/>
          <w:sz w:val="28"/>
          <w:szCs w:val="28"/>
        </w:rPr>
        <w:t>расчёта</w:t>
      </w:r>
      <w:r w:rsidRPr="00CD674A">
        <w:rPr>
          <w:rFonts w:ascii="Times New Roman" w:hAnsi="Times New Roman" w:cs="Times New Roman"/>
          <w:bCs/>
          <w:color w:val="000000" w:themeColor="text1"/>
          <w:sz w:val="28"/>
          <w:szCs w:val="28"/>
        </w:rPr>
        <w:t>.</w:t>
      </w:r>
    </w:p>
    <w:p w14:paraId="665DCD4B" w14:textId="5A9087D2" w:rsidR="00D50947" w:rsidRPr="00CD674A" w:rsidRDefault="00D50947" w:rsidP="00C3075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Индекс измеряет:</w:t>
      </w:r>
    </w:p>
    <w:p w14:paraId="3799AB6F" w14:textId="11D50C4A" w:rsidR="00D50947" w:rsidRPr="00CD674A" w:rsidRDefault="00C30758" w:rsidP="00C3075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1) </w:t>
      </w:r>
      <w:r w:rsidR="00866561" w:rsidRPr="00CD674A">
        <w:rPr>
          <w:rFonts w:ascii="Times New Roman" w:hAnsi="Times New Roman" w:cs="Times New Roman"/>
          <w:color w:val="000000" w:themeColor="text1"/>
          <w:sz w:val="28"/>
          <w:szCs w:val="28"/>
        </w:rPr>
        <w:t>д</w:t>
      </w:r>
      <w:r w:rsidR="00D50947" w:rsidRPr="00CD674A">
        <w:rPr>
          <w:rFonts w:ascii="Times New Roman" w:hAnsi="Times New Roman" w:cs="Times New Roman"/>
          <w:color w:val="000000" w:themeColor="text1"/>
          <w:sz w:val="28"/>
          <w:szCs w:val="28"/>
        </w:rPr>
        <w:t>остигнутый уровень показателей, отражающих сертификацию бизнес-процессов, через 5-6 месяцев после первого замера – П1;</w:t>
      </w:r>
    </w:p>
    <w:p w14:paraId="1D529E76" w14:textId="37DAB4BC" w:rsidR="00D50947" w:rsidRPr="00CD674A" w:rsidRDefault="00C30758" w:rsidP="00C3075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2) </w:t>
      </w:r>
      <w:r w:rsidR="00866561" w:rsidRPr="00CD674A">
        <w:rPr>
          <w:rFonts w:ascii="Times New Roman" w:hAnsi="Times New Roman" w:cs="Times New Roman"/>
          <w:color w:val="000000" w:themeColor="text1"/>
          <w:sz w:val="28"/>
          <w:szCs w:val="28"/>
        </w:rPr>
        <w:t>д</w:t>
      </w:r>
      <w:r w:rsidR="00D50947" w:rsidRPr="00CD674A">
        <w:rPr>
          <w:rFonts w:ascii="Times New Roman" w:hAnsi="Times New Roman" w:cs="Times New Roman"/>
          <w:color w:val="000000" w:themeColor="text1"/>
          <w:sz w:val="28"/>
          <w:szCs w:val="28"/>
        </w:rPr>
        <w:t xml:space="preserve">инамику процесса в виде изменения индекса за период – П2; </w:t>
      </w:r>
    </w:p>
    <w:p w14:paraId="0595E63E" w14:textId="5C71FF4C" w:rsidR="00D50947" w:rsidRPr="00CD674A" w:rsidRDefault="00C30758" w:rsidP="00C30758">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866561" w:rsidRPr="00CD674A">
        <w:rPr>
          <w:rFonts w:ascii="Times New Roman" w:hAnsi="Times New Roman" w:cs="Times New Roman"/>
          <w:color w:val="000000" w:themeColor="text1"/>
          <w:sz w:val="28"/>
          <w:szCs w:val="28"/>
        </w:rPr>
        <w:t>а</w:t>
      </w:r>
      <w:r w:rsidR="00D50947" w:rsidRPr="00CD674A">
        <w:rPr>
          <w:rFonts w:ascii="Times New Roman" w:hAnsi="Times New Roman" w:cs="Times New Roman"/>
          <w:color w:val="000000" w:themeColor="text1"/>
          <w:sz w:val="28"/>
          <w:szCs w:val="28"/>
        </w:rPr>
        <w:t>ктивность МСП в форме участия работников и специалистов компании в учебных занятиях и тренингах – П3</w:t>
      </w:r>
      <w:r w:rsidR="00080DF0" w:rsidRPr="00CD674A">
        <w:rPr>
          <w:rFonts w:ascii="Times New Roman" w:hAnsi="Times New Roman" w:cs="Times New Roman"/>
          <w:color w:val="000000" w:themeColor="text1"/>
          <w:sz w:val="28"/>
          <w:szCs w:val="28"/>
        </w:rPr>
        <w:t xml:space="preserve"> [2</w:t>
      </w:r>
      <w:r w:rsidR="006978E4" w:rsidRPr="00CD674A">
        <w:rPr>
          <w:rFonts w:ascii="Times New Roman" w:hAnsi="Times New Roman" w:cs="Times New Roman"/>
          <w:color w:val="000000" w:themeColor="text1"/>
          <w:sz w:val="28"/>
          <w:szCs w:val="28"/>
        </w:rPr>
        <w:t>3</w:t>
      </w:r>
      <w:r w:rsidR="005E15A9" w:rsidRPr="00CD674A">
        <w:rPr>
          <w:rFonts w:ascii="Times New Roman" w:hAnsi="Times New Roman" w:cs="Times New Roman"/>
          <w:color w:val="000000" w:themeColor="text1"/>
          <w:sz w:val="28"/>
          <w:szCs w:val="28"/>
        </w:rPr>
        <w:t>0</w:t>
      </w:r>
      <w:r w:rsidR="009348C4" w:rsidRPr="00CD674A">
        <w:rPr>
          <w:rFonts w:ascii="Times New Roman" w:hAnsi="Times New Roman" w:cs="Times New Roman"/>
          <w:color w:val="000000" w:themeColor="text1"/>
          <w:sz w:val="28"/>
          <w:szCs w:val="28"/>
          <w:lang w:val="kk-KZ"/>
        </w:rPr>
        <w:t xml:space="preserve">, </w:t>
      </w:r>
      <w:r w:rsidR="00874DB4" w:rsidRPr="00CD674A">
        <w:rPr>
          <w:rFonts w:ascii="Times New Roman" w:hAnsi="Times New Roman" w:cs="Times New Roman"/>
          <w:color w:val="000000" w:themeColor="text1"/>
          <w:sz w:val="28"/>
          <w:szCs w:val="28"/>
          <w:lang w:val="en-US"/>
        </w:rPr>
        <w:t>p</w:t>
      </w:r>
      <w:r w:rsidR="009348C4" w:rsidRPr="00CD674A">
        <w:rPr>
          <w:rFonts w:ascii="Times New Roman" w:hAnsi="Times New Roman" w:cs="Times New Roman"/>
          <w:color w:val="000000" w:themeColor="text1"/>
          <w:sz w:val="28"/>
          <w:szCs w:val="28"/>
          <w:lang w:val="kk-KZ"/>
        </w:rPr>
        <w:t>.133</w:t>
      </w:r>
      <w:r w:rsidR="001C6273"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w:t>
      </w:r>
    </w:p>
    <w:p w14:paraId="62AE960A" w14:textId="0EC3AAAA" w:rsidR="00D50947" w:rsidRPr="00CD674A" w:rsidRDefault="00D50947" w:rsidP="00C30758">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Задавая нижний уровень значения индекса, мы можем отсеивать те организации МСП, участие </w:t>
      </w:r>
      <w:r w:rsidR="00C30758" w:rsidRPr="00CD674A">
        <w:rPr>
          <w:rFonts w:ascii="Times New Roman" w:hAnsi="Times New Roman" w:cs="Times New Roman"/>
          <w:bCs/>
          <w:color w:val="000000" w:themeColor="text1"/>
          <w:sz w:val="28"/>
          <w:szCs w:val="28"/>
        </w:rPr>
        <w:t>которых во</w:t>
      </w:r>
      <w:r w:rsidRPr="00CD674A">
        <w:rPr>
          <w:rFonts w:ascii="Times New Roman" w:hAnsi="Times New Roman" w:cs="Times New Roman"/>
          <w:bCs/>
          <w:color w:val="000000" w:themeColor="text1"/>
          <w:sz w:val="28"/>
          <w:szCs w:val="28"/>
        </w:rPr>
        <w:t xml:space="preserve"> втором этапе скорее формально и не показало требуемого результата</w:t>
      </w:r>
      <w:r w:rsidR="00330869" w:rsidRPr="00CD674A">
        <w:rPr>
          <w:rFonts w:ascii="Times New Roman" w:hAnsi="Times New Roman" w:cs="Times New Roman"/>
          <w:bCs/>
          <w:color w:val="000000" w:themeColor="text1"/>
          <w:sz w:val="28"/>
          <w:szCs w:val="28"/>
        </w:rPr>
        <w:t xml:space="preserve"> [23</w:t>
      </w:r>
      <w:r w:rsidR="005E15A9" w:rsidRPr="00CD674A">
        <w:rPr>
          <w:rFonts w:ascii="Times New Roman" w:hAnsi="Times New Roman" w:cs="Times New Roman"/>
          <w:bCs/>
          <w:color w:val="000000" w:themeColor="text1"/>
          <w:sz w:val="28"/>
          <w:szCs w:val="28"/>
        </w:rPr>
        <w:t>0</w:t>
      </w:r>
      <w:r w:rsidR="009348C4" w:rsidRPr="00CD674A">
        <w:rPr>
          <w:rFonts w:ascii="Times New Roman" w:hAnsi="Times New Roman" w:cs="Times New Roman"/>
          <w:bCs/>
          <w:color w:val="000000" w:themeColor="text1"/>
          <w:sz w:val="28"/>
          <w:szCs w:val="28"/>
        </w:rPr>
        <w:t xml:space="preserve">, </w:t>
      </w:r>
      <w:r w:rsidR="00874DB4" w:rsidRPr="00CD674A">
        <w:rPr>
          <w:rFonts w:ascii="Times New Roman" w:hAnsi="Times New Roman" w:cs="Times New Roman"/>
          <w:bCs/>
          <w:color w:val="000000" w:themeColor="text1"/>
          <w:sz w:val="28"/>
          <w:szCs w:val="28"/>
          <w:lang w:val="en-US"/>
        </w:rPr>
        <w:t>p</w:t>
      </w:r>
      <w:r w:rsidR="009348C4" w:rsidRPr="00CD674A">
        <w:rPr>
          <w:rFonts w:ascii="Times New Roman" w:hAnsi="Times New Roman" w:cs="Times New Roman"/>
          <w:bCs/>
          <w:color w:val="000000" w:themeColor="text1"/>
          <w:sz w:val="28"/>
          <w:szCs w:val="28"/>
        </w:rPr>
        <w:t>.134</w:t>
      </w:r>
      <w:r w:rsidR="001C6273"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w:t>
      </w:r>
    </w:p>
    <w:p w14:paraId="5EBEDC57" w14:textId="77777777" w:rsidR="00D50947" w:rsidRPr="00CD674A" w:rsidRDefault="00D50947" w:rsidP="00C30758">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Количественным критерием для отбора участников будет индекс </w:t>
      </w:r>
      <w:r w:rsidRPr="00CD674A">
        <w:rPr>
          <w:rFonts w:ascii="Times New Roman" w:hAnsi="Times New Roman" w:cs="Times New Roman"/>
          <w:bCs/>
          <w:color w:val="000000" w:themeColor="text1"/>
          <w:sz w:val="28"/>
          <w:szCs w:val="28"/>
          <w:lang w:val="en-US"/>
        </w:rPr>
        <w:t>K</w:t>
      </w:r>
      <w:r w:rsidRPr="00CD674A">
        <w:rPr>
          <w:rFonts w:ascii="Times New Roman" w:hAnsi="Times New Roman" w:cs="Times New Roman"/>
          <w:bCs/>
          <w:color w:val="000000" w:themeColor="text1"/>
          <w:sz w:val="28"/>
          <w:szCs w:val="28"/>
        </w:rPr>
        <w:t>, рассчитываемый по формуле:</w:t>
      </w:r>
    </w:p>
    <w:p w14:paraId="5B17E639" w14:textId="77777777"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p>
    <w:p w14:paraId="3EE7F2C5" w14:textId="77777777" w:rsidR="00D50947" w:rsidRPr="00CD674A" w:rsidRDefault="00D50947" w:rsidP="00D50947">
      <w:pPr>
        <w:spacing w:after="0" w:line="240" w:lineRule="auto"/>
        <w:ind w:firstLine="567"/>
        <w:jc w:val="center"/>
        <w:rPr>
          <w:rFonts w:ascii="Times New Roman" w:eastAsiaTheme="minorEastAsia" w:hAnsi="Times New Roman" w:cs="Times New Roman"/>
          <w:bCs/>
          <w:color w:val="000000" w:themeColor="text1"/>
          <w:sz w:val="24"/>
          <w:szCs w:val="24"/>
        </w:rPr>
      </w:pPr>
      <m:oMath>
        <m:r>
          <w:rPr>
            <w:rFonts w:ascii="Cambria Math" w:hAnsi="Cambria Math" w:cs="Times New Roman"/>
            <w:color w:val="000000" w:themeColor="text1"/>
            <w:sz w:val="28"/>
            <w:szCs w:val="28"/>
          </w:rPr>
          <m:t>П=0,6*П1+0,2*П2+0,2*П3</m:t>
        </m:r>
      </m:oMath>
      <w:r w:rsidRPr="00CD674A">
        <w:rPr>
          <w:rFonts w:ascii="Times New Roman" w:eastAsiaTheme="minorEastAsia" w:hAnsi="Times New Roman" w:cs="Times New Roman"/>
          <w:bCs/>
          <w:color w:val="000000" w:themeColor="text1"/>
          <w:sz w:val="28"/>
          <w:szCs w:val="28"/>
        </w:rPr>
        <w:t xml:space="preserve">, где </w:t>
      </w:r>
      <w:r w:rsidRPr="00CD674A">
        <w:rPr>
          <w:rFonts w:ascii="Times New Roman" w:eastAsiaTheme="minorEastAsia" w:hAnsi="Times New Roman" w:cs="Times New Roman"/>
          <w:bCs/>
          <w:color w:val="000000" w:themeColor="text1"/>
          <w:sz w:val="28"/>
          <w:szCs w:val="28"/>
        </w:rPr>
        <w:tab/>
      </w:r>
      <w:r w:rsidRPr="00CD674A">
        <w:rPr>
          <w:rFonts w:ascii="Times New Roman" w:eastAsiaTheme="minorEastAsia" w:hAnsi="Times New Roman" w:cs="Times New Roman"/>
          <w:bCs/>
          <w:color w:val="000000" w:themeColor="text1"/>
          <w:sz w:val="24"/>
          <w:szCs w:val="24"/>
        </w:rPr>
        <w:tab/>
      </w:r>
      <w:r w:rsidRPr="00CD674A">
        <w:rPr>
          <w:rFonts w:ascii="Times New Roman" w:eastAsiaTheme="minorEastAsia" w:hAnsi="Times New Roman" w:cs="Times New Roman"/>
          <w:bCs/>
          <w:color w:val="000000" w:themeColor="text1"/>
          <w:sz w:val="24"/>
          <w:szCs w:val="24"/>
        </w:rPr>
        <w:tab/>
      </w:r>
      <w:r w:rsidRPr="00CD674A">
        <w:rPr>
          <w:rFonts w:ascii="Times New Roman" w:eastAsiaTheme="minorEastAsia" w:hAnsi="Times New Roman" w:cs="Times New Roman"/>
          <w:bCs/>
          <w:color w:val="000000" w:themeColor="text1"/>
          <w:sz w:val="24"/>
          <w:szCs w:val="24"/>
        </w:rPr>
        <w:tab/>
        <w:t>(1)</w:t>
      </w:r>
    </w:p>
    <w:p w14:paraId="63595624" w14:textId="77777777" w:rsidR="00D50947" w:rsidRPr="00CD674A" w:rsidRDefault="00D50947" w:rsidP="00D50947">
      <w:pPr>
        <w:spacing w:after="0" w:line="240" w:lineRule="auto"/>
        <w:ind w:firstLine="567"/>
        <w:jc w:val="both"/>
        <w:rPr>
          <w:rFonts w:ascii="Times New Roman" w:eastAsiaTheme="minorEastAsia" w:hAnsi="Times New Roman" w:cs="Times New Roman"/>
          <w:bCs/>
          <w:color w:val="000000" w:themeColor="text1"/>
          <w:sz w:val="24"/>
          <w:szCs w:val="24"/>
        </w:rPr>
      </w:pPr>
    </w:p>
    <w:p w14:paraId="754A9677" w14:textId="6C9325D6" w:rsidR="00D50947" w:rsidRPr="00CD674A" w:rsidRDefault="00583E98" w:rsidP="00C30758">
      <w:pPr>
        <w:spacing w:after="0" w:line="240" w:lineRule="auto"/>
        <w:ind w:firstLine="709"/>
        <w:jc w:val="both"/>
        <w:rPr>
          <w:rFonts w:ascii="Times New Roman" w:eastAsiaTheme="minorEastAsia" w:hAnsi="Times New Roman" w:cs="Times New Roman"/>
          <w:bCs/>
          <w:color w:val="000000" w:themeColor="text1"/>
          <w:sz w:val="28"/>
          <w:szCs w:val="28"/>
        </w:rPr>
      </w:pPr>
      <w:r w:rsidRPr="00CD674A">
        <w:rPr>
          <w:rFonts w:ascii="Times New Roman" w:eastAsiaTheme="minorEastAsia" w:hAnsi="Times New Roman" w:cs="Times New Roman"/>
          <w:bCs/>
          <w:color w:val="000000" w:themeColor="text1"/>
          <w:sz w:val="28"/>
          <w:szCs w:val="28"/>
        </w:rPr>
        <w:t>–</w:t>
      </w:r>
      <w:r w:rsidR="00D50947" w:rsidRPr="00CD674A">
        <w:rPr>
          <w:rFonts w:ascii="Times New Roman" w:eastAsiaTheme="minorEastAsia" w:hAnsi="Times New Roman" w:cs="Times New Roman"/>
          <w:bCs/>
          <w:color w:val="000000" w:themeColor="text1"/>
          <w:sz w:val="28"/>
          <w:szCs w:val="28"/>
        </w:rPr>
        <w:t xml:space="preserve"> П1 – Оп2, т.е. вторая оценка бизнес-потенциала, которая имеет место через 6 месяцев после индивидуального консалтинга и тренингов на предприятии с удельным весом 0,6 или 60%;</w:t>
      </w:r>
    </w:p>
    <w:p w14:paraId="497B48F1" w14:textId="66DFCBF7" w:rsidR="00D50947" w:rsidRPr="00CD674A" w:rsidRDefault="00583E98" w:rsidP="00C30758">
      <w:pPr>
        <w:spacing w:after="0" w:line="240" w:lineRule="auto"/>
        <w:ind w:firstLine="709"/>
        <w:jc w:val="both"/>
        <w:rPr>
          <w:rFonts w:ascii="Times New Roman" w:eastAsiaTheme="minorEastAsia" w:hAnsi="Times New Roman" w:cs="Times New Roman"/>
          <w:bCs/>
          <w:color w:val="000000" w:themeColor="text1"/>
          <w:sz w:val="28"/>
          <w:szCs w:val="28"/>
        </w:rPr>
      </w:pPr>
      <w:r w:rsidRPr="00CD674A">
        <w:rPr>
          <w:rFonts w:ascii="Times New Roman" w:eastAsiaTheme="minorEastAsia" w:hAnsi="Times New Roman" w:cs="Times New Roman"/>
          <w:bCs/>
          <w:color w:val="000000" w:themeColor="text1"/>
          <w:sz w:val="28"/>
          <w:szCs w:val="28"/>
        </w:rPr>
        <w:t>–</w:t>
      </w:r>
      <w:r w:rsidR="00D50947" w:rsidRPr="00CD674A">
        <w:rPr>
          <w:rFonts w:ascii="Times New Roman" w:eastAsiaTheme="minorEastAsia" w:hAnsi="Times New Roman" w:cs="Times New Roman"/>
          <w:bCs/>
          <w:color w:val="000000" w:themeColor="text1"/>
          <w:sz w:val="28"/>
          <w:szCs w:val="28"/>
        </w:rPr>
        <w:t xml:space="preserve"> П</w:t>
      </w:r>
      <w:r w:rsidR="00C30758" w:rsidRPr="00CD674A">
        <w:rPr>
          <w:rFonts w:ascii="Times New Roman" w:eastAsiaTheme="minorEastAsia" w:hAnsi="Times New Roman" w:cs="Times New Roman"/>
          <w:bCs/>
          <w:color w:val="000000" w:themeColor="text1"/>
          <w:sz w:val="28"/>
          <w:szCs w:val="28"/>
        </w:rPr>
        <w:t xml:space="preserve">2 </w:t>
      </w:r>
      <w:r w:rsidR="005963CF" w:rsidRPr="00CD674A">
        <w:rPr>
          <w:rFonts w:ascii="Times New Roman" w:eastAsiaTheme="minorEastAsia" w:hAnsi="Times New Roman" w:cs="Times New Roman"/>
          <w:bCs/>
          <w:color w:val="000000" w:themeColor="text1"/>
          <w:sz w:val="28"/>
          <w:szCs w:val="28"/>
        </w:rPr>
        <w:t>–</w:t>
      </w:r>
      <w:r w:rsidR="00D50947" w:rsidRPr="00CD674A">
        <w:rPr>
          <w:rFonts w:ascii="Times New Roman" w:eastAsiaTheme="minorEastAsia" w:hAnsi="Times New Roman" w:cs="Times New Roman"/>
          <w:bCs/>
          <w:color w:val="000000" w:themeColor="text1"/>
          <w:sz w:val="28"/>
          <w:szCs w:val="28"/>
        </w:rPr>
        <w:t xml:space="preserve"> Оп2 – Оп1, т.е. разница между двумя оценками с удельным весом 0,2, которая будет иметь положительное значение, если положение дел на предприятии </w:t>
      </w:r>
      <w:r w:rsidR="00C30758" w:rsidRPr="00CD674A">
        <w:rPr>
          <w:rFonts w:ascii="Times New Roman" w:eastAsiaTheme="minorEastAsia" w:hAnsi="Times New Roman" w:cs="Times New Roman"/>
          <w:bCs/>
          <w:color w:val="000000" w:themeColor="text1"/>
          <w:sz w:val="28"/>
          <w:szCs w:val="28"/>
        </w:rPr>
        <w:t>по рассматриваемым</w:t>
      </w:r>
      <w:r w:rsidR="00D50947" w:rsidRPr="00CD674A">
        <w:rPr>
          <w:rFonts w:ascii="Times New Roman" w:eastAsiaTheme="minorEastAsia" w:hAnsi="Times New Roman" w:cs="Times New Roman"/>
          <w:bCs/>
          <w:color w:val="000000" w:themeColor="text1"/>
          <w:sz w:val="28"/>
          <w:szCs w:val="28"/>
        </w:rPr>
        <w:t xml:space="preserve"> вопросам по мнению экспертов улучшится; </w:t>
      </w:r>
    </w:p>
    <w:p w14:paraId="19AA2D2E" w14:textId="7543F9AD" w:rsidR="00D50947" w:rsidRPr="00CD674A" w:rsidRDefault="00583E98" w:rsidP="00C30758">
      <w:pPr>
        <w:spacing w:after="0" w:line="240" w:lineRule="auto"/>
        <w:ind w:firstLine="709"/>
        <w:jc w:val="both"/>
        <w:rPr>
          <w:rFonts w:ascii="Times New Roman" w:eastAsiaTheme="minorEastAsia" w:hAnsi="Times New Roman" w:cs="Times New Roman"/>
          <w:bCs/>
          <w:color w:val="000000" w:themeColor="text1"/>
          <w:sz w:val="28"/>
          <w:szCs w:val="28"/>
        </w:rPr>
      </w:pPr>
      <w:r w:rsidRPr="00CD674A">
        <w:rPr>
          <w:rFonts w:ascii="Times New Roman" w:eastAsiaTheme="minorEastAsia" w:hAnsi="Times New Roman" w:cs="Times New Roman"/>
          <w:bCs/>
          <w:color w:val="000000" w:themeColor="text1"/>
          <w:sz w:val="28"/>
          <w:szCs w:val="28"/>
        </w:rPr>
        <w:t>–</w:t>
      </w:r>
      <w:r w:rsidR="00D50947" w:rsidRPr="00CD674A">
        <w:rPr>
          <w:rFonts w:ascii="Times New Roman" w:eastAsiaTheme="minorEastAsia" w:hAnsi="Times New Roman" w:cs="Times New Roman"/>
          <w:bCs/>
          <w:color w:val="000000" w:themeColor="text1"/>
          <w:sz w:val="28"/>
          <w:szCs w:val="28"/>
        </w:rPr>
        <w:t xml:space="preserve"> П3 – Участие в тренингах или количество человек, посетивших тренинги, с удельным весом 0,2 оценивается как балл за обучение (Бо), </w:t>
      </w:r>
      <w:r w:rsidR="00866561" w:rsidRPr="00CD674A">
        <w:rPr>
          <w:rFonts w:ascii="Times New Roman" w:eastAsiaTheme="minorEastAsia" w:hAnsi="Times New Roman" w:cs="Times New Roman"/>
          <w:bCs/>
          <w:color w:val="000000" w:themeColor="text1"/>
          <w:sz w:val="28"/>
          <w:szCs w:val="28"/>
        </w:rPr>
        <w:t>соотнесённый</w:t>
      </w:r>
      <w:r w:rsidR="00D50947" w:rsidRPr="00CD674A">
        <w:rPr>
          <w:rFonts w:ascii="Times New Roman" w:eastAsiaTheme="minorEastAsia" w:hAnsi="Times New Roman" w:cs="Times New Roman"/>
          <w:bCs/>
          <w:color w:val="000000" w:themeColor="text1"/>
          <w:sz w:val="28"/>
          <w:szCs w:val="28"/>
        </w:rPr>
        <w:t xml:space="preserve"> с максимальным по потоку участников цикла баллом в процентах. То есть МСП, выделившее больше всех персонала для обучения, будет иметь максимальный балл в 100%. </w:t>
      </w:r>
    </w:p>
    <w:p w14:paraId="3093F935" w14:textId="6CF31E32" w:rsidR="00D50947" w:rsidRPr="00CD674A" w:rsidRDefault="00D50947" w:rsidP="00C30758">
      <w:pPr>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Развёрнутая формула для </w:t>
      </w:r>
      <w:r w:rsidR="00BB6856" w:rsidRPr="00CD674A">
        <w:rPr>
          <w:rFonts w:ascii="Times New Roman" w:hAnsi="Times New Roman" w:cs="Times New Roman"/>
          <w:bCs/>
          <w:color w:val="000000" w:themeColor="text1"/>
          <w:sz w:val="28"/>
          <w:szCs w:val="28"/>
        </w:rPr>
        <w:t>расчёта</w:t>
      </w:r>
      <w:r w:rsidRPr="00CD674A">
        <w:rPr>
          <w:rFonts w:ascii="Times New Roman" w:hAnsi="Times New Roman" w:cs="Times New Roman"/>
          <w:bCs/>
          <w:color w:val="000000" w:themeColor="text1"/>
          <w:sz w:val="28"/>
          <w:szCs w:val="28"/>
        </w:rPr>
        <w:t xml:space="preserve"> коэффициента К может быть представлена следующим образом:</w:t>
      </w:r>
    </w:p>
    <w:p w14:paraId="37CC2246" w14:textId="77777777" w:rsidR="00D50947" w:rsidRPr="00CD674A" w:rsidRDefault="00D50947" w:rsidP="00D40174">
      <w:pPr>
        <w:spacing w:after="0" w:line="240" w:lineRule="auto"/>
        <w:jc w:val="both"/>
        <w:rPr>
          <w:rFonts w:ascii="Times New Roman" w:hAnsi="Times New Roman" w:cs="Times New Roman"/>
          <w:bCs/>
          <w:color w:val="000000" w:themeColor="text1"/>
          <w:sz w:val="28"/>
          <w:szCs w:val="28"/>
        </w:rPr>
      </w:pPr>
    </w:p>
    <w:p w14:paraId="2D4B9DDD" w14:textId="6F0675BC" w:rsidR="00D50947" w:rsidRPr="00CD674A" w:rsidRDefault="00D50947" w:rsidP="00AE6947">
      <w:pPr>
        <w:spacing w:after="0" w:line="240" w:lineRule="auto"/>
        <w:ind w:firstLine="709"/>
        <w:jc w:val="both"/>
        <w:rPr>
          <w:rFonts w:ascii="Times New Roman" w:eastAsiaTheme="minorEastAsia"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П</w:t>
      </w:r>
      <m:oMath>
        <m:r>
          <w:rPr>
            <w:rFonts w:ascii="Cambria Math" w:hAnsi="Cambria Math" w:cs="Times New Roman"/>
            <w:color w:val="000000" w:themeColor="text1"/>
            <w:sz w:val="28"/>
            <w:szCs w:val="28"/>
          </w:rPr>
          <m:t>=0.5*</m:t>
        </m:r>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Оп2</m:t>
            </m:r>
          </m:num>
          <m:den>
            <m:r>
              <w:rPr>
                <w:rFonts w:ascii="Cambria Math" w:hAnsi="Cambria Math" w:cs="Times New Roman"/>
                <w:color w:val="000000" w:themeColor="text1"/>
                <w:sz w:val="28"/>
                <w:szCs w:val="28"/>
                <w:lang w:val="en-US"/>
              </w:rPr>
              <m:t>Max</m:t>
            </m:r>
            <m:r>
              <m:rPr>
                <m:sty m:val="p"/>
              </m:rPr>
              <w:rPr>
                <w:rFonts w:ascii="Cambria Math" w:hAnsi="Cambria Math" w:cs="Times New Roman"/>
                <w:color w:val="000000" w:themeColor="text1"/>
                <w:sz w:val="28"/>
                <w:szCs w:val="28"/>
                <w:lang w:val="en-US"/>
              </w:rPr>
              <m:t>O</m:t>
            </m:r>
            <m:r>
              <w:rPr>
                <w:rFonts w:ascii="Cambria Math" w:hAnsi="Cambria Math" w:cs="Times New Roman"/>
                <w:color w:val="000000" w:themeColor="text1"/>
                <w:sz w:val="28"/>
                <w:szCs w:val="28"/>
              </w:rPr>
              <m:t>п2</m:t>
            </m:r>
          </m:den>
        </m:f>
        <m:r>
          <w:rPr>
            <w:rFonts w:ascii="Cambria Math" w:hAnsi="Cambria Math" w:cs="Times New Roman"/>
            <w:color w:val="000000" w:themeColor="text1"/>
            <w:sz w:val="28"/>
            <w:szCs w:val="28"/>
          </w:rPr>
          <m:t>+0.3*</m:t>
        </m:r>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Оп2-Оп1</m:t>
            </m:r>
          </m:num>
          <m:den>
            <m:r>
              <w:rPr>
                <w:rFonts w:ascii="Cambria Math" w:hAnsi="Cambria Math" w:cs="Times New Roman"/>
                <w:color w:val="000000" w:themeColor="text1"/>
                <w:sz w:val="28"/>
                <w:szCs w:val="28"/>
              </w:rPr>
              <m:t>Max</m:t>
            </m:r>
            <m:d>
              <m:dPr>
                <m:ctrlPr>
                  <w:rPr>
                    <w:rFonts w:ascii="Cambria Math" w:hAnsi="Cambria Math" w:cs="Times New Roman"/>
                    <w:bCs/>
                    <w:i/>
                    <w:color w:val="000000" w:themeColor="text1"/>
                    <w:sz w:val="28"/>
                    <w:szCs w:val="28"/>
                  </w:rPr>
                </m:ctrlPr>
              </m:dPr>
              <m:e>
                <m:r>
                  <w:rPr>
                    <w:rFonts w:ascii="Cambria Math" w:hAnsi="Cambria Math" w:cs="Times New Roman"/>
                    <w:color w:val="000000" w:themeColor="text1"/>
                    <w:sz w:val="28"/>
                    <w:szCs w:val="28"/>
                  </w:rPr>
                  <m:t>Оп2-Оп1</m:t>
                </m:r>
              </m:e>
            </m:d>
          </m:den>
        </m:f>
        <m:r>
          <w:rPr>
            <w:rFonts w:ascii="Cambria Math" w:hAnsi="Cambria Math" w:cs="Times New Roman"/>
            <w:color w:val="000000" w:themeColor="text1"/>
            <w:sz w:val="28"/>
            <w:szCs w:val="28"/>
          </w:rPr>
          <m:t>+0.2*Бо/MaxБо</m:t>
        </m:r>
      </m:oMath>
      <w:r w:rsidRPr="00CD674A">
        <w:rPr>
          <w:rFonts w:ascii="Times New Roman" w:eastAsiaTheme="minorEastAsia" w:hAnsi="Times New Roman" w:cs="Times New Roman"/>
          <w:bCs/>
          <w:color w:val="000000" w:themeColor="text1"/>
          <w:sz w:val="28"/>
          <w:szCs w:val="28"/>
        </w:rPr>
        <w:t xml:space="preserve">, где </w:t>
      </w:r>
      <w:r w:rsidRPr="00CD674A">
        <w:rPr>
          <w:rFonts w:ascii="Times New Roman" w:eastAsiaTheme="minorEastAsia" w:hAnsi="Times New Roman" w:cs="Times New Roman"/>
          <w:bCs/>
          <w:color w:val="000000" w:themeColor="text1"/>
          <w:sz w:val="28"/>
          <w:szCs w:val="28"/>
        </w:rPr>
        <w:tab/>
        <w:t>(2)</w:t>
      </w:r>
    </w:p>
    <w:p w14:paraId="48F3F73C" w14:textId="77777777" w:rsidR="00D50947" w:rsidRPr="00CD674A" w:rsidRDefault="00D50947" w:rsidP="00D50947">
      <w:pPr>
        <w:spacing w:after="0" w:line="240" w:lineRule="auto"/>
        <w:ind w:firstLine="567"/>
        <w:jc w:val="both"/>
        <w:rPr>
          <w:rFonts w:ascii="Times New Roman" w:eastAsiaTheme="minorEastAsia" w:hAnsi="Times New Roman" w:cs="Times New Roman"/>
          <w:bCs/>
          <w:color w:val="000000" w:themeColor="text1"/>
          <w:sz w:val="28"/>
          <w:szCs w:val="28"/>
        </w:rPr>
      </w:pPr>
    </w:p>
    <w:p w14:paraId="52608B5E" w14:textId="1081E4A3" w:rsidR="00D50947" w:rsidRPr="00CD674A" w:rsidRDefault="00D50947" w:rsidP="00AE6947">
      <w:pPr>
        <w:tabs>
          <w:tab w:val="left" w:pos="567"/>
        </w:tabs>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Апробация формулы на кейсах первого потока представлена в таблице </w:t>
      </w:r>
      <w:r w:rsidR="00134C74" w:rsidRPr="00CD674A">
        <w:rPr>
          <w:rFonts w:ascii="Times New Roman" w:hAnsi="Times New Roman" w:cs="Times New Roman"/>
          <w:bCs/>
          <w:color w:val="000000" w:themeColor="text1"/>
          <w:sz w:val="28"/>
          <w:szCs w:val="28"/>
        </w:rPr>
        <w:t>16</w:t>
      </w:r>
      <w:r w:rsidRPr="00CD674A">
        <w:rPr>
          <w:rFonts w:ascii="Times New Roman" w:hAnsi="Times New Roman" w:cs="Times New Roman"/>
          <w:bCs/>
          <w:color w:val="000000" w:themeColor="text1"/>
          <w:sz w:val="28"/>
          <w:szCs w:val="28"/>
        </w:rPr>
        <w:t xml:space="preserve">. </w:t>
      </w:r>
    </w:p>
    <w:p w14:paraId="5CCF756E" w14:textId="2A78955A" w:rsidR="00D50947" w:rsidRPr="00CD674A" w:rsidRDefault="00D50947" w:rsidP="00D50947">
      <w:pPr>
        <w:tabs>
          <w:tab w:val="left" w:pos="567"/>
        </w:tabs>
        <w:spacing w:after="0" w:line="240" w:lineRule="auto"/>
        <w:jc w:val="both"/>
        <w:rPr>
          <w:rFonts w:ascii="Times New Roman" w:hAnsi="Times New Roman" w:cs="Times New Roman"/>
          <w:bCs/>
          <w:color w:val="000000" w:themeColor="text1"/>
          <w:sz w:val="28"/>
          <w:szCs w:val="28"/>
        </w:rPr>
      </w:pPr>
    </w:p>
    <w:p w14:paraId="1DD8E676" w14:textId="0AF1A34B" w:rsidR="00D50947" w:rsidRPr="00CD674A" w:rsidRDefault="00D50947" w:rsidP="00D40174">
      <w:pPr>
        <w:tabs>
          <w:tab w:val="left" w:pos="567"/>
        </w:tabs>
        <w:spacing w:after="0" w:line="240" w:lineRule="auto"/>
        <w:ind w:firstLine="709"/>
        <w:jc w:val="both"/>
        <w:rPr>
          <w:rFonts w:ascii="Times New Roman" w:hAnsi="Times New Roman" w:cs="Times New Roman"/>
          <w:bCs/>
          <w:color w:val="000000" w:themeColor="text1"/>
          <w:sz w:val="28"/>
          <w:szCs w:val="28"/>
        </w:rPr>
      </w:pPr>
      <w:bookmarkStart w:id="28" w:name="_Hlk180661621"/>
      <w:r w:rsidRPr="00CD674A">
        <w:rPr>
          <w:rFonts w:ascii="Times New Roman" w:hAnsi="Times New Roman" w:cs="Times New Roman"/>
          <w:bCs/>
          <w:color w:val="000000" w:themeColor="text1"/>
          <w:sz w:val="28"/>
          <w:szCs w:val="28"/>
        </w:rPr>
        <w:t xml:space="preserve">Таблица </w:t>
      </w:r>
      <w:r w:rsidR="00134C74" w:rsidRPr="00CD674A">
        <w:rPr>
          <w:rFonts w:ascii="Times New Roman" w:hAnsi="Times New Roman" w:cs="Times New Roman"/>
          <w:bCs/>
          <w:color w:val="000000" w:themeColor="text1"/>
          <w:sz w:val="28"/>
          <w:szCs w:val="28"/>
        </w:rPr>
        <w:t>16</w:t>
      </w:r>
      <w:r w:rsidRPr="00CD674A">
        <w:rPr>
          <w:rFonts w:ascii="Times New Roman" w:hAnsi="Times New Roman" w:cs="Times New Roman"/>
          <w:bCs/>
          <w:color w:val="000000" w:themeColor="text1"/>
          <w:sz w:val="28"/>
          <w:szCs w:val="28"/>
        </w:rPr>
        <w:t xml:space="preserve"> – Значение количественного критерия </w:t>
      </w:r>
      <w:r w:rsidR="00AE6947" w:rsidRPr="00CD674A">
        <w:rPr>
          <w:rFonts w:ascii="Times New Roman" w:hAnsi="Times New Roman" w:cs="Times New Roman"/>
          <w:bCs/>
          <w:color w:val="000000" w:themeColor="text1"/>
          <w:sz w:val="28"/>
          <w:szCs w:val="28"/>
        </w:rPr>
        <w:t>К (</w:t>
      </w:r>
      <w:r w:rsidRPr="00CD674A">
        <w:rPr>
          <w:rFonts w:ascii="Times New Roman" w:hAnsi="Times New Roman" w:cs="Times New Roman"/>
          <w:bCs/>
          <w:color w:val="000000" w:themeColor="text1"/>
          <w:sz w:val="28"/>
          <w:szCs w:val="28"/>
        </w:rPr>
        <w:t xml:space="preserve">индекс) для отбора участников зарубежных тренингов среди МСП (на </w:t>
      </w:r>
      <w:r w:rsidR="00AE6947" w:rsidRPr="00CD674A">
        <w:rPr>
          <w:rFonts w:ascii="Times New Roman" w:hAnsi="Times New Roman" w:cs="Times New Roman"/>
          <w:bCs/>
          <w:color w:val="000000" w:themeColor="text1"/>
          <w:sz w:val="28"/>
          <w:szCs w:val="28"/>
        </w:rPr>
        <w:t>кейсах первого</w:t>
      </w:r>
      <w:r w:rsidRPr="00CD674A">
        <w:rPr>
          <w:rFonts w:ascii="Times New Roman" w:hAnsi="Times New Roman" w:cs="Times New Roman"/>
          <w:bCs/>
          <w:color w:val="000000" w:themeColor="text1"/>
          <w:sz w:val="28"/>
          <w:szCs w:val="28"/>
        </w:rPr>
        <w:t xml:space="preserve"> потока)</w:t>
      </w:r>
    </w:p>
    <w:p w14:paraId="7EA4A31B" w14:textId="77777777" w:rsidR="00D40174" w:rsidRPr="00CD674A" w:rsidRDefault="00D40174" w:rsidP="00D40174">
      <w:pPr>
        <w:tabs>
          <w:tab w:val="left" w:pos="567"/>
        </w:tabs>
        <w:spacing w:after="0" w:line="240" w:lineRule="auto"/>
        <w:ind w:firstLine="709"/>
        <w:jc w:val="both"/>
        <w:rPr>
          <w:rFonts w:ascii="Times New Roman" w:hAnsi="Times New Roman" w:cs="Times New Roman"/>
          <w:bCs/>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92"/>
        <w:gridCol w:w="707"/>
        <w:gridCol w:w="1100"/>
        <w:gridCol w:w="1275"/>
        <w:gridCol w:w="1560"/>
        <w:gridCol w:w="708"/>
        <w:gridCol w:w="709"/>
        <w:gridCol w:w="709"/>
        <w:gridCol w:w="709"/>
        <w:gridCol w:w="708"/>
      </w:tblGrid>
      <w:tr w:rsidR="0081300F" w:rsidRPr="00CD674A" w14:paraId="7DD991E6" w14:textId="77777777" w:rsidTr="00D40174">
        <w:trPr>
          <w:trHeight w:val="300"/>
        </w:trPr>
        <w:tc>
          <w:tcPr>
            <w:tcW w:w="562" w:type="dxa"/>
            <w:shd w:val="clear" w:color="auto" w:fill="auto"/>
            <w:noWrap/>
            <w:hideMark/>
          </w:tcPr>
          <w:p w14:paraId="250E0D1E" w14:textId="073EF955" w:rsidR="00D50947" w:rsidRPr="00CD674A" w:rsidRDefault="00866561"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w:t>
            </w:r>
          </w:p>
        </w:tc>
        <w:tc>
          <w:tcPr>
            <w:tcW w:w="892" w:type="dxa"/>
            <w:shd w:val="clear" w:color="auto" w:fill="auto"/>
            <w:noWrap/>
            <w:hideMark/>
          </w:tcPr>
          <w:p w14:paraId="2719FFFB"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Оп1</w:t>
            </w:r>
          </w:p>
        </w:tc>
        <w:tc>
          <w:tcPr>
            <w:tcW w:w="707" w:type="dxa"/>
            <w:shd w:val="clear" w:color="auto" w:fill="auto"/>
            <w:noWrap/>
            <w:hideMark/>
          </w:tcPr>
          <w:p w14:paraId="2B7E0FFC"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Оп2</w:t>
            </w:r>
          </w:p>
        </w:tc>
        <w:tc>
          <w:tcPr>
            <w:tcW w:w="1100" w:type="dxa"/>
            <w:shd w:val="clear" w:color="auto" w:fill="auto"/>
            <w:noWrap/>
            <w:hideMark/>
          </w:tcPr>
          <w:p w14:paraId="1E37FB2F"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Оп2-Оп1</w:t>
            </w:r>
          </w:p>
        </w:tc>
        <w:tc>
          <w:tcPr>
            <w:tcW w:w="1275" w:type="dxa"/>
            <w:shd w:val="clear" w:color="auto" w:fill="auto"/>
            <w:noWrap/>
            <w:hideMark/>
          </w:tcPr>
          <w:p w14:paraId="64ABFC3C"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Max Оп2</w:t>
            </w:r>
          </w:p>
        </w:tc>
        <w:tc>
          <w:tcPr>
            <w:tcW w:w="1560" w:type="dxa"/>
            <w:shd w:val="clear" w:color="auto" w:fill="auto"/>
            <w:noWrap/>
            <w:hideMark/>
          </w:tcPr>
          <w:p w14:paraId="34F8728C"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Max (Оп2-Оп1)</w:t>
            </w:r>
          </w:p>
        </w:tc>
        <w:tc>
          <w:tcPr>
            <w:tcW w:w="708" w:type="dxa"/>
            <w:shd w:val="clear" w:color="auto" w:fill="auto"/>
            <w:noWrap/>
            <w:hideMark/>
          </w:tcPr>
          <w:p w14:paraId="3A4F3C27"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Бо*</w:t>
            </w:r>
          </w:p>
        </w:tc>
        <w:tc>
          <w:tcPr>
            <w:tcW w:w="709" w:type="dxa"/>
            <w:shd w:val="clear" w:color="auto" w:fill="auto"/>
            <w:noWrap/>
            <w:hideMark/>
          </w:tcPr>
          <w:p w14:paraId="0CC36F1A"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П1</w:t>
            </w:r>
          </w:p>
        </w:tc>
        <w:tc>
          <w:tcPr>
            <w:tcW w:w="709" w:type="dxa"/>
            <w:shd w:val="clear" w:color="auto" w:fill="auto"/>
            <w:noWrap/>
            <w:hideMark/>
          </w:tcPr>
          <w:p w14:paraId="4089DE22"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П2</w:t>
            </w:r>
          </w:p>
        </w:tc>
        <w:tc>
          <w:tcPr>
            <w:tcW w:w="709" w:type="dxa"/>
            <w:shd w:val="clear" w:color="auto" w:fill="auto"/>
            <w:noWrap/>
            <w:hideMark/>
          </w:tcPr>
          <w:p w14:paraId="041BA635"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П3</w:t>
            </w:r>
          </w:p>
        </w:tc>
        <w:tc>
          <w:tcPr>
            <w:tcW w:w="708" w:type="dxa"/>
            <w:shd w:val="clear" w:color="auto" w:fill="auto"/>
            <w:noWrap/>
            <w:hideMark/>
          </w:tcPr>
          <w:p w14:paraId="33C3E94A" w14:textId="77777777" w:rsidR="00D50947" w:rsidRPr="00CD674A" w:rsidRDefault="00D50947" w:rsidP="00866561">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w:t>
            </w:r>
          </w:p>
        </w:tc>
      </w:tr>
      <w:tr w:rsidR="0081300F" w:rsidRPr="00CD674A" w14:paraId="7C795B41" w14:textId="77777777" w:rsidTr="00D40174">
        <w:trPr>
          <w:trHeight w:val="300"/>
        </w:trPr>
        <w:tc>
          <w:tcPr>
            <w:tcW w:w="562" w:type="dxa"/>
            <w:shd w:val="clear" w:color="auto" w:fill="auto"/>
            <w:noWrap/>
            <w:vAlign w:val="bottom"/>
            <w:hideMark/>
          </w:tcPr>
          <w:p w14:paraId="1EBF127A"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892" w:type="dxa"/>
            <w:shd w:val="clear" w:color="auto" w:fill="auto"/>
            <w:noWrap/>
            <w:vAlign w:val="bottom"/>
            <w:hideMark/>
          </w:tcPr>
          <w:p w14:paraId="233497C8"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2,41</w:t>
            </w:r>
          </w:p>
        </w:tc>
        <w:tc>
          <w:tcPr>
            <w:tcW w:w="707" w:type="dxa"/>
            <w:shd w:val="clear" w:color="auto" w:fill="auto"/>
            <w:noWrap/>
            <w:vAlign w:val="bottom"/>
            <w:hideMark/>
          </w:tcPr>
          <w:p w14:paraId="33AF95BE"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2,66</w:t>
            </w:r>
          </w:p>
        </w:tc>
        <w:tc>
          <w:tcPr>
            <w:tcW w:w="1100" w:type="dxa"/>
            <w:shd w:val="clear" w:color="auto" w:fill="auto"/>
            <w:noWrap/>
            <w:vAlign w:val="bottom"/>
            <w:hideMark/>
          </w:tcPr>
          <w:p w14:paraId="72107BCD"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0,25</w:t>
            </w:r>
          </w:p>
        </w:tc>
        <w:tc>
          <w:tcPr>
            <w:tcW w:w="1275" w:type="dxa"/>
            <w:shd w:val="clear" w:color="auto" w:fill="auto"/>
            <w:noWrap/>
            <w:vAlign w:val="center"/>
            <w:hideMark/>
          </w:tcPr>
          <w:p w14:paraId="7D6A693F"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3,65</w:t>
            </w:r>
          </w:p>
        </w:tc>
        <w:tc>
          <w:tcPr>
            <w:tcW w:w="1560" w:type="dxa"/>
            <w:shd w:val="clear" w:color="auto" w:fill="auto"/>
            <w:noWrap/>
            <w:vAlign w:val="center"/>
            <w:hideMark/>
          </w:tcPr>
          <w:p w14:paraId="765486CD"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0,87</w:t>
            </w:r>
          </w:p>
        </w:tc>
        <w:tc>
          <w:tcPr>
            <w:tcW w:w="708" w:type="dxa"/>
            <w:shd w:val="clear" w:color="auto" w:fill="auto"/>
            <w:noWrap/>
            <w:vAlign w:val="bottom"/>
            <w:hideMark/>
          </w:tcPr>
          <w:p w14:paraId="23C45C7D"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0,75</w:t>
            </w:r>
          </w:p>
        </w:tc>
        <w:tc>
          <w:tcPr>
            <w:tcW w:w="709" w:type="dxa"/>
            <w:shd w:val="clear" w:color="auto" w:fill="auto"/>
            <w:noWrap/>
            <w:vAlign w:val="bottom"/>
            <w:hideMark/>
          </w:tcPr>
          <w:p w14:paraId="3F1CDE2F"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0,44</w:t>
            </w:r>
          </w:p>
        </w:tc>
        <w:tc>
          <w:tcPr>
            <w:tcW w:w="709" w:type="dxa"/>
            <w:shd w:val="clear" w:color="auto" w:fill="auto"/>
            <w:noWrap/>
            <w:vAlign w:val="bottom"/>
            <w:hideMark/>
          </w:tcPr>
          <w:p w14:paraId="51848272"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0,06</w:t>
            </w:r>
          </w:p>
        </w:tc>
        <w:tc>
          <w:tcPr>
            <w:tcW w:w="709" w:type="dxa"/>
            <w:shd w:val="clear" w:color="auto" w:fill="auto"/>
            <w:noWrap/>
            <w:vAlign w:val="bottom"/>
            <w:hideMark/>
          </w:tcPr>
          <w:p w14:paraId="638D334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0,15</w:t>
            </w:r>
          </w:p>
        </w:tc>
        <w:tc>
          <w:tcPr>
            <w:tcW w:w="708" w:type="dxa"/>
            <w:shd w:val="clear" w:color="auto" w:fill="auto"/>
            <w:noWrap/>
            <w:vAlign w:val="bottom"/>
            <w:hideMark/>
          </w:tcPr>
          <w:p w14:paraId="3AF5A2F5"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0,64</w:t>
            </w:r>
          </w:p>
        </w:tc>
      </w:tr>
      <w:tr w:rsidR="0081300F" w:rsidRPr="00CD674A" w14:paraId="6FDC896D" w14:textId="77777777" w:rsidTr="00D40174">
        <w:trPr>
          <w:trHeight w:val="300"/>
        </w:trPr>
        <w:tc>
          <w:tcPr>
            <w:tcW w:w="562" w:type="dxa"/>
            <w:shd w:val="clear" w:color="auto" w:fill="auto"/>
            <w:noWrap/>
            <w:vAlign w:val="bottom"/>
            <w:hideMark/>
          </w:tcPr>
          <w:p w14:paraId="56AECD0A"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892" w:type="dxa"/>
            <w:shd w:val="clear" w:color="auto" w:fill="auto"/>
            <w:noWrap/>
            <w:vAlign w:val="bottom"/>
            <w:hideMark/>
          </w:tcPr>
          <w:p w14:paraId="0AFCDF5D"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1,81</w:t>
            </w:r>
          </w:p>
        </w:tc>
        <w:tc>
          <w:tcPr>
            <w:tcW w:w="707" w:type="dxa"/>
            <w:shd w:val="clear" w:color="auto" w:fill="auto"/>
            <w:noWrap/>
            <w:vAlign w:val="bottom"/>
            <w:hideMark/>
          </w:tcPr>
          <w:p w14:paraId="2211A763"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1,85</w:t>
            </w:r>
          </w:p>
        </w:tc>
        <w:tc>
          <w:tcPr>
            <w:tcW w:w="1100" w:type="dxa"/>
            <w:shd w:val="clear" w:color="auto" w:fill="auto"/>
            <w:noWrap/>
            <w:vAlign w:val="bottom"/>
            <w:hideMark/>
          </w:tcPr>
          <w:p w14:paraId="1A4F4813"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0,04</w:t>
            </w:r>
          </w:p>
        </w:tc>
        <w:tc>
          <w:tcPr>
            <w:tcW w:w="1275" w:type="dxa"/>
            <w:shd w:val="clear" w:color="auto" w:fill="auto"/>
            <w:noWrap/>
            <w:vAlign w:val="bottom"/>
            <w:hideMark/>
          </w:tcPr>
          <w:p w14:paraId="6E8CC2D6"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shd w:val="clear" w:color="auto" w:fill="auto"/>
            <w:noWrap/>
            <w:vAlign w:val="bottom"/>
            <w:hideMark/>
          </w:tcPr>
          <w:p w14:paraId="291B85F4"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shd w:val="clear" w:color="auto" w:fill="auto"/>
            <w:noWrap/>
            <w:vAlign w:val="bottom"/>
            <w:hideMark/>
          </w:tcPr>
          <w:p w14:paraId="1FEE9F02"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0,38</w:t>
            </w:r>
          </w:p>
        </w:tc>
        <w:tc>
          <w:tcPr>
            <w:tcW w:w="709" w:type="dxa"/>
            <w:shd w:val="clear" w:color="auto" w:fill="auto"/>
            <w:noWrap/>
            <w:vAlign w:val="bottom"/>
            <w:hideMark/>
          </w:tcPr>
          <w:p w14:paraId="2056E080"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0,30</w:t>
            </w:r>
          </w:p>
        </w:tc>
        <w:tc>
          <w:tcPr>
            <w:tcW w:w="709" w:type="dxa"/>
            <w:shd w:val="clear" w:color="auto" w:fill="auto"/>
            <w:noWrap/>
            <w:vAlign w:val="bottom"/>
            <w:hideMark/>
          </w:tcPr>
          <w:p w14:paraId="3FEF60FF"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0,01</w:t>
            </w:r>
          </w:p>
        </w:tc>
        <w:tc>
          <w:tcPr>
            <w:tcW w:w="709" w:type="dxa"/>
            <w:shd w:val="clear" w:color="auto" w:fill="auto"/>
            <w:noWrap/>
            <w:vAlign w:val="bottom"/>
            <w:hideMark/>
          </w:tcPr>
          <w:p w14:paraId="5D68EFF3"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0,08</w:t>
            </w:r>
          </w:p>
        </w:tc>
        <w:tc>
          <w:tcPr>
            <w:tcW w:w="708" w:type="dxa"/>
            <w:shd w:val="clear" w:color="auto" w:fill="auto"/>
            <w:noWrap/>
            <w:vAlign w:val="bottom"/>
            <w:hideMark/>
          </w:tcPr>
          <w:p w14:paraId="1DCA2AE6"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0,39</w:t>
            </w:r>
          </w:p>
        </w:tc>
      </w:tr>
      <w:tr w:rsidR="0081300F" w:rsidRPr="00CD674A" w14:paraId="1F8C3C8D" w14:textId="77777777" w:rsidTr="00D40174">
        <w:trPr>
          <w:trHeight w:val="300"/>
        </w:trPr>
        <w:tc>
          <w:tcPr>
            <w:tcW w:w="562" w:type="dxa"/>
            <w:shd w:val="clear" w:color="auto" w:fill="auto"/>
            <w:noWrap/>
            <w:vAlign w:val="bottom"/>
            <w:hideMark/>
          </w:tcPr>
          <w:p w14:paraId="7A910C8F"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892" w:type="dxa"/>
            <w:shd w:val="clear" w:color="auto" w:fill="auto"/>
            <w:noWrap/>
            <w:vAlign w:val="bottom"/>
            <w:hideMark/>
          </w:tcPr>
          <w:p w14:paraId="299BD4C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3,12</w:t>
            </w:r>
          </w:p>
        </w:tc>
        <w:tc>
          <w:tcPr>
            <w:tcW w:w="707" w:type="dxa"/>
            <w:shd w:val="clear" w:color="auto" w:fill="auto"/>
            <w:noWrap/>
            <w:vAlign w:val="bottom"/>
            <w:hideMark/>
          </w:tcPr>
          <w:p w14:paraId="5A3F398D"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3,24</w:t>
            </w:r>
          </w:p>
        </w:tc>
        <w:tc>
          <w:tcPr>
            <w:tcW w:w="1100" w:type="dxa"/>
            <w:shd w:val="clear" w:color="auto" w:fill="auto"/>
            <w:noWrap/>
            <w:vAlign w:val="bottom"/>
            <w:hideMark/>
          </w:tcPr>
          <w:p w14:paraId="468FACD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0,12</w:t>
            </w:r>
          </w:p>
        </w:tc>
        <w:tc>
          <w:tcPr>
            <w:tcW w:w="1275" w:type="dxa"/>
            <w:shd w:val="clear" w:color="auto" w:fill="auto"/>
            <w:noWrap/>
            <w:vAlign w:val="bottom"/>
            <w:hideMark/>
          </w:tcPr>
          <w:p w14:paraId="10E68D0C"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shd w:val="clear" w:color="auto" w:fill="auto"/>
            <w:noWrap/>
            <w:vAlign w:val="bottom"/>
            <w:hideMark/>
          </w:tcPr>
          <w:p w14:paraId="77BDD022"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shd w:val="clear" w:color="auto" w:fill="auto"/>
            <w:noWrap/>
            <w:vAlign w:val="bottom"/>
            <w:hideMark/>
          </w:tcPr>
          <w:p w14:paraId="47E6B332"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0,63</w:t>
            </w:r>
          </w:p>
        </w:tc>
        <w:tc>
          <w:tcPr>
            <w:tcW w:w="709" w:type="dxa"/>
            <w:shd w:val="clear" w:color="auto" w:fill="auto"/>
            <w:noWrap/>
            <w:vAlign w:val="bottom"/>
            <w:hideMark/>
          </w:tcPr>
          <w:p w14:paraId="78754EF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0,53</w:t>
            </w:r>
          </w:p>
        </w:tc>
        <w:tc>
          <w:tcPr>
            <w:tcW w:w="709" w:type="dxa"/>
            <w:shd w:val="clear" w:color="auto" w:fill="auto"/>
            <w:noWrap/>
            <w:vAlign w:val="bottom"/>
            <w:hideMark/>
          </w:tcPr>
          <w:p w14:paraId="476356B6"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0,03</w:t>
            </w:r>
          </w:p>
        </w:tc>
        <w:tc>
          <w:tcPr>
            <w:tcW w:w="709" w:type="dxa"/>
            <w:shd w:val="clear" w:color="auto" w:fill="auto"/>
            <w:noWrap/>
            <w:vAlign w:val="bottom"/>
            <w:hideMark/>
          </w:tcPr>
          <w:p w14:paraId="49025D0F"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0,13</w:t>
            </w:r>
          </w:p>
        </w:tc>
        <w:tc>
          <w:tcPr>
            <w:tcW w:w="708" w:type="dxa"/>
            <w:shd w:val="clear" w:color="auto" w:fill="auto"/>
            <w:noWrap/>
            <w:vAlign w:val="bottom"/>
            <w:hideMark/>
          </w:tcPr>
          <w:p w14:paraId="7AB8D339"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0,69</w:t>
            </w:r>
          </w:p>
        </w:tc>
      </w:tr>
      <w:tr w:rsidR="0081300F" w:rsidRPr="00CD674A" w14:paraId="3262B8A9" w14:textId="77777777" w:rsidTr="00D40174">
        <w:trPr>
          <w:trHeight w:val="300"/>
        </w:trPr>
        <w:tc>
          <w:tcPr>
            <w:tcW w:w="562" w:type="dxa"/>
            <w:shd w:val="clear" w:color="auto" w:fill="auto"/>
            <w:noWrap/>
            <w:vAlign w:val="bottom"/>
            <w:hideMark/>
          </w:tcPr>
          <w:p w14:paraId="61FBB706"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4</w:t>
            </w:r>
          </w:p>
        </w:tc>
        <w:tc>
          <w:tcPr>
            <w:tcW w:w="892" w:type="dxa"/>
            <w:shd w:val="clear" w:color="auto" w:fill="auto"/>
            <w:noWrap/>
            <w:vAlign w:val="bottom"/>
            <w:hideMark/>
          </w:tcPr>
          <w:p w14:paraId="10A95E2A"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1,95</w:t>
            </w:r>
          </w:p>
        </w:tc>
        <w:tc>
          <w:tcPr>
            <w:tcW w:w="707" w:type="dxa"/>
            <w:shd w:val="clear" w:color="auto" w:fill="auto"/>
            <w:noWrap/>
            <w:vAlign w:val="bottom"/>
            <w:hideMark/>
          </w:tcPr>
          <w:p w14:paraId="4C8E23D5"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1,97</w:t>
            </w:r>
          </w:p>
        </w:tc>
        <w:tc>
          <w:tcPr>
            <w:tcW w:w="1100" w:type="dxa"/>
            <w:shd w:val="clear" w:color="auto" w:fill="auto"/>
            <w:noWrap/>
            <w:vAlign w:val="bottom"/>
            <w:hideMark/>
          </w:tcPr>
          <w:p w14:paraId="04019386"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0,02</w:t>
            </w:r>
          </w:p>
        </w:tc>
        <w:tc>
          <w:tcPr>
            <w:tcW w:w="1275" w:type="dxa"/>
            <w:shd w:val="clear" w:color="auto" w:fill="auto"/>
            <w:noWrap/>
            <w:vAlign w:val="bottom"/>
            <w:hideMark/>
          </w:tcPr>
          <w:p w14:paraId="4B8539C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shd w:val="clear" w:color="auto" w:fill="auto"/>
            <w:noWrap/>
            <w:vAlign w:val="bottom"/>
            <w:hideMark/>
          </w:tcPr>
          <w:p w14:paraId="510710D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shd w:val="clear" w:color="auto" w:fill="auto"/>
            <w:noWrap/>
            <w:vAlign w:val="bottom"/>
            <w:hideMark/>
          </w:tcPr>
          <w:p w14:paraId="171DD7C2"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0,88</w:t>
            </w:r>
          </w:p>
        </w:tc>
        <w:tc>
          <w:tcPr>
            <w:tcW w:w="709" w:type="dxa"/>
            <w:shd w:val="clear" w:color="auto" w:fill="auto"/>
            <w:noWrap/>
            <w:vAlign w:val="bottom"/>
            <w:hideMark/>
          </w:tcPr>
          <w:p w14:paraId="6EEAE42C"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0,32</w:t>
            </w:r>
          </w:p>
        </w:tc>
        <w:tc>
          <w:tcPr>
            <w:tcW w:w="709" w:type="dxa"/>
            <w:shd w:val="clear" w:color="auto" w:fill="auto"/>
            <w:noWrap/>
            <w:vAlign w:val="bottom"/>
            <w:hideMark/>
          </w:tcPr>
          <w:p w14:paraId="44405CC0"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0,00</w:t>
            </w:r>
          </w:p>
        </w:tc>
        <w:tc>
          <w:tcPr>
            <w:tcW w:w="709" w:type="dxa"/>
            <w:shd w:val="clear" w:color="auto" w:fill="auto"/>
            <w:noWrap/>
            <w:vAlign w:val="bottom"/>
            <w:hideMark/>
          </w:tcPr>
          <w:p w14:paraId="743319D3"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0,18</w:t>
            </w:r>
          </w:p>
        </w:tc>
        <w:tc>
          <w:tcPr>
            <w:tcW w:w="708" w:type="dxa"/>
            <w:shd w:val="clear" w:color="auto" w:fill="auto"/>
            <w:noWrap/>
            <w:vAlign w:val="bottom"/>
            <w:hideMark/>
          </w:tcPr>
          <w:p w14:paraId="677298F4"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0,50</w:t>
            </w:r>
          </w:p>
        </w:tc>
      </w:tr>
      <w:tr w:rsidR="0081300F" w:rsidRPr="00CD674A" w14:paraId="4E0F4B5E" w14:textId="77777777" w:rsidTr="00D40174">
        <w:trPr>
          <w:trHeight w:val="300"/>
        </w:trPr>
        <w:tc>
          <w:tcPr>
            <w:tcW w:w="562" w:type="dxa"/>
            <w:shd w:val="clear" w:color="auto" w:fill="auto"/>
            <w:noWrap/>
            <w:vAlign w:val="bottom"/>
            <w:hideMark/>
          </w:tcPr>
          <w:p w14:paraId="1052F414"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5</w:t>
            </w:r>
          </w:p>
        </w:tc>
        <w:tc>
          <w:tcPr>
            <w:tcW w:w="892" w:type="dxa"/>
            <w:shd w:val="clear" w:color="auto" w:fill="auto"/>
            <w:noWrap/>
            <w:vAlign w:val="bottom"/>
            <w:hideMark/>
          </w:tcPr>
          <w:p w14:paraId="596A5E15"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2,14</w:t>
            </w:r>
          </w:p>
        </w:tc>
        <w:tc>
          <w:tcPr>
            <w:tcW w:w="707" w:type="dxa"/>
            <w:shd w:val="clear" w:color="auto" w:fill="auto"/>
            <w:noWrap/>
            <w:vAlign w:val="bottom"/>
            <w:hideMark/>
          </w:tcPr>
          <w:p w14:paraId="60A83C05"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2,23</w:t>
            </w:r>
          </w:p>
        </w:tc>
        <w:tc>
          <w:tcPr>
            <w:tcW w:w="1100" w:type="dxa"/>
            <w:shd w:val="clear" w:color="auto" w:fill="auto"/>
            <w:noWrap/>
            <w:vAlign w:val="bottom"/>
            <w:hideMark/>
          </w:tcPr>
          <w:p w14:paraId="3113775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0,09</w:t>
            </w:r>
          </w:p>
        </w:tc>
        <w:tc>
          <w:tcPr>
            <w:tcW w:w="1275" w:type="dxa"/>
            <w:shd w:val="clear" w:color="auto" w:fill="auto"/>
            <w:noWrap/>
            <w:vAlign w:val="bottom"/>
            <w:hideMark/>
          </w:tcPr>
          <w:p w14:paraId="52D6112E"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shd w:val="clear" w:color="auto" w:fill="auto"/>
            <w:noWrap/>
            <w:vAlign w:val="bottom"/>
            <w:hideMark/>
          </w:tcPr>
          <w:p w14:paraId="795E03F9"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shd w:val="clear" w:color="auto" w:fill="auto"/>
            <w:noWrap/>
            <w:vAlign w:val="bottom"/>
            <w:hideMark/>
          </w:tcPr>
          <w:p w14:paraId="26CB67BC"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0,25</w:t>
            </w:r>
          </w:p>
        </w:tc>
        <w:tc>
          <w:tcPr>
            <w:tcW w:w="709" w:type="dxa"/>
            <w:shd w:val="clear" w:color="auto" w:fill="auto"/>
            <w:noWrap/>
            <w:vAlign w:val="bottom"/>
            <w:hideMark/>
          </w:tcPr>
          <w:p w14:paraId="64576FEF"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0,37</w:t>
            </w:r>
          </w:p>
        </w:tc>
        <w:tc>
          <w:tcPr>
            <w:tcW w:w="709" w:type="dxa"/>
            <w:shd w:val="clear" w:color="auto" w:fill="auto"/>
            <w:noWrap/>
            <w:vAlign w:val="bottom"/>
            <w:hideMark/>
          </w:tcPr>
          <w:p w14:paraId="096E1F76"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0,02</w:t>
            </w:r>
          </w:p>
        </w:tc>
        <w:tc>
          <w:tcPr>
            <w:tcW w:w="709" w:type="dxa"/>
            <w:shd w:val="clear" w:color="auto" w:fill="auto"/>
            <w:noWrap/>
            <w:vAlign w:val="bottom"/>
            <w:hideMark/>
          </w:tcPr>
          <w:p w14:paraId="60B99A1A"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0,05</w:t>
            </w:r>
          </w:p>
        </w:tc>
        <w:tc>
          <w:tcPr>
            <w:tcW w:w="708" w:type="dxa"/>
            <w:shd w:val="clear" w:color="auto" w:fill="auto"/>
            <w:noWrap/>
            <w:vAlign w:val="bottom"/>
            <w:hideMark/>
          </w:tcPr>
          <w:p w14:paraId="4B59C60A"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0,44</w:t>
            </w:r>
          </w:p>
        </w:tc>
      </w:tr>
      <w:tr w:rsidR="0081300F" w:rsidRPr="00CD674A" w14:paraId="2A4E21AC" w14:textId="77777777" w:rsidTr="00D40174">
        <w:trPr>
          <w:trHeight w:val="300"/>
        </w:trPr>
        <w:tc>
          <w:tcPr>
            <w:tcW w:w="562" w:type="dxa"/>
            <w:shd w:val="clear" w:color="auto" w:fill="auto"/>
            <w:noWrap/>
            <w:vAlign w:val="bottom"/>
            <w:hideMark/>
          </w:tcPr>
          <w:p w14:paraId="3BCB37E8"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6</w:t>
            </w:r>
          </w:p>
        </w:tc>
        <w:tc>
          <w:tcPr>
            <w:tcW w:w="892" w:type="dxa"/>
            <w:shd w:val="clear" w:color="auto" w:fill="auto"/>
            <w:noWrap/>
            <w:vAlign w:val="bottom"/>
            <w:hideMark/>
          </w:tcPr>
          <w:p w14:paraId="7E2C8230"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2,28</w:t>
            </w:r>
          </w:p>
        </w:tc>
        <w:tc>
          <w:tcPr>
            <w:tcW w:w="707" w:type="dxa"/>
            <w:shd w:val="clear" w:color="auto" w:fill="auto"/>
            <w:noWrap/>
            <w:vAlign w:val="bottom"/>
            <w:hideMark/>
          </w:tcPr>
          <w:p w14:paraId="0C8B7383"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3,15</w:t>
            </w:r>
          </w:p>
        </w:tc>
        <w:tc>
          <w:tcPr>
            <w:tcW w:w="1100" w:type="dxa"/>
            <w:shd w:val="clear" w:color="auto" w:fill="auto"/>
            <w:noWrap/>
            <w:vAlign w:val="bottom"/>
            <w:hideMark/>
          </w:tcPr>
          <w:p w14:paraId="5CDB16A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0,87</w:t>
            </w:r>
          </w:p>
        </w:tc>
        <w:tc>
          <w:tcPr>
            <w:tcW w:w="1275" w:type="dxa"/>
            <w:shd w:val="clear" w:color="auto" w:fill="auto"/>
            <w:noWrap/>
            <w:vAlign w:val="bottom"/>
            <w:hideMark/>
          </w:tcPr>
          <w:p w14:paraId="5C019328"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shd w:val="clear" w:color="auto" w:fill="auto"/>
            <w:noWrap/>
            <w:vAlign w:val="bottom"/>
            <w:hideMark/>
          </w:tcPr>
          <w:p w14:paraId="43775B18"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shd w:val="clear" w:color="auto" w:fill="auto"/>
            <w:noWrap/>
            <w:vAlign w:val="bottom"/>
            <w:hideMark/>
          </w:tcPr>
          <w:p w14:paraId="54EE8155"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0,13</w:t>
            </w:r>
          </w:p>
        </w:tc>
        <w:tc>
          <w:tcPr>
            <w:tcW w:w="709" w:type="dxa"/>
            <w:shd w:val="clear" w:color="auto" w:fill="auto"/>
            <w:noWrap/>
            <w:vAlign w:val="bottom"/>
            <w:hideMark/>
          </w:tcPr>
          <w:p w14:paraId="5CE47D02"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0,52</w:t>
            </w:r>
          </w:p>
        </w:tc>
        <w:tc>
          <w:tcPr>
            <w:tcW w:w="709" w:type="dxa"/>
            <w:shd w:val="clear" w:color="auto" w:fill="auto"/>
            <w:noWrap/>
            <w:vAlign w:val="bottom"/>
            <w:hideMark/>
          </w:tcPr>
          <w:p w14:paraId="449C9B7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0,20</w:t>
            </w:r>
          </w:p>
        </w:tc>
        <w:tc>
          <w:tcPr>
            <w:tcW w:w="709" w:type="dxa"/>
            <w:shd w:val="clear" w:color="auto" w:fill="auto"/>
            <w:noWrap/>
            <w:vAlign w:val="bottom"/>
            <w:hideMark/>
          </w:tcPr>
          <w:p w14:paraId="47058AC9"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0,03</w:t>
            </w:r>
          </w:p>
        </w:tc>
        <w:tc>
          <w:tcPr>
            <w:tcW w:w="708" w:type="dxa"/>
            <w:shd w:val="clear" w:color="auto" w:fill="auto"/>
            <w:noWrap/>
            <w:vAlign w:val="bottom"/>
            <w:hideMark/>
          </w:tcPr>
          <w:p w14:paraId="3AAA1756"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0,74</w:t>
            </w:r>
          </w:p>
        </w:tc>
      </w:tr>
      <w:tr w:rsidR="0081300F" w:rsidRPr="00CD674A" w14:paraId="45A3B28E" w14:textId="77777777" w:rsidTr="00D40174">
        <w:trPr>
          <w:trHeight w:val="300"/>
        </w:trPr>
        <w:tc>
          <w:tcPr>
            <w:tcW w:w="562" w:type="dxa"/>
            <w:shd w:val="clear" w:color="auto" w:fill="auto"/>
            <w:noWrap/>
            <w:vAlign w:val="bottom"/>
            <w:hideMark/>
          </w:tcPr>
          <w:p w14:paraId="126E9EC0"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7</w:t>
            </w:r>
          </w:p>
        </w:tc>
        <w:tc>
          <w:tcPr>
            <w:tcW w:w="892" w:type="dxa"/>
            <w:shd w:val="clear" w:color="auto" w:fill="auto"/>
            <w:noWrap/>
            <w:vAlign w:val="bottom"/>
            <w:hideMark/>
          </w:tcPr>
          <w:p w14:paraId="38CCE85E"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3,24</w:t>
            </w:r>
          </w:p>
        </w:tc>
        <w:tc>
          <w:tcPr>
            <w:tcW w:w="707" w:type="dxa"/>
            <w:shd w:val="clear" w:color="auto" w:fill="auto"/>
            <w:noWrap/>
            <w:vAlign w:val="bottom"/>
            <w:hideMark/>
          </w:tcPr>
          <w:p w14:paraId="27FB35F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3,65</w:t>
            </w:r>
          </w:p>
        </w:tc>
        <w:tc>
          <w:tcPr>
            <w:tcW w:w="1100" w:type="dxa"/>
            <w:shd w:val="clear" w:color="auto" w:fill="auto"/>
            <w:noWrap/>
            <w:vAlign w:val="bottom"/>
            <w:hideMark/>
          </w:tcPr>
          <w:p w14:paraId="6B521A12"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0,41</w:t>
            </w:r>
          </w:p>
        </w:tc>
        <w:tc>
          <w:tcPr>
            <w:tcW w:w="1275" w:type="dxa"/>
            <w:shd w:val="clear" w:color="auto" w:fill="auto"/>
            <w:noWrap/>
            <w:vAlign w:val="bottom"/>
            <w:hideMark/>
          </w:tcPr>
          <w:p w14:paraId="47BF2078"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shd w:val="clear" w:color="auto" w:fill="auto"/>
            <w:noWrap/>
            <w:vAlign w:val="bottom"/>
            <w:hideMark/>
          </w:tcPr>
          <w:p w14:paraId="0A4D8638"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shd w:val="clear" w:color="auto" w:fill="auto"/>
            <w:noWrap/>
            <w:vAlign w:val="bottom"/>
            <w:hideMark/>
          </w:tcPr>
          <w:p w14:paraId="5B22D80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0,63</w:t>
            </w:r>
          </w:p>
        </w:tc>
        <w:tc>
          <w:tcPr>
            <w:tcW w:w="709" w:type="dxa"/>
            <w:shd w:val="clear" w:color="auto" w:fill="auto"/>
            <w:noWrap/>
            <w:vAlign w:val="bottom"/>
            <w:hideMark/>
          </w:tcPr>
          <w:p w14:paraId="62C65B88"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0,60</w:t>
            </w:r>
          </w:p>
        </w:tc>
        <w:tc>
          <w:tcPr>
            <w:tcW w:w="709" w:type="dxa"/>
            <w:shd w:val="clear" w:color="auto" w:fill="auto"/>
            <w:noWrap/>
            <w:vAlign w:val="bottom"/>
            <w:hideMark/>
          </w:tcPr>
          <w:p w14:paraId="6EB26C2F"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0,09</w:t>
            </w:r>
          </w:p>
        </w:tc>
        <w:tc>
          <w:tcPr>
            <w:tcW w:w="709" w:type="dxa"/>
            <w:shd w:val="clear" w:color="auto" w:fill="auto"/>
            <w:noWrap/>
            <w:vAlign w:val="bottom"/>
            <w:hideMark/>
          </w:tcPr>
          <w:p w14:paraId="4DED49F9"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0,13</w:t>
            </w:r>
          </w:p>
        </w:tc>
        <w:tc>
          <w:tcPr>
            <w:tcW w:w="708" w:type="dxa"/>
            <w:shd w:val="clear" w:color="auto" w:fill="auto"/>
            <w:noWrap/>
            <w:vAlign w:val="bottom"/>
            <w:hideMark/>
          </w:tcPr>
          <w:p w14:paraId="233BBBE3"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0,82</w:t>
            </w:r>
          </w:p>
        </w:tc>
      </w:tr>
      <w:tr w:rsidR="0081300F" w:rsidRPr="00CD674A" w14:paraId="1FD469EB" w14:textId="77777777" w:rsidTr="00D40174">
        <w:trPr>
          <w:trHeight w:val="300"/>
        </w:trPr>
        <w:tc>
          <w:tcPr>
            <w:tcW w:w="562" w:type="dxa"/>
            <w:tcBorders>
              <w:bottom w:val="nil"/>
            </w:tcBorders>
            <w:shd w:val="clear" w:color="auto" w:fill="auto"/>
            <w:noWrap/>
            <w:vAlign w:val="bottom"/>
            <w:hideMark/>
          </w:tcPr>
          <w:p w14:paraId="3405C92E"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8</w:t>
            </w:r>
          </w:p>
        </w:tc>
        <w:tc>
          <w:tcPr>
            <w:tcW w:w="892" w:type="dxa"/>
            <w:tcBorders>
              <w:bottom w:val="nil"/>
            </w:tcBorders>
            <w:shd w:val="clear" w:color="auto" w:fill="auto"/>
            <w:noWrap/>
            <w:vAlign w:val="bottom"/>
            <w:hideMark/>
          </w:tcPr>
          <w:p w14:paraId="5D03AA26"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3,06</w:t>
            </w:r>
          </w:p>
        </w:tc>
        <w:tc>
          <w:tcPr>
            <w:tcW w:w="707" w:type="dxa"/>
            <w:tcBorders>
              <w:bottom w:val="nil"/>
            </w:tcBorders>
            <w:shd w:val="clear" w:color="auto" w:fill="auto"/>
            <w:noWrap/>
            <w:vAlign w:val="bottom"/>
            <w:hideMark/>
          </w:tcPr>
          <w:p w14:paraId="70A355BC"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3,19</w:t>
            </w:r>
          </w:p>
        </w:tc>
        <w:tc>
          <w:tcPr>
            <w:tcW w:w="1100" w:type="dxa"/>
            <w:tcBorders>
              <w:bottom w:val="nil"/>
            </w:tcBorders>
            <w:shd w:val="clear" w:color="auto" w:fill="auto"/>
            <w:noWrap/>
            <w:vAlign w:val="bottom"/>
            <w:hideMark/>
          </w:tcPr>
          <w:p w14:paraId="451CF6A5"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0,13</w:t>
            </w:r>
          </w:p>
        </w:tc>
        <w:tc>
          <w:tcPr>
            <w:tcW w:w="1275" w:type="dxa"/>
            <w:tcBorders>
              <w:bottom w:val="nil"/>
            </w:tcBorders>
            <w:shd w:val="clear" w:color="auto" w:fill="auto"/>
            <w:noWrap/>
            <w:vAlign w:val="bottom"/>
            <w:hideMark/>
          </w:tcPr>
          <w:p w14:paraId="032F00C5"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tcBorders>
              <w:bottom w:val="nil"/>
            </w:tcBorders>
            <w:shd w:val="clear" w:color="auto" w:fill="auto"/>
            <w:noWrap/>
            <w:vAlign w:val="bottom"/>
            <w:hideMark/>
          </w:tcPr>
          <w:p w14:paraId="3D3D3D7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tcBorders>
              <w:bottom w:val="nil"/>
            </w:tcBorders>
            <w:shd w:val="clear" w:color="auto" w:fill="auto"/>
            <w:noWrap/>
            <w:vAlign w:val="bottom"/>
            <w:hideMark/>
          </w:tcPr>
          <w:p w14:paraId="716BC50A"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1,00</w:t>
            </w:r>
          </w:p>
        </w:tc>
        <w:tc>
          <w:tcPr>
            <w:tcW w:w="709" w:type="dxa"/>
            <w:tcBorders>
              <w:bottom w:val="nil"/>
            </w:tcBorders>
            <w:shd w:val="clear" w:color="auto" w:fill="auto"/>
            <w:noWrap/>
            <w:vAlign w:val="bottom"/>
            <w:hideMark/>
          </w:tcPr>
          <w:p w14:paraId="4E72F410"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0,52</w:t>
            </w:r>
          </w:p>
        </w:tc>
        <w:tc>
          <w:tcPr>
            <w:tcW w:w="709" w:type="dxa"/>
            <w:tcBorders>
              <w:bottom w:val="nil"/>
            </w:tcBorders>
            <w:shd w:val="clear" w:color="auto" w:fill="auto"/>
            <w:noWrap/>
            <w:vAlign w:val="bottom"/>
            <w:hideMark/>
          </w:tcPr>
          <w:p w14:paraId="2B09E527"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0,03</w:t>
            </w:r>
          </w:p>
        </w:tc>
        <w:tc>
          <w:tcPr>
            <w:tcW w:w="709" w:type="dxa"/>
            <w:tcBorders>
              <w:bottom w:val="nil"/>
            </w:tcBorders>
            <w:shd w:val="clear" w:color="auto" w:fill="auto"/>
            <w:noWrap/>
            <w:vAlign w:val="bottom"/>
            <w:hideMark/>
          </w:tcPr>
          <w:p w14:paraId="35A8CCC1"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0,20</w:t>
            </w:r>
          </w:p>
        </w:tc>
        <w:tc>
          <w:tcPr>
            <w:tcW w:w="708" w:type="dxa"/>
            <w:tcBorders>
              <w:bottom w:val="nil"/>
            </w:tcBorders>
            <w:shd w:val="clear" w:color="auto" w:fill="auto"/>
            <w:noWrap/>
            <w:vAlign w:val="bottom"/>
            <w:hideMark/>
          </w:tcPr>
          <w:p w14:paraId="27C3DBCF"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0,75</w:t>
            </w:r>
          </w:p>
        </w:tc>
      </w:tr>
      <w:tr w:rsidR="0081300F" w:rsidRPr="00CD674A" w14:paraId="151DCCCF" w14:textId="77777777" w:rsidTr="001D5963">
        <w:trPr>
          <w:trHeight w:val="300"/>
        </w:trPr>
        <w:tc>
          <w:tcPr>
            <w:tcW w:w="9639" w:type="dxa"/>
            <w:gridSpan w:val="11"/>
            <w:tcBorders>
              <w:top w:val="nil"/>
              <w:left w:val="nil"/>
              <w:bottom w:val="nil"/>
              <w:right w:val="nil"/>
            </w:tcBorders>
            <w:shd w:val="clear" w:color="auto" w:fill="auto"/>
            <w:noWrap/>
            <w:vAlign w:val="bottom"/>
          </w:tcPr>
          <w:p w14:paraId="767F84FD" w14:textId="4342D910" w:rsidR="00D40174" w:rsidRPr="00CD674A" w:rsidRDefault="00D40174" w:rsidP="00D40174">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Продолжение таблицы 16</w:t>
            </w:r>
          </w:p>
        </w:tc>
      </w:tr>
      <w:tr w:rsidR="0081300F" w:rsidRPr="00CD674A" w14:paraId="66CF3E97" w14:textId="77777777" w:rsidTr="00D40174">
        <w:trPr>
          <w:trHeight w:val="300"/>
        </w:trPr>
        <w:tc>
          <w:tcPr>
            <w:tcW w:w="562" w:type="dxa"/>
            <w:tcBorders>
              <w:bottom w:val="nil"/>
            </w:tcBorders>
            <w:shd w:val="clear" w:color="auto" w:fill="auto"/>
            <w:noWrap/>
            <w:vAlign w:val="bottom"/>
            <w:hideMark/>
          </w:tcPr>
          <w:p w14:paraId="32F02E6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9</w:t>
            </w:r>
          </w:p>
        </w:tc>
        <w:tc>
          <w:tcPr>
            <w:tcW w:w="892" w:type="dxa"/>
            <w:tcBorders>
              <w:bottom w:val="nil"/>
            </w:tcBorders>
            <w:shd w:val="clear" w:color="auto" w:fill="auto"/>
            <w:noWrap/>
            <w:vAlign w:val="bottom"/>
            <w:hideMark/>
          </w:tcPr>
          <w:p w14:paraId="433194BD"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2,24</w:t>
            </w:r>
          </w:p>
        </w:tc>
        <w:tc>
          <w:tcPr>
            <w:tcW w:w="707" w:type="dxa"/>
            <w:tcBorders>
              <w:bottom w:val="nil"/>
            </w:tcBorders>
            <w:shd w:val="clear" w:color="auto" w:fill="auto"/>
            <w:noWrap/>
            <w:vAlign w:val="bottom"/>
            <w:hideMark/>
          </w:tcPr>
          <w:p w14:paraId="6023F6A4"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2,58</w:t>
            </w:r>
          </w:p>
        </w:tc>
        <w:tc>
          <w:tcPr>
            <w:tcW w:w="1100" w:type="dxa"/>
            <w:tcBorders>
              <w:bottom w:val="nil"/>
            </w:tcBorders>
            <w:shd w:val="clear" w:color="auto" w:fill="auto"/>
            <w:noWrap/>
            <w:vAlign w:val="bottom"/>
            <w:hideMark/>
          </w:tcPr>
          <w:p w14:paraId="5EB9E591"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0,34</w:t>
            </w:r>
          </w:p>
        </w:tc>
        <w:tc>
          <w:tcPr>
            <w:tcW w:w="1275" w:type="dxa"/>
            <w:tcBorders>
              <w:bottom w:val="nil"/>
            </w:tcBorders>
            <w:shd w:val="clear" w:color="auto" w:fill="auto"/>
            <w:noWrap/>
            <w:vAlign w:val="bottom"/>
            <w:hideMark/>
          </w:tcPr>
          <w:p w14:paraId="1CA8CC69"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tcBorders>
              <w:bottom w:val="nil"/>
            </w:tcBorders>
            <w:shd w:val="clear" w:color="auto" w:fill="auto"/>
            <w:noWrap/>
            <w:vAlign w:val="bottom"/>
            <w:hideMark/>
          </w:tcPr>
          <w:p w14:paraId="12B69EB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tcBorders>
              <w:bottom w:val="nil"/>
            </w:tcBorders>
            <w:shd w:val="clear" w:color="auto" w:fill="auto"/>
            <w:noWrap/>
            <w:vAlign w:val="bottom"/>
            <w:hideMark/>
          </w:tcPr>
          <w:p w14:paraId="02F42376"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0,88</w:t>
            </w:r>
          </w:p>
        </w:tc>
        <w:tc>
          <w:tcPr>
            <w:tcW w:w="709" w:type="dxa"/>
            <w:tcBorders>
              <w:bottom w:val="nil"/>
            </w:tcBorders>
            <w:shd w:val="clear" w:color="auto" w:fill="auto"/>
            <w:noWrap/>
            <w:vAlign w:val="bottom"/>
            <w:hideMark/>
          </w:tcPr>
          <w:p w14:paraId="6B0109D5"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0,42</w:t>
            </w:r>
          </w:p>
        </w:tc>
        <w:tc>
          <w:tcPr>
            <w:tcW w:w="709" w:type="dxa"/>
            <w:tcBorders>
              <w:bottom w:val="nil"/>
            </w:tcBorders>
            <w:shd w:val="clear" w:color="auto" w:fill="auto"/>
            <w:noWrap/>
            <w:vAlign w:val="bottom"/>
            <w:hideMark/>
          </w:tcPr>
          <w:p w14:paraId="21E3116A"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0,08</w:t>
            </w:r>
          </w:p>
        </w:tc>
        <w:tc>
          <w:tcPr>
            <w:tcW w:w="709" w:type="dxa"/>
            <w:tcBorders>
              <w:bottom w:val="nil"/>
            </w:tcBorders>
            <w:shd w:val="clear" w:color="auto" w:fill="auto"/>
            <w:noWrap/>
            <w:vAlign w:val="bottom"/>
            <w:hideMark/>
          </w:tcPr>
          <w:p w14:paraId="1F1FE29B" w14:textId="77777777" w:rsidR="00D40174" w:rsidRPr="00CD674A" w:rsidRDefault="00D40174"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0,18</w:t>
            </w:r>
          </w:p>
        </w:tc>
        <w:tc>
          <w:tcPr>
            <w:tcW w:w="708" w:type="dxa"/>
            <w:tcBorders>
              <w:bottom w:val="nil"/>
            </w:tcBorders>
            <w:shd w:val="clear" w:color="auto" w:fill="auto"/>
            <w:noWrap/>
            <w:vAlign w:val="bottom"/>
            <w:hideMark/>
          </w:tcPr>
          <w:p w14:paraId="254518A5" w14:textId="77777777" w:rsidR="00D40174" w:rsidRPr="00CD674A" w:rsidRDefault="00D40174"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0,68</w:t>
            </w:r>
          </w:p>
        </w:tc>
      </w:tr>
      <w:tr w:rsidR="0081300F" w:rsidRPr="00CD674A" w14:paraId="532DBAE2" w14:textId="77777777" w:rsidTr="00D40174">
        <w:trPr>
          <w:trHeight w:val="300"/>
        </w:trPr>
        <w:tc>
          <w:tcPr>
            <w:tcW w:w="562" w:type="dxa"/>
            <w:shd w:val="clear" w:color="auto" w:fill="auto"/>
            <w:noWrap/>
            <w:vAlign w:val="bottom"/>
            <w:hideMark/>
          </w:tcPr>
          <w:p w14:paraId="37A12017"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10</w:t>
            </w:r>
          </w:p>
        </w:tc>
        <w:tc>
          <w:tcPr>
            <w:tcW w:w="892" w:type="dxa"/>
            <w:shd w:val="clear" w:color="auto" w:fill="auto"/>
            <w:noWrap/>
            <w:vAlign w:val="bottom"/>
            <w:hideMark/>
          </w:tcPr>
          <w:p w14:paraId="3B58E826"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2,53</w:t>
            </w:r>
          </w:p>
        </w:tc>
        <w:tc>
          <w:tcPr>
            <w:tcW w:w="707" w:type="dxa"/>
            <w:shd w:val="clear" w:color="auto" w:fill="auto"/>
            <w:noWrap/>
            <w:vAlign w:val="bottom"/>
            <w:hideMark/>
          </w:tcPr>
          <w:p w14:paraId="5CCED2D1"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2,69</w:t>
            </w:r>
          </w:p>
        </w:tc>
        <w:tc>
          <w:tcPr>
            <w:tcW w:w="1100" w:type="dxa"/>
            <w:shd w:val="clear" w:color="auto" w:fill="auto"/>
            <w:noWrap/>
            <w:vAlign w:val="bottom"/>
            <w:hideMark/>
          </w:tcPr>
          <w:p w14:paraId="057A940A"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0,16</w:t>
            </w:r>
          </w:p>
        </w:tc>
        <w:tc>
          <w:tcPr>
            <w:tcW w:w="1275" w:type="dxa"/>
            <w:shd w:val="clear" w:color="auto" w:fill="auto"/>
            <w:noWrap/>
            <w:vAlign w:val="bottom"/>
            <w:hideMark/>
          </w:tcPr>
          <w:p w14:paraId="4A8DFDA1"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1560" w:type="dxa"/>
            <w:shd w:val="clear" w:color="auto" w:fill="auto"/>
            <w:noWrap/>
            <w:vAlign w:val="bottom"/>
            <w:hideMark/>
          </w:tcPr>
          <w:p w14:paraId="4447D398"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p>
        </w:tc>
        <w:tc>
          <w:tcPr>
            <w:tcW w:w="708" w:type="dxa"/>
            <w:shd w:val="clear" w:color="auto" w:fill="auto"/>
            <w:noWrap/>
            <w:vAlign w:val="bottom"/>
            <w:hideMark/>
          </w:tcPr>
          <w:p w14:paraId="128D3A59"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0,38</w:t>
            </w:r>
          </w:p>
        </w:tc>
        <w:tc>
          <w:tcPr>
            <w:tcW w:w="709" w:type="dxa"/>
            <w:shd w:val="clear" w:color="auto" w:fill="auto"/>
            <w:noWrap/>
            <w:vAlign w:val="bottom"/>
            <w:hideMark/>
          </w:tcPr>
          <w:p w14:paraId="4F0430C9"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0,44</w:t>
            </w:r>
          </w:p>
        </w:tc>
        <w:tc>
          <w:tcPr>
            <w:tcW w:w="709" w:type="dxa"/>
            <w:shd w:val="clear" w:color="auto" w:fill="auto"/>
            <w:noWrap/>
            <w:vAlign w:val="bottom"/>
            <w:hideMark/>
          </w:tcPr>
          <w:p w14:paraId="6ED081A8"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0,04</w:t>
            </w:r>
          </w:p>
        </w:tc>
        <w:tc>
          <w:tcPr>
            <w:tcW w:w="709" w:type="dxa"/>
            <w:shd w:val="clear" w:color="auto" w:fill="auto"/>
            <w:noWrap/>
            <w:vAlign w:val="bottom"/>
            <w:hideMark/>
          </w:tcPr>
          <w:p w14:paraId="500B06C9" w14:textId="77777777" w:rsidR="00D50947" w:rsidRPr="00CD674A" w:rsidRDefault="00D50947" w:rsidP="00B83D7F">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0,08</w:t>
            </w:r>
          </w:p>
        </w:tc>
        <w:tc>
          <w:tcPr>
            <w:tcW w:w="708" w:type="dxa"/>
            <w:shd w:val="clear" w:color="auto" w:fill="auto"/>
            <w:noWrap/>
            <w:vAlign w:val="bottom"/>
            <w:hideMark/>
          </w:tcPr>
          <w:p w14:paraId="5210377E" w14:textId="77777777" w:rsidR="00D50947" w:rsidRPr="00CD674A" w:rsidRDefault="00D50947" w:rsidP="00B83D7F">
            <w:pPr>
              <w:spacing w:after="0" w:line="240" w:lineRule="auto"/>
              <w:jc w:val="right"/>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0,55</w:t>
            </w:r>
          </w:p>
        </w:tc>
      </w:tr>
      <w:tr w:rsidR="00D50947" w:rsidRPr="00CD674A" w14:paraId="48215039" w14:textId="77777777" w:rsidTr="00D40174">
        <w:trPr>
          <w:trHeight w:val="300"/>
        </w:trPr>
        <w:tc>
          <w:tcPr>
            <w:tcW w:w="9639" w:type="dxa"/>
            <w:gridSpan w:val="11"/>
            <w:shd w:val="clear" w:color="auto" w:fill="auto"/>
            <w:noWrap/>
            <w:vAlign w:val="bottom"/>
          </w:tcPr>
          <w:p w14:paraId="1C674F57" w14:textId="73A3BBDB" w:rsidR="00D50947" w:rsidRPr="00CD674A" w:rsidRDefault="00D50947" w:rsidP="00615138">
            <w:pPr>
              <w:spacing w:after="0" w:line="240" w:lineRule="auto"/>
              <w:jc w:val="both"/>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 Max Оп2 – максимальный балл сред участников потока; Max (Оп2-Оп1</w:t>
            </w:r>
            <w:r w:rsidR="00615138" w:rsidRPr="00CD674A">
              <w:rPr>
                <w:rFonts w:ascii="Times New Roman" w:eastAsia="Times New Roman" w:hAnsi="Times New Roman" w:cs="Times New Roman"/>
                <w:color w:val="000000" w:themeColor="text1"/>
                <w:sz w:val="24"/>
                <w:szCs w:val="24"/>
                <w:lang w:eastAsia="ru-RU"/>
              </w:rPr>
              <w:t xml:space="preserve">) </w:t>
            </w:r>
            <w:r w:rsidR="00583E98" w:rsidRPr="00CD674A">
              <w:rPr>
                <w:rFonts w:ascii="Times New Roman" w:eastAsia="Times New Roman" w:hAnsi="Times New Roman" w:cs="Times New Roman"/>
                <w:color w:val="000000" w:themeColor="text1"/>
                <w:sz w:val="24"/>
                <w:szCs w:val="24"/>
                <w:lang w:eastAsia="ru-RU"/>
              </w:rPr>
              <w:t xml:space="preserve">– </w:t>
            </w:r>
            <w:r w:rsidRPr="00CD674A">
              <w:rPr>
                <w:rFonts w:ascii="Times New Roman" w:eastAsia="Times New Roman" w:hAnsi="Times New Roman" w:cs="Times New Roman"/>
                <w:color w:val="000000" w:themeColor="text1"/>
                <w:sz w:val="24"/>
                <w:szCs w:val="24"/>
                <w:lang w:eastAsia="ru-RU"/>
              </w:rPr>
              <w:t xml:space="preserve">максимальная разница </w:t>
            </w:r>
            <w:r w:rsidR="00615138" w:rsidRPr="00CD674A">
              <w:rPr>
                <w:rFonts w:ascii="Times New Roman" w:eastAsia="Times New Roman" w:hAnsi="Times New Roman" w:cs="Times New Roman"/>
                <w:color w:val="000000" w:themeColor="text1"/>
                <w:sz w:val="24"/>
                <w:szCs w:val="24"/>
                <w:lang w:eastAsia="ru-RU"/>
              </w:rPr>
              <w:t>между двумя</w:t>
            </w:r>
            <w:r w:rsidRPr="00CD674A">
              <w:rPr>
                <w:rFonts w:ascii="Times New Roman" w:eastAsia="Times New Roman" w:hAnsi="Times New Roman" w:cs="Times New Roman"/>
                <w:color w:val="000000" w:themeColor="text1"/>
                <w:sz w:val="24"/>
                <w:szCs w:val="24"/>
                <w:lang w:eastAsia="ru-RU"/>
              </w:rPr>
              <w:t xml:space="preserve"> оценками бизнес-потенциала; Б </w:t>
            </w:r>
            <w:r w:rsidRPr="00CD674A">
              <w:rPr>
                <w:rFonts w:ascii="Times New Roman" w:eastAsia="Times New Roman" w:hAnsi="Times New Roman" w:cs="Times New Roman"/>
                <w:color w:val="000000" w:themeColor="text1"/>
                <w:sz w:val="24"/>
                <w:szCs w:val="24"/>
                <w:lang w:val="en-US" w:eastAsia="ru-RU"/>
              </w:rPr>
              <w:t>max</w:t>
            </w:r>
            <w:r w:rsidRPr="00CD674A">
              <w:rPr>
                <w:rFonts w:ascii="Times New Roman" w:eastAsia="Times New Roman" w:hAnsi="Times New Roman" w:cs="Times New Roman"/>
                <w:color w:val="000000" w:themeColor="text1"/>
                <w:sz w:val="24"/>
                <w:szCs w:val="24"/>
                <w:lang w:eastAsia="ru-RU"/>
              </w:rPr>
              <w:t xml:space="preserve"> = 8 человек</w:t>
            </w:r>
          </w:p>
          <w:p w14:paraId="425B6AE9" w14:textId="24E921AC" w:rsidR="00D50947" w:rsidRPr="00CD674A" w:rsidRDefault="00615138" w:rsidP="00615138">
            <w:pPr>
              <w:spacing w:after="0" w:line="240" w:lineRule="auto"/>
              <w:jc w:val="both"/>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 xml:space="preserve">Примечание – составлено </w:t>
            </w:r>
            <w:r w:rsidR="00D50947" w:rsidRPr="00CD674A">
              <w:rPr>
                <w:rFonts w:ascii="Times New Roman" w:eastAsia="Times New Roman" w:hAnsi="Times New Roman" w:cs="Times New Roman"/>
                <w:color w:val="000000" w:themeColor="text1"/>
                <w:sz w:val="24"/>
                <w:szCs w:val="24"/>
                <w:lang w:eastAsia="ru-RU"/>
              </w:rPr>
              <w:t xml:space="preserve">автором </w:t>
            </w:r>
          </w:p>
        </w:tc>
      </w:tr>
      <w:bookmarkEnd w:id="28"/>
    </w:tbl>
    <w:p w14:paraId="410F83E8" w14:textId="77777777" w:rsidR="00D50947" w:rsidRPr="00CD674A" w:rsidRDefault="00D50947" w:rsidP="00D50947">
      <w:pPr>
        <w:tabs>
          <w:tab w:val="left" w:pos="567"/>
        </w:tabs>
        <w:spacing w:after="0" w:line="240" w:lineRule="auto"/>
        <w:jc w:val="both"/>
        <w:rPr>
          <w:rFonts w:ascii="Times New Roman" w:hAnsi="Times New Roman" w:cs="Times New Roman"/>
          <w:bCs/>
          <w:color w:val="000000" w:themeColor="text1"/>
          <w:sz w:val="28"/>
          <w:szCs w:val="28"/>
        </w:rPr>
      </w:pPr>
    </w:p>
    <w:p w14:paraId="0B443606" w14:textId="09C76D9F" w:rsidR="00D50947" w:rsidRPr="00CD674A" w:rsidRDefault="00D50947" w:rsidP="00134C74">
      <w:pPr>
        <w:tabs>
          <w:tab w:val="left" w:pos="567"/>
        </w:tabs>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По результатам </w:t>
      </w:r>
      <w:r w:rsidR="00EB541A" w:rsidRPr="00CD674A">
        <w:rPr>
          <w:rFonts w:ascii="Times New Roman" w:hAnsi="Times New Roman" w:cs="Times New Roman"/>
          <w:bCs/>
          <w:color w:val="000000" w:themeColor="text1"/>
          <w:sz w:val="28"/>
          <w:szCs w:val="28"/>
        </w:rPr>
        <w:t>расчётов</w:t>
      </w:r>
      <w:r w:rsidRPr="00CD674A">
        <w:rPr>
          <w:rFonts w:ascii="Times New Roman" w:hAnsi="Times New Roman" w:cs="Times New Roman"/>
          <w:bCs/>
          <w:color w:val="000000" w:themeColor="text1"/>
          <w:sz w:val="28"/>
          <w:szCs w:val="28"/>
        </w:rPr>
        <w:t xml:space="preserve"> рейтингового коэффициента К может быть задан нижний предел его значения и все участники проекта, недостаточно активно воплощающие в действие рекомендации по международной сертификации своих бизнес-процессов, могут быть не допущены к следующему этапу участия в проекте. </w:t>
      </w:r>
    </w:p>
    <w:p w14:paraId="52D93661" w14:textId="3EB8A317" w:rsidR="00D50947" w:rsidRPr="00CD674A" w:rsidRDefault="00D50947" w:rsidP="00134C74">
      <w:pPr>
        <w:tabs>
          <w:tab w:val="left" w:pos="567"/>
        </w:tabs>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По результатам международной стажировки предлагается проведение блиц-опроса для выявления </w:t>
      </w:r>
      <w:r w:rsidR="00EB541A" w:rsidRPr="00CD674A">
        <w:rPr>
          <w:rFonts w:ascii="Times New Roman" w:hAnsi="Times New Roman" w:cs="Times New Roman"/>
          <w:bCs/>
          <w:color w:val="000000" w:themeColor="text1"/>
          <w:sz w:val="28"/>
          <w:szCs w:val="28"/>
        </w:rPr>
        <w:t>удовлетворённости</w:t>
      </w:r>
      <w:r w:rsidRPr="00CD674A">
        <w:rPr>
          <w:rFonts w:ascii="Times New Roman" w:hAnsi="Times New Roman" w:cs="Times New Roman"/>
          <w:bCs/>
          <w:color w:val="000000" w:themeColor="text1"/>
          <w:sz w:val="28"/>
          <w:szCs w:val="28"/>
        </w:rPr>
        <w:t xml:space="preserve"> участников её результатами и возможных замечаний и предложений к данному мероприятию. </w:t>
      </w:r>
    </w:p>
    <w:p w14:paraId="4F56DF0D" w14:textId="4559A011" w:rsidR="00134C74" w:rsidRPr="00CD674A" w:rsidRDefault="00D50947" w:rsidP="00134C74">
      <w:pPr>
        <w:tabs>
          <w:tab w:val="left" w:pos="567"/>
        </w:tabs>
        <w:spacing w:after="0" w:line="240" w:lineRule="auto"/>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color w:val="000000" w:themeColor="text1"/>
          <w:sz w:val="28"/>
          <w:szCs w:val="28"/>
        </w:rPr>
        <w:t>Этап 3</w:t>
      </w:r>
      <w:r w:rsidR="00134C74" w:rsidRPr="00CD674A">
        <w:rPr>
          <w:rFonts w:ascii="Times New Roman" w:hAnsi="Times New Roman" w:cs="Times New Roman"/>
          <w:color w:val="000000" w:themeColor="text1"/>
          <w:sz w:val="28"/>
          <w:szCs w:val="28"/>
        </w:rPr>
        <w:t>.</w:t>
      </w:r>
      <w:r w:rsidRPr="00CD674A">
        <w:rPr>
          <w:rFonts w:ascii="Times New Roman" w:hAnsi="Times New Roman" w:cs="Times New Roman"/>
          <w:b/>
          <w:bCs/>
          <w:color w:val="000000" w:themeColor="text1"/>
          <w:sz w:val="28"/>
          <w:szCs w:val="28"/>
        </w:rPr>
        <w:t xml:space="preserve"> </w:t>
      </w:r>
      <w:r w:rsidRPr="00CD674A">
        <w:rPr>
          <w:rFonts w:ascii="Times New Roman" w:hAnsi="Times New Roman" w:cs="Times New Roman"/>
          <w:bCs/>
          <w:color w:val="000000" w:themeColor="text1"/>
          <w:sz w:val="28"/>
          <w:szCs w:val="28"/>
        </w:rPr>
        <w:t>Получение результатов.</w:t>
      </w:r>
      <w:r w:rsidRPr="00CD674A">
        <w:rPr>
          <w:rFonts w:ascii="Times New Roman" w:hAnsi="Times New Roman" w:cs="Times New Roman"/>
          <w:b/>
          <w:bCs/>
          <w:color w:val="000000" w:themeColor="text1"/>
          <w:sz w:val="28"/>
          <w:szCs w:val="28"/>
        </w:rPr>
        <w:t xml:space="preserve"> </w:t>
      </w:r>
    </w:p>
    <w:p w14:paraId="3C233FA4" w14:textId="29E19D28" w:rsidR="00D50947" w:rsidRPr="00CD674A" w:rsidRDefault="00D50947" w:rsidP="00134C74">
      <w:pPr>
        <w:tabs>
          <w:tab w:val="left" w:pos="567"/>
        </w:tabs>
        <w:spacing w:after="0" w:line="240" w:lineRule="auto"/>
        <w:ind w:firstLine="709"/>
        <w:jc w:val="both"/>
        <w:rPr>
          <w:rFonts w:ascii="Times New Roman" w:hAnsi="Times New Roman" w:cs="Times New Roman"/>
          <w:b/>
          <w:bCs/>
          <w:color w:val="000000" w:themeColor="text1"/>
          <w:sz w:val="28"/>
          <w:szCs w:val="28"/>
        </w:rPr>
      </w:pPr>
      <w:r w:rsidRPr="00CD674A">
        <w:rPr>
          <w:rFonts w:ascii="Times New Roman" w:hAnsi="Times New Roman" w:cs="Times New Roman"/>
          <w:color w:val="000000" w:themeColor="text1"/>
          <w:sz w:val="28"/>
          <w:szCs w:val="28"/>
        </w:rPr>
        <w:t xml:space="preserve">Поскольку система управления по результатам отделяет показатели процесса и показатели результата (промежуточного и конечного), то нами предлагается следующая форма аналитической таблицы с оценкой результатов (Таблица </w:t>
      </w:r>
      <w:r w:rsidR="00134C74" w:rsidRPr="00CD674A">
        <w:rPr>
          <w:rFonts w:ascii="Times New Roman" w:hAnsi="Times New Roman" w:cs="Times New Roman"/>
          <w:color w:val="000000" w:themeColor="text1"/>
          <w:sz w:val="28"/>
          <w:szCs w:val="28"/>
        </w:rPr>
        <w:t>17</w:t>
      </w:r>
      <w:r w:rsidRPr="00CD674A">
        <w:rPr>
          <w:rFonts w:ascii="Times New Roman" w:hAnsi="Times New Roman" w:cs="Times New Roman"/>
          <w:color w:val="000000" w:themeColor="text1"/>
          <w:sz w:val="28"/>
          <w:szCs w:val="28"/>
        </w:rPr>
        <w:t>)</w:t>
      </w:r>
      <w:r w:rsidR="00134C74" w:rsidRPr="00CD674A">
        <w:rPr>
          <w:rFonts w:ascii="Times New Roman" w:hAnsi="Times New Roman" w:cs="Times New Roman"/>
          <w:color w:val="000000" w:themeColor="text1"/>
          <w:sz w:val="28"/>
          <w:szCs w:val="28"/>
        </w:rPr>
        <w:t>.</w:t>
      </w:r>
    </w:p>
    <w:p w14:paraId="2F4D3E70" w14:textId="77777777" w:rsidR="00D50947" w:rsidRPr="00CD674A" w:rsidRDefault="00D50947" w:rsidP="00D50947">
      <w:pPr>
        <w:tabs>
          <w:tab w:val="left" w:pos="567"/>
        </w:tabs>
        <w:spacing w:after="0" w:line="240" w:lineRule="auto"/>
        <w:jc w:val="both"/>
        <w:rPr>
          <w:rFonts w:ascii="Times New Roman" w:hAnsi="Times New Roman" w:cs="Times New Roman"/>
          <w:color w:val="000000" w:themeColor="text1"/>
          <w:sz w:val="28"/>
          <w:szCs w:val="28"/>
        </w:rPr>
      </w:pPr>
    </w:p>
    <w:p w14:paraId="41610995" w14:textId="350394F9" w:rsidR="00D50947" w:rsidRPr="00CD674A" w:rsidRDefault="00D50947" w:rsidP="00D50947">
      <w:pPr>
        <w:spacing w:after="0" w:line="240" w:lineRule="auto"/>
        <w:ind w:firstLine="567"/>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 xml:space="preserve">Таблица </w:t>
      </w:r>
      <w:r w:rsidR="00134C74" w:rsidRPr="00CD674A">
        <w:rPr>
          <w:rFonts w:ascii="Times New Roman" w:hAnsi="Times New Roman" w:cs="Times New Roman"/>
          <w:bCs/>
          <w:color w:val="000000" w:themeColor="text1"/>
          <w:sz w:val="28"/>
          <w:szCs w:val="28"/>
        </w:rPr>
        <w:t>17</w:t>
      </w:r>
      <w:r w:rsidRPr="00CD674A">
        <w:rPr>
          <w:rFonts w:ascii="Times New Roman" w:hAnsi="Times New Roman" w:cs="Times New Roman"/>
          <w:bCs/>
          <w:color w:val="000000" w:themeColor="text1"/>
          <w:sz w:val="28"/>
          <w:szCs w:val="28"/>
        </w:rPr>
        <w:t xml:space="preserve"> </w:t>
      </w:r>
      <w:r w:rsidR="006B1EE5" w:rsidRPr="00CD674A">
        <w:rPr>
          <w:rFonts w:ascii="Times New Roman" w:hAnsi="Times New Roman" w:cs="Times New Roman"/>
          <w:bCs/>
          <w:color w:val="000000" w:themeColor="text1"/>
          <w:sz w:val="28"/>
          <w:szCs w:val="28"/>
        </w:rPr>
        <w:t>–</w:t>
      </w:r>
      <w:r w:rsidRPr="00CD674A">
        <w:rPr>
          <w:rFonts w:ascii="Times New Roman" w:hAnsi="Times New Roman" w:cs="Times New Roman"/>
          <w:bCs/>
          <w:color w:val="000000" w:themeColor="text1"/>
          <w:sz w:val="28"/>
          <w:szCs w:val="28"/>
        </w:rPr>
        <w:t xml:space="preserve"> Потоковые характеристики и конечные результаты делового процесса проекта «Международная сертификация»</w:t>
      </w:r>
    </w:p>
    <w:p w14:paraId="4D7AA721" w14:textId="77777777" w:rsidR="00134C74" w:rsidRPr="00CD674A" w:rsidRDefault="00134C74" w:rsidP="00D50947">
      <w:pPr>
        <w:spacing w:after="0" w:line="240" w:lineRule="auto"/>
        <w:ind w:firstLine="567"/>
        <w:jc w:val="both"/>
        <w:rPr>
          <w:rFonts w:ascii="Times New Roman" w:hAnsi="Times New Roman" w:cs="Times New Roman"/>
          <w:bCs/>
          <w:color w:val="000000" w:themeColor="text1"/>
          <w:sz w:val="28"/>
          <w:szCs w:val="28"/>
        </w:rPr>
      </w:pPr>
    </w:p>
    <w:tbl>
      <w:tblPr>
        <w:tblStyle w:val="a4"/>
        <w:tblW w:w="0" w:type="auto"/>
        <w:tblInd w:w="108" w:type="dxa"/>
        <w:tblLayout w:type="fixed"/>
        <w:tblLook w:val="04A0" w:firstRow="1" w:lastRow="0" w:firstColumn="1" w:lastColumn="0" w:noHBand="0" w:noVBand="1"/>
      </w:tblPr>
      <w:tblGrid>
        <w:gridCol w:w="709"/>
        <w:gridCol w:w="851"/>
        <w:gridCol w:w="2556"/>
        <w:gridCol w:w="1980"/>
        <w:gridCol w:w="2131"/>
        <w:gridCol w:w="1417"/>
      </w:tblGrid>
      <w:tr w:rsidR="0081300F" w:rsidRPr="00CD674A" w14:paraId="592D0405" w14:textId="77777777" w:rsidTr="00162C40">
        <w:tc>
          <w:tcPr>
            <w:tcW w:w="1560" w:type="dxa"/>
            <w:gridSpan w:val="2"/>
          </w:tcPr>
          <w:p w14:paraId="42B96A20" w14:textId="77777777" w:rsidR="00D50947" w:rsidRPr="00CD674A" w:rsidRDefault="00D50947" w:rsidP="0025618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Этапы</w:t>
            </w:r>
          </w:p>
        </w:tc>
        <w:tc>
          <w:tcPr>
            <w:tcW w:w="2556" w:type="dxa"/>
          </w:tcPr>
          <w:p w14:paraId="5E293506" w14:textId="345822CC" w:rsidR="00D50947" w:rsidRPr="00CD674A" w:rsidRDefault="00D50947" w:rsidP="0025618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Действия</w:t>
            </w:r>
          </w:p>
        </w:tc>
        <w:tc>
          <w:tcPr>
            <w:tcW w:w="1980" w:type="dxa"/>
          </w:tcPr>
          <w:p w14:paraId="6DE41A7E" w14:textId="77777777" w:rsidR="00D50947" w:rsidRPr="00CD674A" w:rsidRDefault="00D50947" w:rsidP="0025618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Обозначение показателя (Участники)</w:t>
            </w:r>
          </w:p>
        </w:tc>
        <w:tc>
          <w:tcPr>
            <w:tcW w:w="2131" w:type="dxa"/>
          </w:tcPr>
          <w:p w14:paraId="62D94284" w14:textId="77777777" w:rsidR="00D50947" w:rsidRPr="00CD674A" w:rsidRDefault="00D50947" w:rsidP="0025618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Оценка промежуточных и конечных результатов</w:t>
            </w:r>
          </w:p>
        </w:tc>
        <w:tc>
          <w:tcPr>
            <w:tcW w:w="1417" w:type="dxa"/>
          </w:tcPr>
          <w:p w14:paraId="43D9ADC6" w14:textId="343BCAAC" w:rsidR="00D50947" w:rsidRPr="00CD674A" w:rsidRDefault="00D50947" w:rsidP="0025618A">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w:t>
            </w:r>
          </w:p>
          <w:p w14:paraId="10EC6D62" w14:textId="77777777" w:rsidR="00D50947" w:rsidRPr="00CD674A" w:rsidRDefault="00D50947" w:rsidP="0025618A">
            <w:pPr>
              <w:tabs>
                <w:tab w:val="left" w:pos="567"/>
              </w:tabs>
              <w:jc w:val="center"/>
              <w:rPr>
                <w:rFonts w:ascii="Times New Roman" w:hAnsi="Times New Roman" w:cs="Times New Roman"/>
                <w:color w:val="000000" w:themeColor="text1"/>
                <w:sz w:val="24"/>
                <w:szCs w:val="24"/>
              </w:rPr>
            </w:pPr>
          </w:p>
        </w:tc>
      </w:tr>
      <w:tr w:rsidR="0081300F" w:rsidRPr="00CD674A" w14:paraId="5EE8A0E5" w14:textId="77777777" w:rsidTr="00162C40">
        <w:tc>
          <w:tcPr>
            <w:tcW w:w="709" w:type="dxa"/>
            <w:vMerge w:val="restart"/>
          </w:tcPr>
          <w:p w14:paraId="2F000F3B"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1 этап</w:t>
            </w:r>
          </w:p>
        </w:tc>
        <w:tc>
          <w:tcPr>
            <w:tcW w:w="851" w:type="dxa"/>
          </w:tcPr>
          <w:p w14:paraId="305514FD"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1.1</w:t>
            </w:r>
          </w:p>
        </w:tc>
        <w:tc>
          <w:tcPr>
            <w:tcW w:w="2556" w:type="dxa"/>
          </w:tcPr>
          <w:p w14:paraId="1D451E6E"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Подали заявки (субъектов)</w:t>
            </w:r>
          </w:p>
          <w:p w14:paraId="4B12FD7C"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p>
        </w:tc>
        <w:tc>
          <w:tcPr>
            <w:tcW w:w="1980" w:type="dxa"/>
          </w:tcPr>
          <w:p w14:paraId="32935424"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Кз</w:t>
            </w:r>
          </w:p>
        </w:tc>
        <w:tc>
          <w:tcPr>
            <w:tcW w:w="2131" w:type="dxa"/>
          </w:tcPr>
          <w:p w14:paraId="590FB79A" w14:textId="190B24FC" w:rsidR="00162C40" w:rsidRPr="00CD674A" w:rsidRDefault="00583E98"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w:t>
            </w:r>
          </w:p>
        </w:tc>
        <w:tc>
          <w:tcPr>
            <w:tcW w:w="1417" w:type="dxa"/>
            <w:vMerge w:val="restart"/>
          </w:tcPr>
          <w:p w14:paraId="4B037692"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 процесса</w:t>
            </w:r>
          </w:p>
        </w:tc>
      </w:tr>
      <w:tr w:rsidR="0081300F" w:rsidRPr="00CD674A" w14:paraId="433F6DA3" w14:textId="77777777" w:rsidTr="00162C40">
        <w:tc>
          <w:tcPr>
            <w:tcW w:w="709" w:type="dxa"/>
            <w:vMerge/>
          </w:tcPr>
          <w:p w14:paraId="1D715393" w14:textId="77777777" w:rsidR="00162C40" w:rsidRPr="00CD674A" w:rsidRDefault="00162C40" w:rsidP="00D40174">
            <w:pPr>
              <w:tabs>
                <w:tab w:val="left" w:pos="567"/>
              </w:tabs>
              <w:jc w:val="center"/>
              <w:rPr>
                <w:rFonts w:ascii="Times New Roman" w:hAnsi="Times New Roman" w:cs="Times New Roman"/>
                <w:bCs/>
                <w:color w:val="000000" w:themeColor="text1"/>
                <w:sz w:val="24"/>
                <w:szCs w:val="24"/>
              </w:rPr>
            </w:pPr>
          </w:p>
        </w:tc>
        <w:tc>
          <w:tcPr>
            <w:tcW w:w="851" w:type="dxa"/>
          </w:tcPr>
          <w:p w14:paraId="1F9FF4D6"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1.2 </w:t>
            </w:r>
          </w:p>
        </w:tc>
        <w:tc>
          <w:tcPr>
            <w:tcW w:w="2556" w:type="dxa"/>
          </w:tcPr>
          <w:p w14:paraId="2C7E6756"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Прошли первичный отбор (субъектов) и индивидуальный консалтинг</w:t>
            </w:r>
          </w:p>
          <w:p w14:paraId="568085B1"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p>
        </w:tc>
        <w:tc>
          <w:tcPr>
            <w:tcW w:w="1980" w:type="dxa"/>
          </w:tcPr>
          <w:p w14:paraId="1B95A9E0"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К1</w:t>
            </w:r>
          </w:p>
        </w:tc>
        <w:tc>
          <w:tcPr>
            <w:tcW w:w="2131" w:type="dxa"/>
          </w:tcPr>
          <w:p w14:paraId="57A2B04B"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100%</w:t>
            </w:r>
          </w:p>
        </w:tc>
        <w:tc>
          <w:tcPr>
            <w:tcW w:w="1417" w:type="dxa"/>
            <w:vMerge/>
          </w:tcPr>
          <w:p w14:paraId="175216BF"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81300F" w:rsidRPr="00CD674A" w14:paraId="5D068C94" w14:textId="77777777" w:rsidTr="00162C40">
        <w:tc>
          <w:tcPr>
            <w:tcW w:w="709" w:type="dxa"/>
            <w:vMerge/>
          </w:tcPr>
          <w:p w14:paraId="735DCE4B" w14:textId="77777777" w:rsidR="00162C40" w:rsidRPr="00CD674A" w:rsidRDefault="00162C40" w:rsidP="00D40174">
            <w:pPr>
              <w:tabs>
                <w:tab w:val="left" w:pos="567"/>
              </w:tabs>
              <w:jc w:val="center"/>
              <w:rPr>
                <w:rFonts w:ascii="Times New Roman" w:hAnsi="Times New Roman" w:cs="Times New Roman"/>
                <w:bCs/>
                <w:color w:val="000000" w:themeColor="text1"/>
                <w:sz w:val="24"/>
                <w:szCs w:val="24"/>
              </w:rPr>
            </w:pPr>
          </w:p>
        </w:tc>
        <w:tc>
          <w:tcPr>
            <w:tcW w:w="851" w:type="dxa"/>
          </w:tcPr>
          <w:p w14:paraId="70C00968"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1.3 </w:t>
            </w:r>
          </w:p>
        </w:tc>
        <w:tc>
          <w:tcPr>
            <w:tcW w:w="2556" w:type="dxa"/>
          </w:tcPr>
          <w:p w14:paraId="5EEF874D" w14:textId="77777777" w:rsidR="00162C40" w:rsidRPr="00CD674A" w:rsidRDefault="00162C40" w:rsidP="00D40174">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Участвовали во встрече с потенциальными покупателями: МНК и крупными корпорациями</w:t>
            </w:r>
          </w:p>
          <w:p w14:paraId="1235C5DB" w14:textId="3D6E684E" w:rsidR="00162C40" w:rsidRPr="00CD674A" w:rsidRDefault="00162C40" w:rsidP="00D40174">
            <w:pPr>
              <w:tabs>
                <w:tab w:val="left" w:pos="567"/>
              </w:tabs>
              <w:jc w:val="center"/>
              <w:rPr>
                <w:rFonts w:ascii="Times New Roman" w:hAnsi="Times New Roman" w:cs="Times New Roman"/>
                <w:color w:val="000000" w:themeColor="text1"/>
                <w:sz w:val="24"/>
                <w:szCs w:val="24"/>
              </w:rPr>
            </w:pPr>
          </w:p>
        </w:tc>
        <w:tc>
          <w:tcPr>
            <w:tcW w:w="1980" w:type="dxa"/>
          </w:tcPr>
          <w:p w14:paraId="33F42BC4"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К2</w:t>
            </w:r>
          </w:p>
        </w:tc>
        <w:tc>
          <w:tcPr>
            <w:tcW w:w="2131" w:type="dxa"/>
          </w:tcPr>
          <w:p w14:paraId="393FC370"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К2п=К2/ К1*100%</w:t>
            </w:r>
          </w:p>
        </w:tc>
        <w:tc>
          <w:tcPr>
            <w:tcW w:w="1417" w:type="dxa"/>
            <w:vMerge/>
          </w:tcPr>
          <w:p w14:paraId="5E39733B"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81300F" w:rsidRPr="00CD674A" w14:paraId="4C7FC341" w14:textId="77777777" w:rsidTr="00162C40">
        <w:trPr>
          <w:trHeight w:val="699"/>
        </w:trPr>
        <w:tc>
          <w:tcPr>
            <w:tcW w:w="709" w:type="dxa"/>
            <w:tcBorders>
              <w:bottom w:val="nil"/>
            </w:tcBorders>
          </w:tcPr>
          <w:p w14:paraId="5F4BE40D"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2 этап</w:t>
            </w:r>
          </w:p>
        </w:tc>
        <w:tc>
          <w:tcPr>
            <w:tcW w:w="851" w:type="dxa"/>
            <w:tcBorders>
              <w:bottom w:val="nil"/>
            </w:tcBorders>
          </w:tcPr>
          <w:p w14:paraId="7D78C233"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2.1</w:t>
            </w:r>
          </w:p>
        </w:tc>
        <w:tc>
          <w:tcPr>
            <w:tcW w:w="2556" w:type="dxa"/>
            <w:tcBorders>
              <w:bottom w:val="nil"/>
            </w:tcBorders>
          </w:tcPr>
          <w:p w14:paraId="1CBF2BEB" w14:textId="084F2C22" w:rsidR="00162C40" w:rsidRPr="00CD674A" w:rsidRDefault="00162C40" w:rsidP="00162C40">
            <w:pPr>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Есть позитивные сдвиги после отечественного консалтинга (субъектов)</w:t>
            </w:r>
          </w:p>
        </w:tc>
        <w:tc>
          <w:tcPr>
            <w:tcW w:w="1980" w:type="dxa"/>
            <w:tcBorders>
              <w:bottom w:val="nil"/>
            </w:tcBorders>
          </w:tcPr>
          <w:p w14:paraId="6D04A6EB"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К3</w:t>
            </w:r>
          </w:p>
        </w:tc>
        <w:tc>
          <w:tcPr>
            <w:tcW w:w="2131" w:type="dxa"/>
            <w:tcBorders>
              <w:bottom w:val="nil"/>
            </w:tcBorders>
          </w:tcPr>
          <w:p w14:paraId="66846953"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К3п=К3/ К1*100%</w:t>
            </w:r>
          </w:p>
        </w:tc>
        <w:tc>
          <w:tcPr>
            <w:tcW w:w="1417" w:type="dxa"/>
            <w:vMerge/>
            <w:tcBorders>
              <w:bottom w:val="nil"/>
            </w:tcBorders>
          </w:tcPr>
          <w:p w14:paraId="00C97AFC"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81300F" w:rsidRPr="00CD674A" w14:paraId="3D3B6819" w14:textId="77777777" w:rsidTr="001D5963">
        <w:trPr>
          <w:trHeight w:val="141"/>
        </w:trPr>
        <w:tc>
          <w:tcPr>
            <w:tcW w:w="9644" w:type="dxa"/>
            <w:gridSpan w:val="6"/>
            <w:tcBorders>
              <w:top w:val="nil"/>
              <w:left w:val="nil"/>
              <w:right w:val="nil"/>
            </w:tcBorders>
          </w:tcPr>
          <w:p w14:paraId="74781145" w14:textId="04DD1231" w:rsidR="00162C40" w:rsidRPr="00CD674A" w:rsidRDefault="00162C40" w:rsidP="00162C40">
            <w:pPr>
              <w:tabs>
                <w:tab w:val="left" w:pos="567"/>
              </w:tabs>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Продолжение таблицы 17</w:t>
            </w:r>
          </w:p>
        </w:tc>
      </w:tr>
      <w:tr w:rsidR="0081300F" w:rsidRPr="00CD674A" w14:paraId="3490FA66" w14:textId="77777777" w:rsidTr="00162C40">
        <w:trPr>
          <w:trHeight w:val="824"/>
        </w:trPr>
        <w:tc>
          <w:tcPr>
            <w:tcW w:w="709" w:type="dxa"/>
          </w:tcPr>
          <w:p w14:paraId="5C7266CF"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p>
        </w:tc>
        <w:tc>
          <w:tcPr>
            <w:tcW w:w="851" w:type="dxa"/>
          </w:tcPr>
          <w:p w14:paraId="2BDF0278"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2.2</w:t>
            </w:r>
          </w:p>
        </w:tc>
        <w:tc>
          <w:tcPr>
            <w:tcW w:w="2556" w:type="dxa"/>
          </w:tcPr>
          <w:p w14:paraId="256E8552" w14:textId="77777777" w:rsidR="00162C40" w:rsidRPr="00CD674A" w:rsidRDefault="00162C40" w:rsidP="00D40174">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Вышли на зарубежную стажировку</w:t>
            </w:r>
          </w:p>
          <w:p w14:paraId="1BFD5875"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(субъектов)</w:t>
            </w:r>
          </w:p>
        </w:tc>
        <w:tc>
          <w:tcPr>
            <w:tcW w:w="1980" w:type="dxa"/>
          </w:tcPr>
          <w:p w14:paraId="613746C9"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К4</w:t>
            </w:r>
          </w:p>
        </w:tc>
        <w:tc>
          <w:tcPr>
            <w:tcW w:w="2131" w:type="dxa"/>
          </w:tcPr>
          <w:p w14:paraId="20A37566"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К4п=К4/ К1*100%</w:t>
            </w:r>
          </w:p>
        </w:tc>
        <w:tc>
          <w:tcPr>
            <w:tcW w:w="1417" w:type="dxa"/>
            <w:vMerge w:val="restart"/>
          </w:tcPr>
          <w:p w14:paraId="39DB7E81"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81300F" w:rsidRPr="00CD674A" w14:paraId="65D7A222" w14:textId="77777777" w:rsidTr="00162C40">
        <w:tc>
          <w:tcPr>
            <w:tcW w:w="709" w:type="dxa"/>
            <w:vMerge w:val="restart"/>
          </w:tcPr>
          <w:p w14:paraId="38E2E53C"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3 этап</w:t>
            </w:r>
          </w:p>
          <w:p w14:paraId="738101E4" w14:textId="77777777" w:rsidR="00162C40" w:rsidRPr="00CD674A" w:rsidRDefault="00162C40" w:rsidP="00D40174">
            <w:pPr>
              <w:jc w:val="center"/>
              <w:rPr>
                <w:rFonts w:ascii="Times New Roman" w:hAnsi="Times New Roman" w:cs="Times New Roman"/>
                <w:color w:val="000000" w:themeColor="text1"/>
                <w:sz w:val="24"/>
                <w:szCs w:val="24"/>
              </w:rPr>
            </w:pPr>
          </w:p>
        </w:tc>
        <w:tc>
          <w:tcPr>
            <w:tcW w:w="851" w:type="dxa"/>
            <w:vMerge w:val="restart"/>
          </w:tcPr>
          <w:p w14:paraId="37327287"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3.1 </w:t>
            </w:r>
          </w:p>
        </w:tc>
        <w:tc>
          <w:tcPr>
            <w:tcW w:w="2556" w:type="dxa"/>
          </w:tcPr>
          <w:p w14:paraId="256071B2" w14:textId="13E9CBD3"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Начали процесс аккредитации для получения национальных/ международных сертификатов (субъектов)</w:t>
            </w:r>
          </w:p>
        </w:tc>
        <w:tc>
          <w:tcPr>
            <w:tcW w:w="1980" w:type="dxa"/>
          </w:tcPr>
          <w:p w14:paraId="7FF68C88"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К5</w:t>
            </w:r>
          </w:p>
        </w:tc>
        <w:tc>
          <w:tcPr>
            <w:tcW w:w="2131" w:type="dxa"/>
          </w:tcPr>
          <w:p w14:paraId="307A3990"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К5п=К5/ К1*100%</w:t>
            </w:r>
          </w:p>
        </w:tc>
        <w:tc>
          <w:tcPr>
            <w:tcW w:w="1417" w:type="dxa"/>
            <w:vMerge/>
          </w:tcPr>
          <w:p w14:paraId="5BFF2267"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81300F" w:rsidRPr="00CD674A" w14:paraId="29D35039" w14:textId="77777777" w:rsidTr="001D5963">
        <w:tc>
          <w:tcPr>
            <w:tcW w:w="709" w:type="dxa"/>
            <w:vMerge/>
          </w:tcPr>
          <w:p w14:paraId="1C73CE97"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851" w:type="dxa"/>
            <w:vMerge/>
            <w:tcBorders>
              <w:bottom w:val="nil"/>
            </w:tcBorders>
          </w:tcPr>
          <w:p w14:paraId="21C94156"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2556" w:type="dxa"/>
            <w:tcBorders>
              <w:bottom w:val="nil"/>
            </w:tcBorders>
          </w:tcPr>
          <w:p w14:paraId="40DC48D9" w14:textId="410BED8E"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Совокупное число начатых аккредитаций (количество) и на 1 участника</w:t>
            </w:r>
          </w:p>
        </w:tc>
        <w:tc>
          <w:tcPr>
            <w:tcW w:w="1980" w:type="dxa"/>
            <w:tcBorders>
              <w:bottom w:val="nil"/>
            </w:tcBorders>
          </w:tcPr>
          <w:p w14:paraId="5DE3870B"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А1</w:t>
            </w:r>
          </w:p>
          <w:p w14:paraId="7CC0A582"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p w14:paraId="059A5761"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А1у</w:t>
            </w:r>
          </w:p>
        </w:tc>
        <w:tc>
          <w:tcPr>
            <w:tcW w:w="2131" w:type="dxa"/>
            <w:tcBorders>
              <w:bottom w:val="nil"/>
            </w:tcBorders>
          </w:tcPr>
          <w:p w14:paraId="0D16CE20"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А1у=А1/К5</w:t>
            </w:r>
          </w:p>
          <w:p w14:paraId="3EEE69B5"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c>
          <w:tcPr>
            <w:tcW w:w="1417" w:type="dxa"/>
            <w:vMerge/>
            <w:tcBorders>
              <w:bottom w:val="nil"/>
            </w:tcBorders>
          </w:tcPr>
          <w:p w14:paraId="5B5A148D"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81300F" w:rsidRPr="00CD674A" w14:paraId="20C47D31" w14:textId="77777777" w:rsidTr="00162C40">
        <w:tc>
          <w:tcPr>
            <w:tcW w:w="709" w:type="dxa"/>
            <w:vMerge/>
          </w:tcPr>
          <w:p w14:paraId="2AB95CDF"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851" w:type="dxa"/>
            <w:vMerge w:val="restart"/>
          </w:tcPr>
          <w:p w14:paraId="242C9966"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2556" w:type="dxa"/>
          </w:tcPr>
          <w:p w14:paraId="5E05B558" w14:textId="77777777" w:rsidR="00162C40" w:rsidRPr="00CD674A" w:rsidRDefault="00162C40" w:rsidP="00D40174">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 xml:space="preserve">Закончили процесс </w:t>
            </w:r>
            <w:r w:rsidRPr="00CD674A">
              <w:rPr>
                <w:rFonts w:ascii="Times New Roman" w:hAnsi="Times New Roman" w:cs="Times New Roman"/>
                <w:color w:val="000000" w:themeColor="text1"/>
                <w:sz w:val="24"/>
                <w:szCs w:val="24"/>
              </w:rPr>
              <w:t>аккредитации для получения национальных/ международных сертификатов</w:t>
            </w:r>
          </w:p>
          <w:p w14:paraId="1C0AE243" w14:textId="77777777" w:rsidR="00162C40" w:rsidRPr="00CD674A" w:rsidRDefault="00162C40" w:rsidP="00D40174">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(субъектов)</w:t>
            </w:r>
          </w:p>
        </w:tc>
        <w:tc>
          <w:tcPr>
            <w:tcW w:w="1980" w:type="dxa"/>
          </w:tcPr>
          <w:p w14:paraId="6896F064"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К6</w:t>
            </w:r>
          </w:p>
        </w:tc>
        <w:tc>
          <w:tcPr>
            <w:tcW w:w="2131" w:type="dxa"/>
          </w:tcPr>
          <w:p w14:paraId="0191142F"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К6п=К6/ К1*100%</w:t>
            </w:r>
          </w:p>
        </w:tc>
        <w:tc>
          <w:tcPr>
            <w:tcW w:w="1417" w:type="dxa"/>
            <w:vMerge w:val="restart"/>
          </w:tcPr>
          <w:p w14:paraId="35BFF91C" w14:textId="24CE055B"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 промежуточного результата</w:t>
            </w:r>
          </w:p>
        </w:tc>
      </w:tr>
      <w:tr w:rsidR="0081300F" w:rsidRPr="00CD674A" w14:paraId="37A58927" w14:textId="77777777" w:rsidTr="00162C40">
        <w:tc>
          <w:tcPr>
            <w:tcW w:w="709" w:type="dxa"/>
            <w:vMerge/>
          </w:tcPr>
          <w:p w14:paraId="2D0393D3"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851" w:type="dxa"/>
            <w:vMerge/>
          </w:tcPr>
          <w:p w14:paraId="7D4AC304"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2556" w:type="dxa"/>
          </w:tcPr>
          <w:p w14:paraId="38286797" w14:textId="4690A869" w:rsidR="00162C40" w:rsidRPr="00CD674A" w:rsidRDefault="00162C40" w:rsidP="00D40174">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Получили аккредитацию</w:t>
            </w:r>
          </w:p>
          <w:p w14:paraId="011ADE81" w14:textId="36999824" w:rsidR="00162C40" w:rsidRPr="00CD674A" w:rsidRDefault="00162C40" w:rsidP="00D40174">
            <w:pPr>
              <w:tabs>
                <w:tab w:val="left" w:pos="567"/>
              </w:tabs>
              <w:jc w:val="center"/>
              <w:rPr>
                <w:rFonts w:ascii="Times New Roman" w:hAnsi="Times New Roman" w:cs="Times New Roman"/>
                <w:bCs/>
                <w:color w:val="000000" w:themeColor="text1"/>
                <w:sz w:val="24"/>
                <w:szCs w:val="24"/>
              </w:rPr>
            </w:pPr>
            <w:r w:rsidRPr="00CD674A">
              <w:rPr>
                <w:rFonts w:ascii="Times New Roman" w:hAnsi="Times New Roman" w:cs="Times New Roman"/>
                <w:color w:val="000000" w:themeColor="text1"/>
                <w:sz w:val="24"/>
                <w:szCs w:val="24"/>
              </w:rPr>
              <w:t>национальных/ международных сертификатов (количество) и на 1 участника</w:t>
            </w:r>
          </w:p>
        </w:tc>
        <w:tc>
          <w:tcPr>
            <w:tcW w:w="1980" w:type="dxa"/>
          </w:tcPr>
          <w:p w14:paraId="7ED6BBBF"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Кн</w:t>
            </w:r>
          </w:p>
          <w:p w14:paraId="0EED9A22"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p w14:paraId="4C3EC039"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p w14:paraId="1E613B8D"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p w14:paraId="133658D5"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Кну</w:t>
            </w:r>
          </w:p>
        </w:tc>
        <w:tc>
          <w:tcPr>
            <w:tcW w:w="2131" w:type="dxa"/>
          </w:tcPr>
          <w:p w14:paraId="26FA973B"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p w14:paraId="76888095"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p w14:paraId="6DB9BF46"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Кну= Кн/К5</w:t>
            </w:r>
          </w:p>
        </w:tc>
        <w:tc>
          <w:tcPr>
            <w:tcW w:w="1417" w:type="dxa"/>
            <w:vMerge/>
          </w:tcPr>
          <w:p w14:paraId="09EBD70B"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81300F" w:rsidRPr="00CD674A" w14:paraId="03DA811D" w14:textId="77777777" w:rsidTr="00162C40">
        <w:tc>
          <w:tcPr>
            <w:tcW w:w="709" w:type="dxa"/>
            <w:vMerge/>
          </w:tcPr>
          <w:p w14:paraId="648B73EF"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851" w:type="dxa"/>
          </w:tcPr>
          <w:p w14:paraId="54EB7EB3"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3.2 </w:t>
            </w:r>
          </w:p>
        </w:tc>
        <w:tc>
          <w:tcPr>
            <w:tcW w:w="2556" w:type="dxa"/>
          </w:tcPr>
          <w:p w14:paraId="696881ED" w14:textId="77777777" w:rsidR="00162C40" w:rsidRPr="00CD674A" w:rsidRDefault="00162C40" w:rsidP="00D40174">
            <w:pPr>
              <w:jc w:val="center"/>
              <w:rPr>
                <w:rFonts w:ascii="Times New Roman" w:hAnsi="Times New Roman" w:cs="Times New Roman"/>
                <w:color w:val="000000" w:themeColor="text1"/>
                <w:sz w:val="24"/>
                <w:szCs w:val="24"/>
              </w:rPr>
            </w:pPr>
            <w:r w:rsidRPr="00CD674A">
              <w:rPr>
                <w:rFonts w:ascii="Times New Roman" w:hAnsi="Times New Roman" w:cs="Times New Roman"/>
                <w:bCs/>
                <w:color w:val="000000" w:themeColor="text1"/>
                <w:sz w:val="24"/>
                <w:szCs w:val="24"/>
              </w:rPr>
              <w:t xml:space="preserve">Получили возмещение 70% затрат </w:t>
            </w:r>
            <w:r w:rsidRPr="00CD674A">
              <w:rPr>
                <w:rFonts w:ascii="Times New Roman" w:hAnsi="Times New Roman" w:cs="Times New Roman"/>
                <w:color w:val="000000" w:themeColor="text1"/>
                <w:sz w:val="24"/>
                <w:szCs w:val="24"/>
              </w:rPr>
              <w:t>(субъектов/международных сертификатов)</w:t>
            </w:r>
          </w:p>
        </w:tc>
        <w:tc>
          <w:tcPr>
            <w:tcW w:w="1980" w:type="dxa"/>
          </w:tcPr>
          <w:p w14:paraId="694D4653"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Кмс</w:t>
            </w:r>
          </w:p>
        </w:tc>
        <w:tc>
          <w:tcPr>
            <w:tcW w:w="2131" w:type="dxa"/>
          </w:tcPr>
          <w:p w14:paraId="548FC733"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Кмр= Км/ К1*100</w:t>
            </w:r>
          </w:p>
        </w:tc>
        <w:tc>
          <w:tcPr>
            <w:tcW w:w="1417" w:type="dxa"/>
            <w:vMerge w:val="restart"/>
          </w:tcPr>
          <w:p w14:paraId="2AD9E2B2"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Показатели конечного результата</w:t>
            </w:r>
          </w:p>
        </w:tc>
      </w:tr>
      <w:tr w:rsidR="0081300F" w:rsidRPr="00CD674A" w14:paraId="3E80CEF2" w14:textId="77777777" w:rsidTr="00162C40">
        <w:tc>
          <w:tcPr>
            <w:tcW w:w="709" w:type="dxa"/>
            <w:vMerge/>
          </w:tcPr>
          <w:p w14:paraId="7097DCB8"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p>
        </w:tc>
        <w:tc>
          <w:tcPr>
            <w:tcW w:w="851" w:type="dxa"/>
          </w:tcPr>
          <w:p w14:paraId="0CFB7EF9" w14:textId="77777777" w:rsidR="00162C40" w:rsidRPr="00CD674A" w:rsidRDefault="00162C40" w:rsidP="00B83D7F">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 xml:space="preserve">3.3 </w:t>
            </w:r>
          </w:p>
        </w:tc>
        <w:tc>
          <w:tcPr>
            <w:tcW w:w="2556" w:type="dxa"/>
          </w:tcPr>
          <w:p w14:paraId="2742E150" w14:textId="77777777" w:rsidR="00162C40" w:rsidRPr="00CD674A" w:rsidRDefault="00162C40" w:rsidP="00D40174">
            <w:pPr>
              <w:jc w:val="center"/>
              <w:rPr>
                <w:rFonts w:ascii="Times New Roman" w:hAnsi="Times New Roman" w:cs="Times New Roman"/>
                <w:bCs/>
                <w:color w:val="000000" w:themeColor="text1"/>
                <w:sz w:val="24"/>
                <w:szCs w:val="24"/>
              </w:rPr>
            </w:pPr>
            <w:r w:rsidRPr="00CD674A">
              <w:rPr>
                <w:rFonts w:ascii="Times New Roman" w:hAnsi="Times New Roman" w:cs="Times New Roman"/>
                <w:bCs/>
                <w:color w:val="000000" w:themeColor="text1"/>
                <w:sz w:val="24"/>
                <w:szCs w:val="24"/>
              </w:rPr>
              <w:t>Заключили контракт с МНК или крупной корпорацией (субъектов)</w:t>
            </w:r>
          </w:p>
        </w:tc>
        <w:tc>
          <w:tcPr>
            <w:tcW w:w="1980" w:type="dxa"/>
          </w:tcPr>
          <w:p w14:paraId="4BCA7F25"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Кк</w:t>
            </w:r>
          </w:p>
        </w:tc>
        <w:tc>
          <w:tcPr>
            <w:tcW w:w="2131" w:type="dxa"/>
          </w:tcPr>
          <w:p w14:paraId="327C9A6A"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Ккр = Кк// К1*100</w:t>
            </w:r>
          </w:p>
        </w:tc>
        <w:tc>
          <w:tcPr>
            <w:tcW w:w="1417" w:type="dxa"/>
            <w:vMerge/>
          </w:tcPr>
          <w:p w14:paraId="713CA487" w14:textId="77777777" w:rsidR="00162C40" w:rsidRPr="00CD674A" w:rsidRDefault="00162C40" w:rsidP="00B83D7F">
            <w:pPr>
              <w:tabs>
                <w:tab w:val="left" w:pos="567"/>
              </w:tabs>
              <w:jc w:val="center"/>
              <w:rPr>
                <w:rFonts w:ascii="Times New Roman" w:hAnsi="Times New Roman" w:cs="Times New Roman"/>
                <w:color w:val="000000" w:themeColor="text1"/>
                <w:sz w:val="24"/>
                <w:szCs w:val="24"/>
              </w:rPr>
            </w:pPr>
          </w:p>
        </w:tc>
      </w:tr>
      <w:tr w:rsidR="00F674CD" w:rsidRPr="00CD674A" w14:paraId="569CA90F" w14:textId="77777777" w:rsidTr="00C76D1F">
        <w:tc>
          <w:tcPr>
            <w:tcW w:w="9644" w:type="dxa"/>
            <w:gridSpan w:val="6"/>
          </w:tcPr>
          <w:p w14:paraId="23E300A6" w14:textId="59CE3E92" w:rsidR="00F674CD" w:rsidRPr="00CD674A" w:rsidRDefault="00F674CD" w:rsidP="001A054A">
            <w:pPr>
              <w:tabs>
                <w:tab w:val="left" w:pos="567"/>
              </w:tabs>
              <w:jc w:val="both"/>
              <w:rPr>
                <w:rFonts w:ascii="Times New Roman" w:hAnsi="Times New Roman" w:cs="Times New Roman"/>
                <w:color w:val="000000" w:themeColor="text1"/>
                <w:sz w:val="24"/>
                <w:szCs w:val="24"/>
              </w:rPr>
            </w:pPr>
            <w:r w:rsidRPr="00CD674A">
              <w:rPr>
                <w:rFonts w:ascii="Times New Roman" w:hAnsi="Times New Roman" w:cs="Times New Roman"/>
                <w:color w:val="000000" w:themeColor="text1"/>
                <w:sz w:val="24"/>
                <w:szCs w:val="24"/>
              </w:rPr>
              <w:t>Примечание – составлено автором</w:t>
            </w:r>
            <w:r w:rsidR="001C6273" w:rsidRPr="00CD674A">
              <w:rPr>
                <w:rFonts w:ascii="Times New Roman" w:hAnsi="Times New Roman" w:cs="Times New Roman"/>
                <w:color w:val="000000" w:themeColor="text1"/>
                <w:sz w:val="24"/>
                <w:szCs w:val="24"/>
              </w:rPr>
              <w:t xml:space="preserve"> по источнику </w:t>
            </w:r>
            <w:r w:rsidR="00BB6856" w:rsidRPr="00CD674A">
              <w:rPr>
                <w:rFonts w:ascii="Times New Roman" w:hAnsi="Times New Roman" w:cs="Times New Roman"/>
                <w:color w:val="000000" w:themeColor="text1"/>
                <w:sz w:val="24"/>
                <w:szCs w:val="24"/>
              </w:rPr>
              <w:t>[</w:t>
            </w:r>
            <w:r w:rsidR="00080DF0" w:rsidRPr="00CD674A">
              <w:rPr>
                <w:rFonts w:ascii="Times New Roman" w:hAnsi="Times New Roman" w:cs="Times New Roman"/>
                <w:color w:val="000000" w:themeColor="text1"/>
                <w:sz w:val="24"/>
                <w:szCs w:val="24"/>
              </w:rPr>
              <w:t>2</w:t>
            </w:r>
            <w:r w:rsidR="006978E4" w:rsidRPr="00CD674A">
              <w:rPr>
                <w:rFonts w:ascii="Times New Roman" w:hAnsi="Times New Roman" w:cs="Times New Roman"/>
                <w:color w:val="000000" w:themeColor="text1"/>
                <w:sz w:val="24"/>
                <w:szCs w:val="24"/>
              </w:rPr>
              <w:t>3</w:t>
            </w:r>
            <w:r w:rsidR="005E15A9" w:rsidRPr="00CD674A">
              <w:rPr>
                <w:rFonts w:ascii="Times New Roman" w:hAnsi="Times New Roman" w:cs="Times New Roman"/>
                <w:color w:val="000000" w:themeColor="text1"/>
                <w:sz w:val="24"/>
                <w:szCs w:val="24"/>
              </w:rPr>
              <w:t>0</w:t>
            </w:r>
            <w:r w:rsidR="009348C4" w:rsidRPr="00CD674A">
              <w:rPr>
                <w:rFonts w:ascii="Times New Roman" w:hAnsi="Times New Roman" w:cs="Times New Roman"/>
                <w:color w:val="000000" w:themeColor="text1"/>
                <w:sz w:val="24"/>
                <w:szCs w:val="24"/>
              </w:rPr>
              <w:t xml:space="preserve">, </w:t>
            </w:r>
            <w:r w:rsidR="001A054A" w:rsidRPr="00CD674A">
              <w:rPr>
                <w:rFonts w:ascii="Times New Roman" w:hAnsi="Times New Roman" w:cs="Times New Roman"/>
                <w:color w:val="000000" w:themeColor="text1"/>
                <w:sz w:val="24"/>
                <w:szCs w:val="24"/>
                <w:lang w:val="en-US"/>
              </w:rPr>
              <w:t>p</w:t>
            </w:r>
            <w:r w:rsidR="009348C4" w:rsidRPr="00CD674A">
              <w:rPr>
                <w:rFonts w:ascii="Times New Roman" w:hAnsi="Times New Roman" w:cs="Times New Roman"/>
                <w:color w:val="000000" w:themeColor="text1"/>
                <w:sz w:val="24"/>
                <w:szCs w:val="24"/>
              </w:rPr>
              <w:t>.133</w:t>
            </w:r>
            <w:r w:rsidR="00BB6856" w:rsidRPr="00CD674A">
              <w:rPr>
                <w:rFonts w:ascii="Times New Roman" w:hAnsi="Times New Roman" w:cs="Times New Roman"/>
                <w:color w:val="000000" w:themeColor="text1"/>
                <w:sz w:val="24"/>
                <w:szCs w:val="24"/>
              </w:rPr>
              <w:t>]</w:t>
            </w:r>
          </w:p>
        </w:tc>
      </w:tr>
    </w:tbl>
    <w:p w14:paraId="530E8C99" w14:textId="12BF5A2A" w:rsidR="00D50947" w:rsidRPr="00CD674A" w:rsidRDefault="00D50947" w:rsidP="00D50947">
      <w:pPr>
        <w:tabs>
          <w:tab w:val="left" w:pos="567"/>
        </w:tabs>
        <w:spacing w:after="0" w:line="240" w:lineRule="auto"/>
        <w:jc w:val="both"/>
        <w:rPr>
          <w:rFonts w:ascii="Times New Roman" w:hAnsi="Times New Roman" w:cs="Times New Roman"/>
          <w:color w:val="000000" w:themeColor="text1"/>
          <w:sz w:val="28"/>
          <w:szCs w:val="28"/>
        </w:rPr>
      </w:pPr>
    </w:p>
    <w:p w14:paraId="7034B5DA" w14:textId="51F2AF29"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Подход с позиций методологии управления по результатам позволяет ответить на вопрос: какие показатели проекта являются процессными, промежуточными результатами и конечными результатами. </w:t>
      </w:r>
    </w:p>
    <w:p w14:paraId="31315818" w14:textId="77777777"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ab/>
        <w:t>Это важно ещё и потому, что экономическая эффективность проекта может быть рассчитана:</w:t>
      </w:r>
    </w:p>
    <w:p w14:paraId="4D0D59C6" w14:textId="7F13735E" w:rsidR="00D50947" w:rsidRPr="00CD674A" w:rsidRDefault="00583E98"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на 1 субъекта предпринимательства, получившего международную сертификацию;</w:t>
      </w:r>
    </w:p>
    <w:p w14:paraId="1439DE98" w14:textId="619B8355" w:rsidR="00D50947" w:rsidRPr="00CD674A" w:rsidRDefault="00583E98"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на 1 национальный сертификат;</w:t>
      </w:r>
    </w:p>
    <w:p w14:paraId="0B1D22A5" w14:textId="6B6F1865" w:rsidR="00D50947" w:rsidRPr="00CD674A" w:rsidRDefault="00583E98"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на 1 международный сертификат:</w:t>
      </w:r>
    </w:p>
    <w:p w14:paraId="77C6DAF8" w14:textId="6044A243" w:rsidR="00D50947" w:rsidRPr="00CD674A" w:rsidRDefault="00583E98"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на 1 субъекта, заключившего контракт </w:t>
      </w:r>
      <w:r w:rsidR="00EB541A" w:rsidRPr="00CD674A">
        <w:rPr>
          <w:rFonts w:ascii="Times New Roman" w:hAnsi="Times New Roman" w:cs="Times New Roman"/>
          <w:color w:val="000000" w:themeColor="text1"/>
          <w:sz w:val="28"/>
          <w:szCs w:val="28"/>
        </w:rPr>
        <w:t>с МНК или крупной корпорацией.</w:t>
      </w:r>
    </w:p>
    <w:p w14:paraId="22CB63CA" w14:textId="434862E9"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Методика </w:t>
      </w:r>
      <w:r w:rsidR="00EB541A" w:rsidRPr="00CD674A">
        <w:rPr>
          <w:rFonts w:ascii="Times New Roman" w:hAnsi="Times New Roman" w:cs="Times New Roman"/>
          <w:color w:val="000000" w:themeColor="text1"/>
          <w:sz w:val="28"/>
          <w:szCs w:val="28"/>
        </w:rPr>
        <w:t>расчёта</w:t>
      </w:r>
      <w:r w:rsidRPr="00CD674A">
        <w:rPr>
          <w:rFonts w:ascii="Times New Roman" w:hAnsi="Times New Roman" w:cs="Times New Roman"/>
          <w:color w:val="000000" w:themeColor="text1"/>
          <w:sz w:val="28"/>
          <w:szCs w:val="28"/>
        </w:rPr>
        <w:t xml:space="preserve"> затрат на реализацию проекта может быть составлена следующим образом. </w:t>
      </w:r>
    </w:p>
    <w:p w14:paraId="6FC0146C" w14:textId="15F06B13"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Совокупные затраты на реализацию проекта рассчитываются по формуле:</w:t>
      </w:r>
    </w:p>
    <w:p w14:paraId="6C7D5DC6" w14:textId="77777777" w:rsidR="00134C74" w:rsidRPr="00CD674A" w:rsidRDefault="00134C74" w:rsidP="00134C74">
      <w:pPr>
        <w:tabs>
          <w:tab w:val="left" w:pos="567"/>
        </w:tabs>
        <w:spacing w:after="0" w:line="240" w:lineRule="auto"/>
        <w:jc w:val="center"/>
        <w:rPr>
          <w:rFonts w:ascii="Times New Roman" w:hAnsi="Times New Roman" w:cs="Times New Roman"/>
          <w:color w:val="000000" w:themeColor="text1"/>
          <w:sz w:val="28"/>
          <w:szCs w:val="28"/>
        </w:rPr>
      </w:pPr>
    </w:p>
    <w:p w14:paraId="36DC5D7C" w14:textId="4AC7C27F" w:rsidR="00D50947" w:rsidRPr="00CD674A" w:rsidRDefault="00D50947" w:rsidP="00134C74">
      <w:pPr>
        <w:tabs>
          <w:tab w:val="left" w:pos="567"/>
        </w:tabs>
        <w:spacing w:after="0" w:line="240" w:lineRule="auto"/>
        <w:jc w:val="cente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Зс = Зп+Зк, где </w:t>
      </w:r>
      <w:r w:rsidRPr="00CD674A">
        <w:rPr>
          <w:rFonts w:ascii="Times New Roman" w:hAnsi="Times New Roman" w:cs="Times New Roman"/>
          <w:color w:val="000000" w:themeColor="text1"/>
          <w:sz w:val="28"/>
          <w:szCs w:val="28"/>
        </w:rPr>
        <w:tab/>
      </w:r>
      <w:r w:rsidRPr="00CD674A">
        <w:rPr>
          <w:rFonts w:ascii="Times New Roman" w:hAnsi="Times New Roman" w:cs="Times New Roman"/>
          <w:color w:val="000000" w:themeColor="text1"/>
          <w:sz w:val="28"/>
          <w:szCs w:val="28"/>
        </w:rPr>
        <w:tab/>
      </w:r>
      <w:r w:rsidRPr="00CD674A">
        <w:rPr>
          <w:rFonts w:ascii="Times New Roman" w:hAnsi="Times New Roman" w:cs="Times New Roman"/>
          <w:color w:val="000000" w:themeColor="text1"/>
          <w:sz w:val="28"/>
          <w:szCs w:val="28"/>
        </w:rPr>
        <w:tab/>
      </w:r>
      <w:r w:rsidRPr="00CD674A">
        <w:rPr>
          <w:rFonts w:ascii="Times New Roman" w:hAnsi="Times New Roman" w:cs="Times New Roman"/>
          <w:color w:val="000000" w:themeColor="text1"/>
          <w:sz w:val="28"/>
          <w:szCs w:val="28"/>
        </w:rPr>
        <w:tab/>
      </w:r>
      <w:r w:rsidRPr="00CD674A">
        <w:rPr>
          <w:rFonts w:ascii="Times New Roman" w:hAnsi="Times New Roman" w:cs="Times New Roman"/>
          <w:color w:val="000000" w:themeColor="text1"/>
          <w:sz w:val="28"/>
          <w:szCs w:val="28"/>
        </w:rPr>
        <w:tab/>
      </w:r>
      <w:r w:rsidRPr="00CD674A">
        <w:rPr>
          <w:rFonts w:ascii="Times New Roman" w:hAnsi="Times New Roman" w:cs="Times New Roman"/>
          <w:color w:val="000000" w:themeColor="text1"/>
          <w:sz w:val="28"/>
          <w:szCs w:val="28"/>
        </w:rPr>
        <w:tab/>
        <w:t xml:space="preserve">(3) </w:t>
      </w:r>
    </w:p>
    <w:p w14:paraId="3EFB2767" w14:textId="77777777" w:rsidR="00D50947" w:rsidRPr="00CD674A" w:rsidRDefault="00D50947" w:rsidP="00D50947">
      <w:pPr>
        <w:tabs>
          <w:tab w:val="left" w:pos="567"/>
        </w:tabs>
        <w:spacing w:after="0" w:line="240" w:lineRule="auto"/>
        <w:jc w:val="both"/>
        <w:rPr>
          <w:rFonts w:ascii="Times New Roman" w:hAnsi="Times New Roman" w:cs="Times New Roman"/>
          <w:color w:val="000000" w:themeColor="text1"/>
          <w:sz w:val="28"/>
          <w:szCs w:val="28"/>
        </w:rPr>
      </w:pPr>
    </w:p>
    <w:p w14:paraId="399B27FD" w14:textId="77777777" w:rsidR="00473236" w:rsidRPr="00CD674A" w:rsidRDefault="00D50947" w:rsidP="00473236">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Зп – пр</w:t>
      </w:r>
      <w:r w:rsidR="00473236" w:rsidRPr="00CD674A">
        <w:rPr>
          <w:rFonts w:ascii="Times New Roman" w:hAnsi="Times New Roman" w:cs="Times New Roman"/>
          <w:color w:val="000000" w:themeColor="text1"/>
          <w:sz w:val="28"/>
          <w:szCs w:val="28"/>
        </w:rPr>
        <w:t>ямые затраты на услуги для МСП:</w:t>
      </w:r>
    </w:p>
    <w:p w14:paraId="1E300529" w14:textId="4AF4D33F" w:rsidR="00D50947" w:rsidRPr="00CD674A" w:rsidRDefault="00473236" w:rsidP="00473236">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 </w:t>
      </w:r>
      <w:r w:rsidR="00CE685A" w:rsidRPr="00CD674A">
        <w:rPr>
          <w:rFonts w:ascii="Times New Roman" w:hAnsi="Times New Roman" w:cs="Times New Roman"/>
          <w:color w:val="000000" w:themeColor="text1"/>
          <w:sz w:val="28"/>
          <w:szCs w:val="28"/>
        </w:rPr>
        <w:t>з</w:t>
      </w:r>
      <w:r w:rsidR="00D50947" w:rsidRPr="00CD674A">
        <w:rPr>
          <w:rFonts w:ascii="Times New Roman" w:hAnsi="Times New Roman" w:cs="Times New Roman"/>
          <w:color w:val="000000" w:themeColor="text1"/>
          <w:sz w:val="28"/>
          <w:szCs w:val="28"/>
        </w:rPr>
        <w:t>аработная плата и командировочные расходы на аудиторов, которые оценивают бизнес-потенциал МСП;</w:t>
      </w:r>
    </w:p>
    <w:p w14:paraId="3342BE6D" w14:textId="73C2B31F" w:rsidR="00D50947" w:rsidRPr="00CD674A" w:rsidRDefault="00583E98"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CE685A" w:rsidRPr="00CD674A">
        <w:rPr>
          <w:rFonts w:ascii="Times New Roman" w:hAnsi="Times New Roman" w:cs="Times New Roman"/>
          <w:color w:val="000000" w:themeColor="text1"/>
          <w:sz w:val="28"/>
          <w:szCs w:val="28"/>
        </w:rPr>
        <w:t>з</w:t>
      </w:r>
      <w:r w:rsidR="00D50947" w:rsidRPr="00CD674A">
        <w:rPr>
          <w:rFonts w:ascii="Times New Roman" w:hAnsi="Times New Roman" w:cs="Times New Roman"/>
          <w:color w:val="000000" w:themeColor="text1"/>
          <w:sz w:val="28"/>
          <w:szCs w:val="28"/>
        </w:rPr>
        <w:t>аработная плата тренеров, которые проводят групповые тренинги и индивидуальные консультации по сертификации;</w:t>
      </w:r>
    </w:p>
    <w:p w14:paraId="22902ED8" w14:textId="66238790" w:rsidR="00D50947" w:rsidRPr="00CD674A" w:rsidRDefault="00583E98"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D50947" w:rsidRPr="00CD674A">
        <w:rPr>
          <w:rFonts w:ascii="Times New Roman" w:hAnsi="Times New Roman" w:cs="Times New Roman"/>
          <w:color w:val="000000" w:themeColor="text1"/>
          <w:sz w:val="28"/>
          <w:szCs w:val="28"/>
        </w:rPr>
        <w:t xml:space="preserve"> </w:t>
      </w:r>
      <w:r w:rsidR="00CE685A" w:rsidRPr="00CD674A">
        <w:rPr>
          <w:rFonts w:ascii="Times New Roman" w:hAnsi="Times New Roman" w:cs="Times New Roman"/>
          <w:color w:val="000000" w:themeColor="text1"/>
          <w:sz w:val="28"/>
          <w:szCs w:val="28"/>
        </w:rPr>
        <w:t>р</w:t>
      </w:r>
      <w:r w:rsidR="00D50947" w:rsidRPr="00CD674A">
        <w:rPr>
          <w:rFonts w:ascii="Times New Roman" w:hAnsi="Times New Roman" w:cs="Times New Roman"/>
          <w:color w:val="000000" w:themeColor="text1"/>
          <w:sz w:val="28"/>
          <w:szCs w:val="28"/>
        </w:rPr>
        <w:t xml:space="preserve">асходы на международную стажировку участников проекта; </w:t>
      </w:r>
    </w:p>
    <w:p w14:paraId="1061E6BE" w14:textId="6987194D" w:rsidR="00D50947" w:rsidRPr="00CD674A" w:rsidRDefault="00583E98"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CE685A" w:rsidRPr="00CD674A">
        <w:rPr>
          <w:rFonts w:ascii="Times New Roman" w:hAnsi="Times New Roman" w:cs="Times New Roman"/>
          <w:color w:val="000000" w:themeColor="text1"/>
          <w:sz w:val="28"/>
          <w:szCs w:val="28"/>
        </w:rPr>
        <w:t xml:space="preserve"> </w:t>
      </w:r>
      <w:r w:rsidR="00D50947" w:rsidRPr="00CD674A">
        <w:rPr>
          <w:rFonts w:ascii="Times New Roman" w:hAnsi="Times New Roman" w:cs="Times New Roman"/>
          <w:color w:val="000000" w:themeColor="text1"/>
          <w:sz w:val="28"/>
          <w:szCs w:val="28"/>
        </w:rPr>
        <w:t xml:space="preserve">Зк – заработная плата сотрудников службы поставщиков, которые администрируют проект, организуют встречи с корпорациями, проводят мониторинг и оценку и др. </w:t>
      </w:r>
      <w:r w:rsidR="006978E4" w:rsidRPr="00CD674A">
        <w:rPr>
          <w:rFonts w:ascii="Times New Roman" w:hAnsi="Times New Roman" w:cs="Times New Roman"/>
          <w:color w:val="000000" w:themeColor="text1"/>
          <w:sz w:val="28"/>
          <w:szCs w:val="28"/>
        </w:rPr>
        <w:t>[1</w:t>
      </w:r>
      <w:r w:rsidR="005E15A9" w:rsidRPr="00CD674A">
        <w:rPr>
          <w:rFonts w:ascii="Times New Roman" w:hAnsi="Times New Roman" w:cs="Times New Roman"/>
          <w:color w:val="000000" w:themeColor="text1"/>
          <w:sz w:val="28"/>
          <w:szCs w:val="28"/>
        </w:rPr>
        <w:t>89, с.182</w:t>
      </w:r>
      <w:r w:rsidR="00EB541A" w:rsidRPr="00CD674A">
        <w:rPr>
          <w:rFonts w:ascii="Times New Roman" w:hAnsi="Times New Roman" w:cs="Times New Roman"/>
          <w:color w:val="000000" w:themeColor="text1"/>
          <w:sz w:val="28"/>
          <w:szCs w:val="28"/>
        </w:rPr>
        <w:t>].</w:t>
      </w:r>
    </w:p>
    <w:p w14:paraId="16DDCB70" w14:textId="30EFA881"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Оценка возмещения 70% затрат может быть отнесена к прямым затратам и учтена при </w:t>
      </w:r>
      <w:r w:rsidR="00332B01" w:rsidRPr="00CD674A">
        <w:rPr>
          <w:rFonts w:ascii="Times New Roman" w:hAnsi="Times New Roman" w:cs="Times New Roman"/>
          <w:color w:val="000000" w:themeColor="text1"/>
          <w:sz w:val="28"/>
          <w:szCs w:val="28"/>
        </w:rPr>
        <w:t>расчёте</w:t>
      </w:r>
      <w:r w:rsidRPr="00CD674A">
        <w:rPr>
          <w:rFonts w:ascii="Times New Roman" w:hAnsi="Times New Roman" w:cs="Times New Roman"/>
          <w:color w:val="000000" w:themeColor="text1"/>
          <w:sz w:val="28"/>
          <w:szCs w:val="28"/>
        </w:rPr>
        <w:t xml:space="preserve"> удельных затрат на международную сертификацию. </w:t>
      </w:r>
    </w:p>
    <w:p w14:paraId="55D234F1" w14:textId="1D0A2A21" w:rsidR="00D50947" w:rsidRPr="00CD674A" w:rsidRDefault="00332B01"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Расчёт</w:t>
      </w:r>
      <w:r w:rsidR="00D50947" w:rsidRPr="00CD674A">
        <w:rPr>
          <w:rFonts w:ascii="Times New Roman" w:hAnsi="Times New Roman" w:cs="Times New Roman"/>
          <w:color w:val="000000" w:themeColor="text1"/>
          <w:sz w:val="28"/>
          <w:szCs w:val="28"/>
        </w:rPr>
        <w:t xml:space="preserve"> и оценка удельных показателей позволит оценить конечные результаты на момент окончания цикла проекта, в качестве которого можно учитывать срок получения первого международного </w:t>
      </w:r>
      <w:r w:rsidR="00134C74" w:rsidRPr="00CD674A">
        <w:rPr>
          <w:rFonts w:ascii="Times New Roman" w:hAnsi="Times New Roman" w:cs="Times New Roman"/>
          <w:color w:val="000000" w:themeColor="text1"/>
          <w:sz w:val="28"/>
          <w:szCs w:val="28"/>
        </w:rPr>
        <w:t>сертификата в</w:t>
      </w:r>
      <w:r w:rsidR="00D50947" w:rsidRPr="00CD674A">
        <w:rPr>
          <w:rFonts w:ascii="Times New Roman" w:hAnsi="Times New Roman" w:cs="Times New Roman"/>
          <w:color w:val="000000" w:themeColor="text1"/>
          <w:sz w:val="28"/>
          <w:szCs w:val="28"/>
        </w:rPr>
        <w:t xml:space="preserve"> группе участников проекта. </w:t>
      </w:r>
      <w:r w:rsidRPr="00CD674A">
        <w:rPr>
          <w:rFonts w:ascii="Times New Roman" w:hAnsi="Times New Roman" w:cs="Times New Roman"/>
          <w:color w:val="000000" w:themeColor="text1"/>
          <w:sz w:val="28"/>
          <w:szCs w:val="28"/>
        </w:rPr>
        <w:t>Расчёт</w:t>
      </w:r>
      <w:r w:rsidR="00D50947" w:rsidRPr="00CD674A">
        <w:rPr>
          <w:rFonts w:ascii="Times New Roman" w:hAnsi="Times New Roman" w:cs="Times New Roman"/>
          <w:color w:val="000000" w:themeColor="text1"/>
          <w:sz w:val="28"/>
          <w:szCs w:val="28"/>
        </w:rPr>
        <w:t xml:space="preserve"> можно повторить через 6-12 месяцев, т.к. процессы сертификации могут у других участников занять дополнительное время. </w:t>
      </w:r>
    </w:p>
    <w:p w14:paraId="7C45F6A9" w14:textId="4D3FC89D"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Подводя итог </w:t>
      </w:r>
      <w:r w:rsidR="00134C74" w:rsidRPr="00CD674A">
        <w:rPr>
          <w:rFonts w:ascii="Times New Roman" w:hAnsi="Times New Roman" w:cs="Times New Roman"/>
          <w:color w:val="000000" w:themeColor="text1"/>
          <w:sz w:val="28"/>
          <w:szCs w:val="28"/>
        </w:rPr>
        <w:t>материалам данного параграфа,</w:t>
      </w:r>
      <w:r w:rsidRPr="00CD674A">
        <w:rPr>
          <w:rFonts w:ascii="Times New Roman" w:hAnsi="Times New Roman" w:cs="Times New Roman"/>
          <w:color w:val="000000" w:themeColor="text1"/>
          <w:sz w:val="28"/>
          <w:szCs w:val="28"/>
        </w:rPr>
        <w:t xml:space="preserve"> можно сделать следующие выводы:</w:t>
      </w:r>
    </w:p>
    <w:p w14:paraId="2314ADED" w14:textId="680162F4"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Нами предложены меры, направленные на улучшение конечных результатов проекта «Международная сертификация», реализуемого Службой поддержки поставщиков. </w:t>
      </w:r>
    </w:p>
    <w:p w14:paraId="6B6132BD" w14:textId="07E7DEF4"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Предлагаемое методическое обеспечение предложено по этапам проекта с целью снижения рисков проекта, увеличивающих затраты и снижающих результаты. Предлагаемые методики позволят отсеивать недобросовестных участников проекта со стороны МСП и повышать удельный вес участников, получивших международный сертификат и заключивших контракт на поставку своей продукции/работ/услуг МНК или крупной корпорации Казахстана. </w:t>
      </w:r>
    </w:p>
    <w:p w14:paraId="0AE46E1B" w14:textId="1FAEF31E" w:rsidR="00D50947" w:rsidRPr="00CD674A" w:rsidRDefault="00D50947" w:rsidP="00134C74">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Акцент на конечные результаты </w:t>
      </w:r>
      <w:r w:rsidR="00EB541A" w:rsidRPr="00CD674A">
        <w:rPr>
          <w:rFonts w:ascii="Times New Roman" w:hAnsi="Times New Roman" w:cs="Times New Roman"/>
          <w:color w:val="000000" w:themeColor="text1"/>
          <w:sz w:val="28"/>
          <w:szCs w:val="28"/>
        </w:rPr>
        <w:t>даёт</w:t>
      </w:r>
      <w:r w:rsidRPr="00CD674A">
        <w:rPr>
          <w:rFonts w:ascii="Times New Roman" w:hAnsi="Times New Roman" w:cs="Times New Roman"/>
          <w:color w:val="000000" w:themeColor="text1"/>
          <w:sz w:val="28"/>
          <w:szCs w:val="28"/>
        </w:rPr>
        <w:t xml:space="preserve"> адекватную оценку удельных затрат на одного участника проекта и </w:t>
      </w:r>
      <w:r w:rsidR="001C6273" w:rsidRPr="00CD674A">
        <w:rPr>
          <w:rFonts w:ascii="Times New Roman" w:hAnsi="Times New Roman" w:cs="Times New Roman"/>
          <w:color w:val="000000" w:themeColor="text1"/>
          <w:sz w:val="28"/>
          <w:szCs w:val="28"/>
        </w:rPr>
        <w:t>задаёт</w:t>
      </w:r>
      <w:r w:rsidRPr="00CD674A">
        <w:rPr>
          <w:rFonts w:ascii="Times New Roman" w:hAnsi="Times New Roman" w:cs="Times New Roman"/>
          <w:color w:val="000000" w:themeColor="text1"/>
          <w:sz w:val="28"/>
          <w:szCs w:val="28"/>
        </w:rPr>
        <w:t xml:space="preserve"> индикатор, который требует снижения не за счет сокращения затрат и ухудшения качества услуг со стороны службы поставщиков, а за счет роста численности успешных сертификаций и контрактов. </w:t>
      </w:r>
    </w:p>
    <w:p w14:paraId="25F4C7D5" w14:textId="77777777" w:rsidR="00586B12" w:rsidRPr="00CD674A" w:rsidRDefault="00586B12" w:rsidP="00134C74">
      <w:pPr>
        <w:tabs>
          <w:tab w:val="left" w:pos="567"/>
        </w:tabs>
        <w:spacing w:after="0" w:line="240" w:lineRule="auto"/>
        <w:ind w:firstLine="709"/>
        <w:jc w:val="both"/>
        <w:rPr>
          <w:rFonts w:ascii="Times New Roman" w:hAnsi="Times New Roman" w:cs="Times New Roman"/>
          <w:color w:val="000000" w:themeColor="text1"/>
          <w:sz w:val="28"/>
          <w:szCs w:val="28"/>
        </w:rPr>
      </w:pPr>
    </w:p>
    <w:p w14:paraId="1ED1294C" w14:textId="77777777" w:rsidR="00E95D31" w:rsidRPr="00CD674A" w:rsidRDefault="00E95D31" w:rsidP="00C37499">
      <w:pPr>
        <w:tabs>
          <w:tab w:val="left" w:pos="426"/>
          <w:tab w:val="left" w:pos="567"/>
        </w:tabs>
        <w:spacing w:after="0" w:line="240" w:lineRule="auto"/>
        <w:jc w:val="both"/>
        <w:rPr>
          <w:rFonts w:ascii="Times New Roman" w:hAnsi="Times New Roman"/>
          <w:color w:val="000000" w:themeColor="text1"/>
          <w:sz w:val="28"/>
          <w:szCs w:val="28"/>
        </w:rPr>
      </w:pPr>
    </w:p>
    <w:p w14:paraId="592A11F7" w14:textId="77777777" w:rsidR="00E95D31" w:rsidRPr="00CD674A" w:rsidRDefault="00E95D31" w:rsidP="00C37499">
      <w:pPr>
        <w:tabs>
          <w:tab w:val="left" w:pos="426"/>
          <w:tab w:val="left" w:pos="567"/>
        </w:tabs>
        <w:spacing w:after="0" w:line="240" w:lineRule="auto"/>
        <w:jc w:val="both"/>
        <w:rPr>
          <w:rFonts w:ascii="Times New Roman" w:hAnsi="Times New Roman"/>
          <w:color w:val="000000" w:themeColor="text1"/>
          <w:sz w:val="28"/>
          <w:szCs w:val="28"/>
        </w:rPr>
      </w:pPr>
    </w:p>
    <w:p w14:paraId="1444942A" w14:textId="77777777" w:rsidR="00586B12" w:rsidRPr="00CD674A" w:rsidRDefault="00586B12">
      <w:pPr>
        <w:rPr>
          <w:rFonts w:ascii="Times New Roman" w:hAnsi="Times New Roman" w:cs="Times New Roman"/>
          <w:color w:val="000000" w:themeColor="text1"/>
          <w:sz w:val="28"/>
          <w:szCs w:val="28"/>
        </w:rPr>
      </w:pPr>
    </w:p>
    <w:p w14:paraId="2C810D4A" w14:textId="6E80AA2F" w:rsidR="00D50947" w:rsidRPr="00CD674A" w:rsidRDefault="00E406EC" w:rsidP="00D50947">
      <w:pPr>
        <w:pStyle w:val="a3"/>
        <w:tabs>
          <w:tab w:val="left" w:pos="0"/>
        </w:tabs>
        <w:spacing w:after="0" w:line="240" w:lineRule="auto"/>
        <w:ind w:left="0" w:firstLine="426"/>
        <w:jc w:val="center"/>
        <w:rPr>
          <w:rFonts w:ascii="Times New Roman" w:hAnsi="Times New Roman"/>
          <w:b/>
          <w:bCs/>
          <w:color w:val="000000" w:themeColor="text1"/>
          <w:sz w:val="28"/>
          <w:szCs w:val="28"/>
        </w:rPr>
      </w:pPr>
      <w:r w:rsidRPr="00CD674A">
        <w:rPr>
          <w:rFonts w:ascii="Times New Roman" w:hAnsi="Times New Roman"/>
          <w:b/>
          <w:bCs/>
          <w:color w:val="000000" w:themeColor="text1"/>
          <w:sz w:val="28"/>
          <w:szCs w:val="28"/>
        </w:rPr>
        <w:t>ЗАКЛЮЧЕНИЕ</w:t>
      </w:r>
    </w:p>
    <w:p w14:paraId="6DE79E08" w14:textId="77777777" w:rsidR="00D50947" w:rsidRPr="00CD674A" w:rsidRDefault="00D50947" w:rsidP="00115EE6">
      <w:pPr>
        <w:pStyle w:val="a3"/>
        <w:tabs>
          <w:tab w:val="left" w:pos="0"/>
        </w:tabs>
        <w:spacing w:after="0" w:line="240" w:lineRule="auto"/>
        <w:ind w:left="0" w:firstLine="709"/>
        <w:jc w:val="both"/>
        <w:rPr>
          <w:rFonts w:ascii="Times New Roman" w:hAnsi="Times New Roman"/>
          <w:color w:val="000000" w:themeColor="text1"/>
          <w:sz w:val="28"/>
          <w:szCs w:val="28"/>
        </w:rPr>
      </w:pPr>
    </w:p>
    <w:p w14:paraId="6550E28A" w14:textId="6FB26E48" w:rsidR="00CE685A" w:rsidRPr="00CD674A" w:rsidRDefault="001D5963" w:rsidP="00115EE6">
      <w:pPr>
        <w:pStyle w:val="a3"/>
        <w:tabs>
          <w:tab w:val="left" w:pos="0"/>
        </w:tabs>
        <w:spacing w:after="0" w:line="240" w:lineRule="auto"/>
        <w:ind w:left="0" w:firstLine="709"/>
        <w:jc w:val="both"/>
        <w:rPr>
          <w:rFonts w:ascii="Times New Roman" w:hAnsi="Times New Roman"/>
          <w:color w:val="000000" w:themeColor="text1"/>
          <w:sz w:val="28"/>
          <w:szCs w:val="28"/>
          <w:lang w:val="kk-KZ"/>
        </w:rPr>
      </w:pPr>
      <w:r w:rsidRPr="00CD674A">
        <w:rPr>
          <w:rFonts w:ascii="Times New Roman" w:hAnsi="Times New Roman"/>
          <w:color w:val="000000" w:themeColor="text1"/>
          <w:sz w:val="28"/>
          <w:szCs w:val="28"/>
          <w:lang w:val="kk-KZ"/>
        </w:rPr>
        <w:t>По результатам проведенного исследования, можно сделать следующие выводы:</w:t>
      </w:r>
    </w:p>
    <w:p w14:paraId="69A6840D" w14:textId="42055998" w:rsidR="00D50947" w:rsidRPr="00CD674A" w:rsidRDefault="00115EE6" w:rsidP="00115EE6">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1. </w:t>
      </w:r>
      <w:r w:rsidR="00D50947" w:rsidRPr="00CD674A">
        <w:rPr>
          <w:rFonts w:ascii="Times New Roman" w:hAnsi="Times New Roman"/>
          <w:color w:val="000000" w:themeColor="text1"/>
          <w:sz w:val="28"/>
          <w:szCs w:val="28"/>
        </w:rPr>
        <w:t xml:space="preserve">В экономике высокой динамичности и сложности задачи обеспечения конкурентоспособности страны современные государства совмещают в управлении </w:t>
      </w:r>
      <w:r w:rsidR="00503207" w:rsidRPr="00CD674A">
        <w:rPr>
          <w:rFonts w:ascii="Times New Roman" w:hAnsi="Times New Roman"/>
          <w:color w:val="000000" w:themeColor="text1"/>
          <w:sz w:val="28"/>
          <w:szCs w:val="28"/>
        </w:rPr>
        <w:t xml:space="preserve">доказавшие свою результативность </w:t>
      </w:r>
      <w:r w:rsidR="00D50947" w:rsidRPr="00CD674A">
        <w:rPr>
          <w:rFonts w:ascii="Times New Roman" w:hAnsi="Times New Roman"/>
          <w:color w:val="000000" w:themeColor="text1"/>
          <w:sz w:val="28"/>
          <w:szCs w:val="28"/>
        </w:rPr>
        <w:t xml:space="preserve">эмпирические методы и инструменты при решении практических задач государственного управления. Каждая страна имеет исторически сложившиеся институциональные рамки для применения форм и методов решения управленческих задач и может совмещать инструменты по мере необходимости и целесообразности. </w:t>
      </w:r>
    </w:p>
    <w:p w14:paraId="3424DD56" w14:textId="16460A59" w:rsidR="00D50947" w:rsidRPr="00CD674A" w:rsidRDefault="00D50947" w:rsidP="00115EE6">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Едиными принципами государственного регулирования </w:t>
      </w:r>
      <w:r w:rsidR="001D5963" w:rsidRPr="00CD674A">
        <w:rPr>
          <w:rFonts w:ascii="Times New Roman" w:hAnsi="Times New Roman" w:cs="Times New Roman"/>
          <w:color w:val="000000" w:themeColor="text1"/>
          <w:sz w:val="28"/>
          <w:szCs w:val="28"/>
        </w:rPr>
        <w:t xml:space="preserve">являются </w:t>
      </w:r>
      <w:r w:rsidRPr="00CD674A">
        <w:rPr>
          <w:rFonts w:ascii="Times New Roman" w:hAnsi="Times New Roman" w:cs="Times New Roman"/>
          <w:color w:val="000000" w:themeColor="text1"/>
          <w:sz w:val="28"/>
          <w:szCs w:val="28"/>
        </w:rPr>
        <w:t>три положения:</w:t>
      </w:r>
    </w:p>
    <w:p w14:paraId="63F951FA" w14:textId="73D4DC3B" w:rsidR="00234D38" w:rsidRPr="00CD674A" w:rsidRDefault="00583E98" w:rsidP="00234D38">
      <w:pPr>
        <w:spacing w:after="0" w:line="240" w:lineRule="auto"/>
        <w:ind w:firstLine="709"/>
        <w:jc w:val="both"/>
        <w:rPr>
          <w:rFonts w:ascii="Times New Roman" w:eastAsia="Calibri" w:hAnsi="Times New Roman" w:cs="Times New Roman"/>
          <w:color w:val="000000" w:themeColor="text1"/>
          <w:sz w:val="28"/>
          <w:szCs w:val="28"/>
        </w:rPr>
      </w:pPr>
      <w:r w:rsidRPr="00CD674A">
        <w:rPr>
          <w:rFonts w:ascii="Times New Roman" w:eastAsia="Calibri" w:hAnsi="Times New Roman" w:cs="Times New Roman"/>
          <w:color w:val="000000" w:themeColor="text1"/>
          <w:sz w:val="28"/>
          <w:szCs w:val="28"/>
        </w:rPr>
        <w:t>–</w:t>
      </w:r>
      <w:r w:rsidR="00234D38" w:rsidRPr="00CD674A">
        <w:rPr>
          <w:rFonts w:ascii="Times New Roman" w:eastAsia="Calibri" w:hAnsi="Times New Roman" w:cs="Times New Roman"/>
          <w:color w:val="000000" w:themeColor="text1"/>
          <w:sz w:val="28"/>
          <w:szCs w:val="28"/>
        </w:rPr>
        <w:t xml:space="preserve"> устойчивость системы государственного регулирования, что обеспечивается, в том числе, её адаптивностью;</w:t>
      </w:r>
    </w:p>
    <w:p w14:paraId="6ECACF7D" w14:textId="395A390E" w:rsidR="00234D38" w:rsidRPr="00CD674A" w:rsidRDefault="00583E98" w:rsidP="00234D38">
      <w:pPr>
        <w:spacing w:after="0" w:line="240" w:lineRule="auto"/>
        <w:ind w:firstLine="709"/>
        <w:jc w:val="both"/>
        <w:rPr>
          <w:rFonts w:ascii="Times New Roman" w:eastAsia="Calibri" w:hAnsi="Times New Roman" w:cs="Times New Roman"/>
          <w:color w:val="000000" w:themeColor="text1"/>
          <w:sz w:val="28"/>
          <w:szCs w:val="28"/>
        </w:rPr>
      </w:pPr>
      <w:r w:rsidRPr="00CD674A">
        <w:rPr>
          <w:rFonts w:ascii="Times New Roman" w:eastAsia="Calibri" w:hAnsi="Times New Roman" w:cs="Times New Roman"/>
          <w:color w:val="000000" w:themeColor="text1"/>
          <w:sz w:val="28"/>
          <w:szCs w:val="28"/>
        </w:rPr>
        <w:t>–</w:t>
      </w:r>
      <w:r w:rsidR="00234D38" w:rsidRPr="00CD674A">
        <w:rPr>
          <w:rFonts w:ascii="Times New Roman" w:eastAsia="Calibri" w:hAnsi="Times New Roman" w:cs="Times New Roman"/>
          <w:color w:val="000000" w:themeColor="text1"/>
          <w:sz w:val="28"/>
          <w:szCs w:val="28"/>
        </w:rPr>
        <w:t xml:space="preserve"> соответствие финансовых ресурсов поставленным задачам регулирования и прозрачность распоряжения этими ресурсами; </w:t>
      </w:r>
    </w:p>
    <w:p w14:paraId="7586EF49" w14:textId="64BB78DE" w:rsidR="00234D38" w:rsidRPr="00CD674A" w:rsidRDefault="00583E98" w:rsidP="00234D38">
      <w:pPr>
        <w:spacing w:after="0" w:line="240" w:lineRule="auto"/>
        <w:ind w:firstLine="709"/>
        <w:jc w:val="both"/>
        <w:rPr>
          <w:rFonts w:ascii="Times New Roman" w:eastAsia="Calibri" w:hAnsi="Times New Roman" w:cs="Times New Roman"/>
          <w:color w:val="000000" w:themeColor="text1"/>
          <w:sz w:val="28"/>
          <w:szCs w:val="28"/>
        </w:rPr>
      </w:pPr>
      <w:r w:rsidRPr="00CD674A">
        <w:rPr>
          <w:rFonts w:ascii="Times New Roman" w:eastAsia="Calibri" w:hAnsi="Times New Roman" w:cs="Times New Roman"/>
          <w:color w:val="000000" w:themeColor="text1"/>
          <w:sz w:val="28"/>
          <w:szCs w:val="28"/>
        </w:rPr>
        <w:t>–</w:t>
      </w:r>
      <w:r w:rsidR="00234D38" w:rsidRPr="00CD674A">
        <w:rPr>
          <w:rFonts w:ascii="Times New Roman" w:eastAsia="Calibri" w:hAnsi="Times New Roman" w:cs="Times New Roman"/>
          <w:color w:val="000000" w:themeColor="text1"/>
          <w:sz w:val="28"/>
          <w:szCs w:val="28"/>
        </w:rPr>
        <w:t xml:space="preserve"> справедливость с позиций общественного равновесия.</w:t>
      </w:r>
    </w:p>
    <w:p w14:paraId="5496AD8B" w14:textId="77777777" w:rsidR="00234D38" w:rsidRPr="00CD674A" w:rsidRDefault="00234D38" w:rsidP="00234D38">
      <w:pPr>
        <w:spacing w:after="0" w:line="240" w:lineRule="auto"/>
        <w:ind w:firstLine="709"/>
        <w:jc w:val="both"/>
        <w:rPr>
          <w:rFonts w:ascii="Times New Roman" w:eastAsia="Calibri" w:hAnsi="Times New Roman" w:cs="Times New Roman"/>
          <w:color w:val="000000" w:themeColor="text1"/>
          <w:sz w:val="28"/>
          <w:szCs w:val="28"/>
        </w:rPr>
      </w:pPr>
      <w:r w:rsidRPr="00CD674A">
        <w:rPr>
          <w:rFonts w:ascii="Times New Roman" w:eastAsia="Calibri" w:hAnsi="Times New Roman" w:cs="Times New Roman"/>
          <w:noProof/>
          <w:color w:val="000000" w:themeColor="text1"/>
          <w:sz w:val="28"/>
          <w:szCs w:val="28"/>
        </w:rPr>
        <w:t>Система поддержки экономических субъектов базируется на законодательной основе и институтах государственного регулирования/стимулирования национальной экономики, которые призваны поддерживать и ускорять процессы, определяющие конкурентоспособность страны в мировой экономике. Основными задачами этой системы является реализация стратегии действий в русле признанных мировой наукой и практикой концепций конкурентоспособности экономики, а именно содействие:</w:t>
      </w:r>
    </w:p>
    <w:p w14:paraId="338C883C" w14:textId="77777777" w:rsidR="00234D38" w:rsidRPr="00CD674A" w:rsidRDefault="00234D38" w:rsidP="00234D38">
      <w:pPr>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1) формированию кластерных структур как на основе ТНК, так и отечественных крупных и средних компаний;</w:t>
      </w:r>
    </w:p>
    <w:p w14:paraId="31533E5D" w14:textId="77777777" w:rsidR="00234D38" w:rsidRPr="00CD674A" w:rsidRDefault="00234D38" w:rsidP="00234D38">
      <w:pPr>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2) становлению технико-технологического уровня основной массы промышленных производств сопоставимого с уровнем высокотехнологичных стран для встраивания в цепочки добавленной стоимости на уровне внутриотраслевой торговли;</w:t>
      </w:r>
    </w:p>
    <w:p w14:paraId="618C4415" w14:textId="77777777" w:rsidR="00234D38" w:rsidRPr="00CD674A" w:rsidRDefault="00234D38" w:rsidP="00234D38">
      <w:pPr>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3) структурированию и активизации национальной инновационной системы для обеспечения интерактивного потока открытых инноваций и внедрения их в производство;</w:t>
      </w:r>
    </w:p>
    <w:p w14:paraId="5D1CD2B6" w14:textId="77777777" w:rsidR="00234D38" w:rsidRPr="00CD674A" w:rsidRDefault="00234D38" w:rsidP="00234D38">
      <w:pPr>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4) созданию агломерационных пространств с жизнеобеспечивающей, технической, транспортной и другими видами инфрастуктуры для сокращения трансакционных издержек во всех видах экономической деятельности;</w:t>
      </w:r>
    </w:p>
    <w:p w14:paraId="35CC7E56" w14:textId="527778DF" w:rsidR="00234D38" w:rsidRPr="00CD674A" w:rsidRDefault="00234D38" w:rsidP="00234D38">
      <w:pPr>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5) модернизации образования с целью формирования пула новых профессий для удовлетворения потребностей промышленности и сферы профессиональных и деловых услуг;</w:t>
      </w:r>
    </w:p>
    <w:p w14:paraId="01178A81" w14:textId="77777777" w:rsidR="00234D38" w:rsidRPr="00CD674A" w:rsidRDefault="00234D38" w:rsidP="00234D38">
      <w:pPr>
        <w:spacing w:after="0" w:line="240" w:lineRule="auto"/>
        <w:ind w:firstLine="709"/>
        <w:jc w:val="both"/>
        <w:rPr>
          <w:rFonts w:ascii="Times New Roman" w:eastAsia="Calibri" w:hAnsi="Times New Roman" w:cs="Times New Roman"/>
          <w:noProof/>
          <w:color w:val="000000" w:themeColor="text1"/>
          <w:sz w:val="28"/>
          <w:szCs w:val="28"/>
        </w:rPr>
      </w:pPr>
      <w:r w:rsidRPr="00CD674A">
        <w:rPr>
          <w:rFonts w:ascii="Times New Roman" w:eastAsia="Calibri" w:hAnsi="Times New Roman" w:cs="Times New Roman"/>
          <w:noProof/>
          <w:color w:val="000000" w:themeColor="text1"/>
          <w:sz w:val="28"/>
          <w:szCs w:val="28"/>
        </w:rPr>
        <w:t>6) цифровизации всех видов экономической деятельности для освоения современных эталонных технологий деловых процессов.</w:t>
      </w:r>
    </w:p>
    <w:p w14:paraId="029B1227" w14:textId="3B0F7E7B" w:rsidR="00D50947" w:rsidRPr="00CD674A" w:rsidRDefault="00115EE6" w:rsidP="00115EE6">
      <w:pPr>
        <w:pStyle w:val="a8"/>
        <w:ind w:firstLine="709"/>
        <w:jc w:val="both"/>
        <w:rPr>
          <w:rFonts w:ascii="Times New Roman" w:hAnsi="Times New Roman" w:cs="Times New Roman"/>
          <w:noProof/>
          <w:color w:val="000000" w:themeColor="text1"/>
          <w:sz w:val="28"/>
          <w:szCs w:val="28"/>
        </w:rPr>
      </w:pPr>
      <w:r w:rsidRPr="00CD674A">
        <w:rPr>
          <w:rFonts w:ascii="Times New Roman" w:hAnsi="Times New Roman" w:cs="Times New Roman"/>
          <w:noProof/>
          <w:color w:val="000000" w:themeColor="text1"/>
          <w:sz w:val="28"/>
          <w:szCs w:val="28"/>
        </w:rPr>
        <w:t xml:space="preserve">2. </w:t>
      </w:r>
      <w:r w:rsidR="00D50947" w:rsidRPr="00CD674A">
        <w:rPr>
          <w:rFonts w:ascii="Times New Roman" w:hAnsi="Times New Roman"/>
          <w:noProof/>
          <w:color w:val="000000" w:themeColor="text1"/>
          <w:sz w:val="28"/>
          <w:szCs w:val="28"/>
        </w:rPr>
        <w:t xml:space="preserve">Сложность решаемых задач определила в качестве ключевой технологии государственного управления менеджерализм. </w:t>
      </w:r>
      <w:r w:rsidR="00D50947" w:rsidRPr="00CD674A">
        <w:rPr>
          <w:rFonts w:ascii="Times New Roman" w:hAnsi="Times New Roman"/>
          <w:color w:val="000000" w:themeColor="text1"/>
          <w:sz w:val="28"/>
          <w:szCs w:val="28"/>
        </w:rPr>
        <w:t>Все усилия по внедрению механизмов, инструментов и алгоритмов менеджерализма предназначены повысить результативность действий государства в его организациях, программах и проектах.</w:t>
      </w:r>
    </w:p>
    <w:p w14:paraId="5E5ADCC7" w14:textId="45ADFC86" w:rsidR="0062038E" w:rsidRPr="00CD674A" w:rsidRDefault="00D50947" w:rsidP="0062038E">
      <w:pPr>
        <w:tabs>
          <w:tab w:val="left" w:pos="0"/>
          <w:tab w:val="left" w:pos="567"/>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Доминирующая в развитых странах мира модель государственного управления </w:t>
      </w:r>
      <w:r w:rsidRPr="00CD674A">
        <w:rPr>
          <w:rFonts w:ascii="Times New Roman" w:hAnsi="Times New Roman"/>
          <w:color w:val="000000" w:themeColor="text1"/>
          <w:sz w:val="28"/>
          <w:szCs w:val="28"/>
          <w:lang w:val="en-US"/>
        </w:rPr>
        <w:t>NPM</w:t>
      </w:r>
      <w:r w:rsidRPr="00CD674A">
        <w:rPr>
          <w:rFonts w:ascii="Times New Roman" w:hAnsi="Times New Roman"/>
          <w:color w:val="000000" w:themeColor="text1"/>
          <w:sz w:val="28"/>
          <w:szCs w:val="28"/>
        </w:rPr>
        <w:t xml:space="preserve"> опирается на программно-проектный подход к управлению при решении задач общественного сектора. </w:t>
      </w:r>
      <w:r w:rsidR="0062038E" w:rsidRPr="00CD674A">
        <w:rPr>
          <w:rFonts w:ascii="Times New Roman" w:hAnsi="Times New Roman"/>
          <w:color w:val="000000" w:themeColor="text1"/>
          <w:sz w:val="28"/>
          <w:szCs w:val="28"/>
        </w:rPr>
        <w:t>Мировой опыт показывает, что внедрение проектного подхода значительно повышает эффективность государственных организаций. Применение данного метода позволяет не только оптимизировать выполнение функциональных обязанностей, но и успешно реализовывать уникальные задачи, требующие концентрации ресурсов и усилий на приоритетных напр</w:t>
      </w:r>
      <w:r w:rsidR="009F0C51" w:rsidRPr="00CD674A">
        <w:rPr>
          <w:rFonts w:ascii="Times New Roman" w:hAnsi="Times New Roman"/>
          <w:color w:val="000000" w:themeColor="text1"/>
          <w:sz w:val="28"/>
          <w:szCs w:val="28"/>
        </w:rPr>
        <w:t xml:space="preserve">авлениях. Рассматриваемый опыт </w:t>
      </w:r>
      <w:r w:rsidR="0062038E" w:rsidRPr="00CD674A">
        <w:rPr>
          <w:rFonts w:ascii="Times New Roman" w:hAnsi="Times New Roman"/>
          <w:color w:val="000000" w:themeColor="text1"/>
          <w:sz w:val="28"/>
          <w:szCs w:val="28"/>
        </w:rPr>
        <w:t>актуален для стратегических программ и проектов, где фокусировка на конкретных целях обеспечивает более высокие результаты [20</w:t>
      </w:r>
      <w:r w:rsidR="005E15A9" w:rsidRPr="00CD674A">
        <w:rPr>
          <w:rFonts w:ascii="Times New Roman" w:hAnsi="Times New Roman"/>
          <w:color w:val="000000" w:themeColor="text1"/>
          <w:sz w:val="28"/>
          <w:szCs w:val="28"/>
        </w:rPr>
        <w:t>2</w:t>
      </w:r>
      <w:r w:rsidR="00A41FF2" w:rsidRPr="00CD674A">
        <w:rPr>
          <w:rFonts w:ascii="Times New Roman" w:hAnsi="Times New Roman"/>
          <w:color w:val="000000" w:themeColor="text1"/>
          <w:sz w:val="28"/>
          <w:szCs w:val="28"/>
        </w:rPr>
        <w:t xml:space="preserve">, </w:t>
      </w:r>
      <w:r w:rsidR="00D92402" w:rsidRPr="00CD674A">
        <w:rPr>
          <w:rFonts w:ascii="Times New Roman" w:hAnsi="Times New Roman"/>
          <w:color w:val="000000" w:themeColor="text1"/>
          <w:sz w:val="28"/>
          <w:szCs w:val="28"/>
        </w:rPr>
        <w:t>с. 187;</w:t>
      </w:r>
      <w:r w:rsidR="009F0C51" w:rsidRPr="00CD674A">
        <w:rPr>
          <w:rFonts w:ascii="Times New Roman" w:hAnsi="Times New Roman"/>
          <w:color w:val="000000" w:themeColor="text1"/>
          <w:sz w:val="28"/>
          <w:szCs w:val="28"/>
        </w:rPr>
        <w:t xml:space="preserve"> </w:t>
      </w:r>
      <w:r w:rsidR="00A41FF2" w:rsidRPr="00CD674A">
        <w:rPr>
          <w:rFonts w:ascii="Times New Roman" w:hAnsi="Times New Roman"/>
          <w:color w:val="000000" w:themeColor="text1"/>
          <w:sz w:val="28"/>
          <w:szCs w:val="28"/>
        </w:rPr>
        <w:t>2</w:t>
      </w:r>
      <w:r w:rsidR="005E15A9" w:rsidRPr="00CD674A">
        <w:rPr>
          <w:rFonts w:ascii="Times New Roman" w:hAnsi="Times New Roman"/>
          <w:color w:val="000000" w:themeColor="text1"/>
          <w:sz w:val="28"/>
          <w:szCs w:val="28"/>
        </w:rPr>
        <w:t>19</w:t>
      </w:r>
      <w:r w:rsidR="0062038E" w:rsidRPr="00CD674A">
        <w:rPr>
          <w:rFonts w:ascii="Times New Roman" w:hAnsi="Times New Roman"/>
          <w:color w:val="000000" w:themeColor="text1"/>
          <w:sz w:val="28"/>
          <w:szCs w:val="28"/>
        </w:rPr>
        <w:t>]. Казахстан активно перенимает мировой опыт и использует данный метод проектного управления на макроуровне при реализации национальных проектов [20</w:t>
      </w:r>
      <w:r w:rsidR="005E15A9" w:rsidRPr="00CD674A">
        <w:rPr>
          <w:rFonts w:ascii="Times New Roman" w:hAnsi="Times New Roman"/>
          <w:color w:val="000000" w:themeColor="text1"/>
          <w:sz w:val="28"/>
          <w:szCs w:val="28"/>
        </w:rPr>
        <w:t>2</w:t>
      </w:r>
      <w:r w:rsidR="00A41FF2" w:rsidRPr="00CD674A">
        <w:rPr>
          <w:rFonts w:ascii="Times New Roman" w:hAnsi="Times New Roman"/>
          <w:color w:val="000000" w:themeColor="text1"/>
          <w:sz w:val="28"/>
          <w:szCs w:val="28"/>
        </w:rPr>
        <w:t xml:space="preserve">, </w:t>
      </w:r>
      <w:r w:rsidR="00D92402" w:rsidRPr="00CD674A">
        <w:rPr>
          <w:rFonts w:ascii="Times New Roman" w:hAnsi="Times New Roman"/>
          <w:color w:val="000000" w:themeColor="text1"/>
          <w:sz w:val="28"/>
          <w:szCs w:val="28"/>
        </w:rPr>
        <w:t xml:space="preserve">с. 262; </w:t>
      </w:r>
      <w:r w:rsidR="00A41FF2" w:rsidRPr="00CD674A">
        <w:rPr>
          <w:rFonts w:ascii="Times New Roman" w:hAnsi="Times New Roman"/>
          <w:color w:val="000000" w:themeColor="text1"/>
          <w:sz w:val="28"/>
          <w:szCs w:val="28"/>
        </w:rPr>
        <w:t>2</w:t>
      </w:r>
      <w:r w:rsidR="005E15A9" w:rsidRPr="00CD674A">
        <w:rPr>
          <w:rFonts w:ascii="Times New Roman" w:hAnsi="Times New Roman"/>
          <w:color w:val="000000" w:themeColor="text1"/>
          <w:sz w:val="28"/>
          <w:szCs w:val="28"/>
        </w:rPr>
        <w:t>19</w:t>
      </w:r>
      <w:r w:rsidR="0062038E" w:rsidRPr="00CD674A">
        <w:rPr>
          <w:rFonts w:ascii="Times New Roman" w:hAnsi="Times New Roman"/>
          <w:color w:val="000000" w:themeColor="text1"/>
          <w:sz w:val="28"/>
          <w:szCs w:val="28"/>
        </w:rPr>
        <w:t>].</w:t>
      </w:r>
    </w:p>
    <w:p w14:paraId="27F0E838" w14:textId="5ED496DB" w:rsidR="00D50947" w:rsidRPr="00CD674A" w:rsidRDefault="00D50947" w:rsidP="0062038E">
      <w:pPr>
        <w:tabs>
          <w:tab w:val="left" w:pos="0"/>
          <w:tab w:val="left" w:pos="567"/>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Для этого была создана инфраструктура в виде «</w:t>
      </w:r>
      <w:r w:rsidR="001D5963" w:rsidRPr="00CD674A">
        <w:rPr>
          <w:rFonts w:ascii="Times New Roman" w:hAnsi="Times New Roman"/>
          <w:color w:val="000000" w:themeColor="text1"/>
          <w:sz w:val="28"/>
          <w:szCs w:val="28"/>
        </w:rPr>
        <w:t>Национальный проектный офис</w:t>
      </w:r>
      <w:r w:rsidRPr="00CD674A">
        <w:rPr>
          <w:rFonts w:ascii="Times New Roman" w:hAnsi="Times New Roman"/>
          <w:color w:val="000000" w:themeColor="text1"/>
          <w:sz w:val="28"/>
          <w:szCs w:val="28"/>
        </w:rPr>
        <w:t xml:space="preserve">». Под национальными проектами понимаются национальные программы, составленные по приоритетным направлениям, в том числе по развитию предпринимательства. </w:t>
      </w:r>
    </w:p>
    <w:p w14:paraId="600983B5" w14:textId="67954883" w:rsidR="00D50947" w:rsidRPr="00CD674A" w:rsidRDefault="00115EE6" w:rsidP="00115EE6">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3. </w:t>
      </w:r>
      <w:r w:rsidR="00D50947" w:rsidRPr="00CD674A">
        <w:rPr>
          <w:rFonts w:ascii="Times New Roman" w:hAnsi="Times New Roman" w:cs="Times New Roman"/>
          <w:color w:val="000000" w:themeColor="text1"/>
          <w:sz w:val="28"/>
          <w:szCs w:val="28"/>
        </w:rPr>
        <w:t xml:space="preserve">Анализ предпринятых государством усилий по содействию производителям в контексте конкурентоспособности экономики Казахстана </w:t>
      </w:r>
      <w:r w:rsidRPr="00CD674A">
        <w:rPr>
          <w:rFonts w:ascii="Times New Roman" w:hAnsi="Times New Roman" w:cs="Times New Roman"/>
          <w:color w:val="000000" w:themeColor="text1"/>
          <w:sz w:val="28"/>
          <w:szCs w:val="28"/>
        </w:rPr>
        <w:t>проведён</w:t>
      </w:r>
      <w:r w:rsidR="00D50947" w:rsidRPr="00CD674A">
        <w:rPr>
          <w:rFonts w:ascii="Times New Roman" w:hAnsi="Times New Roman" w:cs="Times New Roman"/>
          <w:color w:val="000000" w:themeColor="text1"/>
          <w:sz w:val="28"/>
          <w:szCs w:val="28"/>
        </w:rPr>
        <w:t xml:space="preserve"> нами по направлениям:</w:t>
      </w:r>
    </w:p>
    <w:p w14:paraId="680EAF03" w14:textId="5CCE0952" w:rsidR="00D50947" w:rsidRPr="00CD674A" w:rsidRDefault="00583E98" w:rsidP="00115EE6">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115EE6" w:rsidRPr="00CD674A">
        <w:rPr>
          <w:rFonts w:ascii="Times New Roman" w:hAnsi="Times New Roman" w:cs="Times New Roman"/>
          <w:color w:val="000000" w:themeColor="text1"/>
          <w:sz w:val="28"/>
          <w:szCs w:val="28"/>
        </w:rPr>
        <w:t xml:space="preserve"> </w:t>
      </w:r>
      <w:r w:rsidR="00234D38"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ромышленная политика;</w:t>
      </w:r>
    </w:p>
    <w:p w14:paraId="165CF463" w14:textId="2815616F" w:rsidR="00D50947" w:rsidRPr="00CD674A" w:rsidRDefault="00583E98" w:rsidP="00115EE6">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115EE6" w:rsidRPr="00CD674A">
        <w:rPr>
          <w:rFonts w:ascii="Times New Roman" w:hAnsi="Times New Roman" w:cs="Times New Roman"/>
          <w:color w:val="000000" w:themeColor="text1"/>
          <w:sz w:val="28"/>
          <w:szCs w:val="28"/>
        </w:rPr>
        <w:t xml:space="preserve"> </w:t>
      </w:r>
      <w:r w:rsidR="00234D38" w:rsidRPr="00CD674A">
        <w:rPr>
          <w:rFonts w:ascii="Times New Roman" w:hAnsi="Times New Roman" w:cs="Times New Roman"/>
          <w:color w:val="000000" w:themeColor="text1"/>
          <w:sz w:val="28"/>
          <w:szCs w:val="28"/>
        </w:rPr>
        <w:t>н</w:t>
      </w:r>
      <w:r w:rsidR="00D50947" w:rsidRPr="00CD674A">
        <w:rPr>
          <w:rFonts w:ascii="Times New Roman" w:hAnsi="Times New Roman" w:cs="Times New Roman"/>
          <w:color w:val="000000" w:themeColor="text1"/>
          <w:sz w:val="28"/>
          <w:szCs w:val="28"/>
        </w:rPr>
        <w:t>ациональная инновационная система;</w:t>
      </w:r>
    </w:p>
    <w:p w14:paraId="07183BD5" w14:textId="078B5F1A" w:rsidR="00D50947" w:rsidRPr="00CD674A" w:rsidRDefault="00583E98" w:rsidP="00115EE6">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115EE6" w:rsidRPr="00CD674A">
        <w:rPr>
          <w:rFonts w:ascii="Times New Roman" w:hAnsi="Times New Roman" w:cs="Times New Roman"/>
          <w:color w:val="000000" w:themeColor="text1"/>
          <w:sz w:val="28"/>
          <w:szCs w:val="28"/>
        </w:rPr>
        <w:t xml:space="preserve"> </w:t>
      </w:r>
      <w:r w:rsidR="00234D38" w:rsidRPr="00CD674A">
        <w:rPr>
          <w:rFonts w:ascii="Times New Roman" w:hAnsi="Times New Roman" w:cs="Times New Roman"/>
          <w:color w:val="000000" w:themeColor="text1"/>
          <w:sz w:val="28"/>
          <w:szCs w:val="28"/>
        </w:rPr>
        <w:t>у</w:t>
      </w:r>
      <w:r w:rsidR="00D50947" w:rsidRPr="00CD674A">
        <w:rPr>
          <w:rFonts w:ascii="Times New Roman" w:hAnsi="Times New Roman" w:cs="Times New Roman"/>
          <w:color w:val="000000" w:themeColor="text1"/>
          <w:sz w:val="28"/>
          <w:szCs w:val="28"/>
        </w:rPr>
        <w:t>частие в глобальных цепочках добавленной стоимости;</w:t>
      </w:r>
    </w:p>
    <w:p w14:paraId="47BC00E4" w14:textId="53E94017" w:rsidR="00D50947" w:rsidRPr="00CD674A" w:rsidRDefault="00583E98" w:rsidP="00115EE6">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115EE6" w:rsidRPr="00CD674A">
        <w:rPr>
          <w:rFonts w:ascii="Times New Roman" w:hAnsi="Times New Roman" w:cs="Times New Roman"/>
          <w:color w:val="000000" w:themeColor="text1"/>
          <w:sz w:val="28"/>
          <w:szCs w:val="28"/>
        </w:rPr>
        <w:t xml:space="preserve"> </w:t>
      </w:r>
      <w:r w:rsidR="00234D38" w:rsidRPr="00CD674A">
        <w:rPr>
          <w:rFonts w:ascii="Times New Roman" w:hAnsi="Times New Roman" w:cs="Times New Roman"/>
          <w:color w:val="000000" w:themeColor="text1"/>
          <w:sz w:val="28"/>
          <w:szCs w:val="28"/>
        </w:rPr>
        <w:t>о</w:t>
      </w:r>
      <w:r w:rsidR="00D50947" w:rsidRPr="00CD674A">
        <w:rPr>
          <w:rFonts w:ascii="Times New Roman" w:hAnsi="Times New Roman" w:cs="Times New Roman"/>
          <w:color w:val="000000" w:themeColor="text1"/>
          <w:sz w:val="28"/>
          <w:szCs w:val="28"/>
        </w:rPr>
        <w:t>граничения в развитии экономического пространства ЕАЭС;</w:t>
      </w:r>
    </w:p>
    <w:p w14:paraId="127B129B" w14:textId="4AB684DC" w:rsidR="00D50947" w:rsidRPr="00CD674A" w:rsidRDefault="00583E98" w:rsidP="00115EE6">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w:t>
      </w:r>
      <w:r w:rsidR="00115EE6" w:rsidRPr="00CD674A">
        <w:rPr>
          <w:rFonts w:ascii="Times New Roman" w:hAnsi="Times New Roman" w:cs="Times New Roman"/>
          <w:color w:val="000000" w:themeColor="text1"/>
          <w:sz w:val="28"/>
          <w:szCs w:val="28"/>
        </w:rPr>
        <w:t xml:space="preserve"> </w:t>
      </w:r>
      <w:r w:rsidR="00234D38" w:rsidRPr="00CD674A">
        <w:rPr>
          <w:rFonts w:ascii="Times New Roman" w:hAnsi="Times New Roman" w:cs="Times New Roman"/>
          <w:color w:val="000000" w:themeColor="text1"/>
          <w:sz w:val="28"/>
          <w:szCs w:val="28"/>
        </w:rPr>
        <w:t>п</w:t>
      </w:r>
      <w:r w:rsidR="00D50947" w:rsidRPr="00CD674A">
        <w:rPr>
          <w:rFonts w:ascii="Times New Roman" w:hAnsi="Times New Roman" w:cs="Times New Roman"/>
          <w:color w:val="000000" w:themeColor="text1"/>
          <w:sz w:val="28"/>
          <w:szCs w:val="28"/>
        </w:rPr>
        <w:t>оддержка иностранных инвестиций.</w:t>
      </w:r>
    </w:p>
    <w:p w14:paraId="16858DBE" w14:textId="77777777" w:rsidR="00D50947" w:rsidRPr="00CD674A" w:rsidRDefault="00D50947" w:rsidP="00115EE6">
      <w:pPr>
        <w:pStyle w:val="a3"/>
        <w:tabs>
          <w:tab w:val="left" w:pos="0"/>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Систематизация проблем предшествующего этапа поддержки сделана следующим образом. </w:t>
      </w:r>
    </w:p>
    <w:p w14:paraId="1C9B65CD" w14:textId="145BCE07" w:rsidR="00D50947" w:rsidRPr="00CD674A" w:rsidRDefault="00D50947" w:rsidP="00115EE6">
      <w:pPr>
        <w:pStyle w:val="a3"/>
        <w:tabs>
          <w:tab w:val="left" w:pos="426"/>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В сфере промышленной политики имело место преобладание поддержки на основе командно-административных методов и прямого финансирования (субсидирования) квазигосударственных организаций и </w:t>
      </w:r>
      <w:r w:rsidR="00115EE6" w:rsidRPr="00CD674A">
        <w:rPr>
          <w:rFonts w:ascii="Times New Roman" w:hAnsi="Times New Roman"/>
          <w:color w:val="000000" w:themeColor="text1"/>
          <w:sz w:val="28"/>
          <w:szCs w:val="28"/>
        </w:rPr>
        <w:t>проектов,</w:t>
      </w:r>
      <w:r w:rsidRPr="00CD674A">
        <w:rPr>
          <w:rFonts w:ascii="Times New Roman" w:hAnsi="Times New Roman"/>
          <w:color w:val="000000" w:themeColor="text1"/>
          <w:sz w:val="28"/>
          <w:szCs w:val="28"/>
        </w:rPr>
        <w:t xml:space="preserve"> не соответствующих приоритетным направлениям обрабатывающей промышленности, а также обильных, но бессистемных налоговых преференций и льготных государственных закупок. В сочетании с отсутствием адекватного анализа экономической эффективности расходуемых </w:t>
      </w:r>
      <w:r w:rsidR="00115EE6" w:rsidRPr="00CD674A">
        <w:rPr>
          <w:rFonts w:ascii="Times New Roman" w:hAnsi="Times New Roman"/>
          <w:color w:val="000000" w:themeColor="text1"/>
          <w:sz w:val="28"/>
          <w:szCs w:val="28"/>
        </w:rPr>
        <w:t>средств и</w:t>
      </w:r>
      <w:r w:rsidRPr="00CD674A">
        <w:rPr>
          <w:rFonts w:ascii="Times New Roman" w:hAnsi="Times New Roman"/>
          <w:color w:val="000000" w:themeColor="text1"/>
          <w:sz w:val="28"/>
          <w:szCs w:val="28"/>
        </w:rPr>
        <w:t xml:space="preserve"> недополученных налоговых поступлений из-за налоговых льгот и спорных налоговых акцентов (на КПН вместо НДС) это привело к ослаблению системно-рыночных инструментов и не достижению целей промышленной политики. Недооценка промышленной политикой природы постиндустриальной стадии развития экономики, которая базируется на обрабатывающей промышленности, органично дополненной </w:t>
      </w:r>
      <w:r w:rsidR="00115EE6" w:rsidRPr="00CD674A">
        <w:rPr>
          <w:rFonts w:ascii="Times New Roman" w:hAnsi="Times New Roman"/>
          <w:color w:val="000000" w:themeColor="text1"/>
          <w:sz w:val="28"/>
          <w:szCs w:val="28"/>
        </w:rPr>
        <w:t>разными инжиниринговыми</w:t>
      </w:r>
      <w:r w:rsidRPr="00CD674A">
        <w:rPr>
          <w:rFonts w:ascii="Times New Roman" w:hAnsi="Times New Roman"/>
          <w:color w:val="000000" w:themeColor="text1"/>
          <w:sz w:val="28"/>
          <w:szCs w:val="28"/>
        </w:rPr>
        <w:t>, компьютерными, системными услугами. Соответствующие проекты бизнеса не входят в приоритетные направления для поддержки, хотя являются необходимым условием конкурентоспособности бизнеса, как на внутреннем, так и на внешнем рынке.</w:t>
      </w:r>
    </w:p>
    <w:p w14:paraId="109D30A8" w14:textId="3ECE57C7" w:rsidR="00D50947" w:rsidRPr="00CD674A" w:rsidRDefault="00D50947" w:rsidP="00115EE6">
      <w:pPr>
        <w:pStyle w:val="a3"/>
        <w:tabs>
          <w:tab w:val="left" w:pos="426"/>
        </w:tabs>
        <w:spacing w:after="0" w:line="240" w:lineRule="auto"/>
        <w:ind w:left="0"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В сфере национальной инновационной системы наблюдается </w:t>
      </w:r>
      <w:r w:rsidR="00115EE6" w:rsidRPr="00CD674A">
        <w:rPr>
          <w:rFonts w:ascii="Times New Roman" w:hAnsi="Times New Roman"/>
          <w:color w:val="000000" w:themeColor="text1"/>
          <w:sz w:val="28"/>
          <w:szCs w:val="28"/>
        </w:rPr>
        <w:t>незавершённость</w:t>
      </w:r>
      <w:r w:rsidRPr="00CD674A">
        <w:rPr>
          <w:rFonts w:ascii="Times New Roman" w:hAnsi="Times New Roman"/>
          <w:color w:val="000000" w:themeColor="text1"/>
          <w:sz w:val="28"/>
          <w:szCs w:val="28"/>
        </w:rPr>
        <w:t xml:space="preserve"> большинства научных разработок технологий и продуктов с целью их выноса на рынок для востребованности субъектами бизнеса или потребителями. Отсутствие современных механизмов внедрения технологических нововведений и выведения их на рынок приводит к доминированию потока импорта технологий. </w:t>
      </w:r>
    </w:p>
    <w:p w14:paraId="1212EF45" w14:textId="442DDA1C" w:rsidR="00115EE6" w:rsidRPr="00CD674A" w:rsidRDefault="00D50947" w:rsidP="00115EE6">
      <w:pPr>
        <w:pStyle w:val="a3"/>
        <w:shd w:val="clear" w:color="auto" w:fill="FFFFFF"/>
        <w:spacing w:after="0" w:line="240" w:lineRule="auto"/>
        <w:ind w:left="0" w:firstLine="709"/>
        <w:jc w:val="both"/>
        <w:textAlignment w:val="baseline"/>
        <w:rPr>
          <w:rFonts w:ascii="Times New Roman" w:hAnsi="Times New Roman"/>
          <w:color w:val="000000" w:themeColor="text1"/>
          <w:sz w:val="28"/>
          <w:szCs w:val="28"/>
        </w:rPr>
      </w:pPr>
      <w:r w:rsidRPr="00CD674A">
        <w:rPr>
          <w:rFonts w:ascii="Times New Roman" w:hAnsi="Times New Roman"/>
          <w:color w:val="000000" w:themeColor="text1"/>
          <w:sz w:val="28"/>
          <w:szCs w:val="28"/>
        </w:rPr>
        <w:t>По вопросу встраивания в глобальные ЦДС казахстанских производителей можно сказать, что конкурентоспособность отечественных производителей в сегментах деловых и профессиональных услуг за период с 2018 по 2023 годы по большинству видов услуг уменьшилась. Доля иностранных компаний выросла по всем сегментам, за исключением услуг компьютерного программировани</w:t>
      </w:r>
      <w:r w:rsidR="00E65B61" w:rsidRPr="00CD674A">
        <w:rPr>
          <w:rFonts w:ascii="Times New Roman" w:hAnsi="Times New Roman"/>
          <w:color w:val="000000" w:themeColor="text1"/>
          <w:sz w:val="28"/>
          <w:szCs w:val="28"/>
        </w:rPr>
        <w:t>я и услуг научных исследований.</w:t>
      </w:r>
    </w:p>
    <w:p w14:paraId="023377EA" w14:textId="6F668EE8" w:rsidR="00D50947" w:rsidRPr="00CD674A" w:rsidRDefault="00D50947" w:rsidP="00115EE6">
      <w:pPr>
        <w:pStyle w:val="a3"/>
        <w:shd w:val="clear" w:color="auto" w:fill="FFFFFF"/>
        <w:spacing w:after="0" w:line="240" w:lineRule="auto"/>
        <w:ind w:left="0" w:firstLine="709"/>
        <w:jc w:val="both"/>
        <w:textAlignment w:val="baseline"/>
        <w:rPr>
          <w:rFonts w:ascii="Times New Roman" w:hAnsi="Times New Roman"/>
          <w:color w:val="000000" w:themeColor="text1"/>
          <w:sz w:val="30"/>
          <w:szCs w:val="30"/>
        </w:rPr>
      </w:pPr>
      <w:r w:rsidRPr="00CD674A">
        <w:rPr>
          <w:rFonts w:ascii="Times New Roman" w:hAnsi="Times New Roman"/>
          <w:color w:val="000000" w:themeColor="text1"/>
          <w:sz w:val="30"/>
          <w:szCs w:val="30"/>
        </w:rPr>
        <w:t>По вопросу развития экономического пространства ЕАЭС можно сказать, что с</w:t>
      </w:r>
      <w:r w:rsidRPr="00CD674A">
        <w:rPr>
          <w:rFonts w:ascii="Times New Roman" w:hAnsi="Times New Roman"/>
          <w:color w:val="000000" w:themeColor="text1"/>
          <w:sz w:val="28"/>
          <w:szCs w:val="28"/>
        </w:rPr>
        <w:t>уществуют ограничения на участие в государственных закупках стран-</w:t>
      </w:r>
      <w:r w:rsidR="00115EE6" w:rsidRPr="00CD674A">
        <w:rPr>
          <w:rFonts w:ascii="Times New Roman" w:hAnsi="Times New Roman"/>
          <w:color w:val="000000" w:themeColor="text1"/>
          <w:sz w:val="28"/>
          <w:szCs w:val="28"/>
        </w:rPr>
        <w:t>партнёров</w:t>
      </w:r>
      <w:r w:rsidRPr="00CD674A">
        <w:rPr>
          <w:rFonts w:ascii="Times New Roman" w:hAnsi="Times New Roman"/>
          <w:color w:val="000000" w:themeColor="text1"/>
          <w:sz w:val="28"/>
          <w:szCs w:val="28"/>
        </w:rPr>
        <w:t xml:space="preserve"> по ЕАЭС (региональная сертификация, непризнание банковских гарантий и электронно-цифровых подписей, требования по местному содержанию и т.п.)</w:t>
      </w:r>
      <w:r w:rsidR="00FE2686" w:rsidRPr="00CD674A">
        <w:rPr>
          <w:rFonts w:ascii="Times New Roman" w:hAnsi="Times New Roman"/>
          <w:color w:val="000000" w:themeColor="text1"/>
          <w:sz w:val="28"/>
          <w:szCs w:val="28"/>
        </w:rPr>
        <w:t xml:space="preserve"> [2</w:t>
      </w:r>
      <w:r w:rsidR="006978E4" w:rsidRPr="00CD674A">
        <w:rPr>
          <w:rFonts w:ascii="Times New Roman" w:hAnsi="Times New Roman"/>
          <w:color w:val="000000" w:themeColor="text1"/>
          <w:sz w:val="28"/>
          <w:szCs w:val="28"/>
        </w:rPr>
        <w:t>1</w:t>
      </w:r>
      <w:r w:rsidR="005E15A9" w:rsidRPr="00CD674A">
        <w:rPr>
          <w:rFonts w:ascii="Times New Roman" w:hAnsi="Times New Roman"/>
          <w:color w:val="000000" w:themeColor="text1"/>
          <w:sz w:val="28"/>
          <w:szCs w:val="28"/>
          <w:lang w:val="en-US"/>
        </w:rPr>
        <w:t>7</w:t>
      </w:r>
      <w:r w:rsidR="00E65B61" w:rsidRPr="00CD674A">
        <w:rPr>
          <w:rFonts w:ascii="Times New Roman" w:hAnsi="Times New Roman"/>
          <w:color w:val="000000" w:themeColor="text1"/>
          <w:sz w:val="28"/>
          <w:szCs w:val="28"/>
          <w:lang w:val="kk-KZ"/>
        </w:rPr>
        <w:t>, с.44</w:t>
      </w:r>
      <w:r w:rsidR="00FE2686" w:rsidRPr="00CD674A">
        <w:rPr>
          <w:rFonts w:ascii="Times New Roman" w:hAnsi="Times New Roman"/>
          <w:color w:val="000000" w:themeColor="text1"/>
          <w:sz w:val="28"/>
          <w:szCs w:val="28"/>
        </w:rPr>
        <w:t>]</w:t>
      </w:r>
      <w:r w:rsidRPr="00CD674A">
        <w:rPr>
          <w:rFonts w:ascii="Times New Roman" w:hAnsi="Times New Roman"/>
          <w:color w:val="000000" w:themeColor="text1"/>
          <w:sz w:val="28"/>
          <w:szCs w:val="28"/>
        </w:rPr>
        <w:t>.</w:t>
      </w:r>
    </w:p>
    <w:p w14:paraId="2F6F94BD" w14:textId="64427337" w:rsidR="00115EE6" w:rsidRPr="00CD674A" w:rsidRDefault="00D50947" w:rsidP="00115EE6">
      <w:pPr>
        <w:pStyle w:val="a3"/>
        <w:shd w:val="clear" w:color="auto" w:fill="FFFFFF"/>
        <w:tabs>
          <w:tab w:val="left" w:pos="0"/>
        </w:tabs>
        <w:spacing w:after="0" w:line="240" w:lineRule="auto"/>
        <w:ind w:left="0" w:firstLine="709"/>
        <w:jc w:val="both"/>
        <w:textAlignment w:val="baseline"/>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По вопросу поддержки иностранных инвесторов можно отметить, за период с 2018 по 2022 годы значительная доля обращений (31%) связана с потребностью участия АО </w:t>
      </w:r>
      <w:r w:rsidR="00B46E85" w:rsidRPr="00CD674A">
        <w:rPr>
          <w:rFonts w:ascii="Times New Roman" w:hAnsi="Times New Roman"/>
          <w:color w:val="000000" w:themeColor="text1"/>
          <w:sz w:val="28"/>
          <w:szCs w:val="28"/>
        </w:rPr>
        <w:t xml:space="preserve">НК </w:t>
      </w:r>
      <w:r w:rsidR="00234D38" w:rsidRPr="00CD674A">
        <w:rPr>
          <w:rFonts w:ascii="Times New Roman" w:hAnsi="Times New Roman"/>
          <w:color w:val="000000" w:themeColor="text1"/>
          <w:sz w:val="28"/>
          <w:szCs w:val="28"/>
        </w:rPr>
        <w:t>«</w:t>
      </w:r>
      <w:r w:rsidR="00234D38" w:rsidRPr="00CD674A">
        <w:rPr>
          <w:rFonts w:ascii="Times New Roman" w:hAnsi="Times New Roman"/>
          <w:color w:val="000000" w:themeColor="text1"/>
          <w:sz w:val="28"/>
          <w:szCs w:val="28"/>
          <w:lang w:val="en-US"/>
        </w:rPr>
        <w:t>Kazakh</w:t>
      </w:r>
      <w:r w:rsidR="00234D38" w:rsidRPr="00CD674A">
        <w:rPr>
          <w:rFonts w:ascii="Times New Roman" w:hAnsi="Times New Roman"/>
          <w:color w:val="000000" w:themeColor="text1"/>
          <w:sz w:val="28"/>
          <w:szCs w:val="28"/>
        </w:rPr>
        <w:t xml:space="preserve"> </w:t>
      </w:r>
      <w:r w:rsidR="001775C7" w:rsidRPr="00CD674A">
        <w:rPr>
          <w:rFonts w:ascii="Times New Roman" w:hAnsi="Times New Roman"/>
          <w:color w:val="000000" w:themeColor="text1"/>
          <w:sz w:val="28"/>
          <w:szCs w:val="28"/>
          <w:lang w:val="en-US"/>
        </w:rPr>
        <w:t>I</w:t>
      </w:r>
      <w:r w:rsidRPr="00CD674A">
        <w:rPr>
          <w:rFonts w:ascii="Times New Roman" w:hAnsi="Times New Roman"/>
          <w:color w:val="000000" w:themeColor="text1"/>
          <w:sz w:val="28"/>
          <w:szCs w:val="28"/>
          <w:lang w:val="en-US"/>
        </w:rPr>
        <w:t>nvest</w:t>
      </w:r>
      <w:r w:rsidRPr="00CD674A">
        <w:rPr>
          <w:rFonts w:ascii="Times New Roman" w:hAnsi="Times New Roman"/>
          <w:color w:val="000000" w:themeColor="text1"/>
          <w:sz w:val="28"/>
          <w:szCs w:val="28"/>
        </w:rPr>
        <w:t>» как посредника в налоговых спорах и консультанта по налоговым преференциям. 28% связано с конфликтами с центральными и местными исполни</w:t>
      </w:r>
      <w:r w:rsidR="008758E2" w:rsidRPr="00CD674A">
        <w:rPr>
          <w:rFonts w:ascii="Times New Roman" w:hAnsi="Times New Roman"/>
          <w:color w:val="000000" w:themeColor="text1"/>
          <w:sz w:val="28"/>
          <w:szCs w:val="28"/>
        </w:rPr>
        <w:t xml:space="preserve">тельными и судебными органами. </w:t>
      </w:r>
      <w:r w:rsidRPr="00CD674A">
        <w:rPr>
          <w:rFonts w:ascii="Times New Roman" w:hAnsi="Times New Roman"/>
          <w:color w:val="000000" w:themeColor="text1"/>
          <w:sz w:val="28"/>
          <w:szCs w:val="28"/>
        </w:rPr>
        <w:t xml:space="preserve">14% обращений </w:t>
      </w:r>
      <w:r w:rsidR="00ED4FC4" w:rsidRPr="00CD674A">
        <w:rPr>
          <w:rFonts w:ascii="Times New Roman" w:hAnsi="Times New Roman"/>
          <w:color w:val="000000" w:themeColor="text1"/>
          <w:sz w:val="28"/>
          <w:szCs w:val="28"/>
        </w:rPr>
        <w:t>идёт</w:t>
      </w:r>
      <w:r w:rsidRPr="00CD674A">
        <w:rPr>
          <w:rFonts w:ascii="Times New Roman" w:hAnsi="Times New Roman"/>
          <w:color w:val="000000" w:themeColor="text1"/>
          <w:sz w:val="28"/>
          <w:szCs w:val="28"/>
        </w:rPr>
        <w:t xml:space="preserve"> от предпринимателей, которые обращаются впервые и у них выражена потребность в комплексной поддержке. В этом случае недостаточно, на наш взгляд, перенаправления запроса в другие организации, а необходимо управление проектом от начала и до первого выпуска продукции или услуг.</w:t>
      </w:r>
    </w:p>
    <w:p w14:paraId="165BF823" w14:textId="66A9E3C2" w:rsidR="00D50947" w:rsidRPr="00CD674A" w:rsidRDefault="00D50947" w:rsidP="00115EE6">
      <w:pPr>
        <w:pStyle w:val="a3"/>
        <w:shd w:val="clear" w:color="auto" w:fill="FFFFFF"/>
        <w:tabs>
          <w:tab w:val="left" w:pos="0"/>
        </w:tabs>
        <w:spacing w:after="0" w:line="240" w:lineRule="auto"/>
        <w:ind w:left="0" w:firstLine="709"/>
        <w:jc w:val="both"/>
        <w:textAlignment w:val="baseline"/>
        <w:rPr>
          <w:rFonts w:ascii="Times New Roman" w:hAnsi="Times New Roman"/>
          <w:color w:val="000000" w:themeColor="text1"/>
          <w:sz w:val="28"/>
          <w:szCs w:val="28"/>
        </w:rPr>
      </w:pPr>
      <w:r w:rsidRPr="00CD674A">
        <w:rPr>
          <w:rFonts w:ascii="Times New Roman" w:eastAsia="Times New Roman" w:hAnsi="Times New Roman"/>
          <w:bCs/>
          <w:color w:val="000000" w:themeColor="text1"/>
          <w:sz w:val="28"/>
          <w:szCs w:val="28"/>
          <w:lang w:eastAsia="ru-RU"/>
        </w:rPr>
        <w:t>4.</w:t>
      </w:r>
      <w:r w:rsidR="00115EE6" w:rsidRPr="00CD674A">
        <w:rPr>
          <w:rFonts w:ascii="Times New Roman" w:eastAsia="Times New Roman" w:hAnsi="Times New Roman"/>
          <w:bCs/>
          <w:color w:val="000000" w:themeColor="text1"/>
          <w:sz w:val="28"/>
          <w:szCs w:val="28"/>
          <w:lang w:eastAsia="ru-RU"/>
        </w:rPr>
        <w:t xml:space="preserve"> </w:t>
      </w:r>
      <w:r w:rsidRPr="00CD674A">
        <w:rPr>
          <w:rFonts w:ascii="Times New Roman" w:eastAsia="Times New Roman" w:hAnsi="Times New Roman"/>
          <w:bCs/>
          <w:color w:val="000000" w:themeColor="text1"/>
          <w:sz w:val="28"/>
          <w:szCs w:val="28"/>
          <w:lang w:eastAsia="ru-RU"/>
        </w:rPr>
        <w:t xml:space="preserve">Предпринятое исследование факторов результативности государственной поддержки в оценках субъектов, которые имели опыт участия в проектах, связанных с улучшением стандартов менеджмента, сертификации процессов производства и производимой продукции и др. позволяет сделать следующие выводы. </w:t>
      </w:r>
    </w:p>
    <w:p w14:paraId="614B095B" w14:textId="6FB45004" w:rsidR="00D50947" w:rsidRPr="00CD674A" w:rsidRDefault="00D50947" w:rsidP="00353A05">
      <w:pPr>
        <w:tabs>
          <w:tab w:val="left" w:pos="851"/>
        </w:tabs>
        <w:spacing w:after="0" w:line="240" w:lineRule="auto"/>
        <w:ind w:firstLine="709"/>
        <w:jc w:val="both"/>
        <w:rPr>
          <w:rFonts w:ascii="Times New Roman" w:hAnsi="Times New Roman"/>
          <w:color w:val="000000" w:themeColor="text1"/>
          <w:sz w:val="28"/>
          <w:szCs w:val="28"/>
        </w:rPr>
      </w:pPr>
      <w:r w:rsidRPr="00CD674A">
        <w:rPr>
          <w:rFonts w:ascii="Times New Roman" w:eastAsia="Times New Roman" w:hAnsi="Times New Roman"/>
          <w:bCs/>
          <w:color w:val="000000" w:themeColor="text1"/>
          <w:sz w:val="28"/>
          <w:szCs w:val="28"/>
          <w:lang w:eastAsia="ru-RU"/>
        </w:rPr>
        <w:t xml:space="preserve">Успешный результат для компании от участия в проекте в значительной степени зависит от квалификации и опыта работы менеджера, который от имени компании принимает участие в проекте. Несмотря на то, что часть специалистов отвлекается от рутинных производственных процессов, </w:t>
      </w:r>
      <w:r w:rsidRPr="00CD674A">
        <w:rPr>
          <w:rFonts w:ascii="Times New Roman" w:hAnsi="Times New Roman"/>
          <w:color w:val="000000" w:themeColor="text1"/>
          <w:sz w:val="28"/>
          <w:szCs w:val="28"/>
        </w:rPr>
        <w:t xml:space="preserve">на практике участие в проекте не мешает им работать, а скорее помогает, т.к. многие процессы начинают в ходе участия рассматриваться по-другому, вовремя корректируются, что, в конечном </w:t>
      </w:r>
      <w:r w:rsidR="00FE2686" w:rsidRPr="00CD674A">
        <w:rPr>
          <w:rFonts w:ascii="Times New Roman" w:hAnsi="Times New Roman"/>
          <w:color w:val="000000" w:themeColor="text1"/>
          <w:sz w:val="28"/>
          <w:szCs w:val="28"/>
        </w:rPr>
        <w:t>счёте</w:t>
      </w:r>
      <w:r w:rsidRPr="00CD674A">
        <w:rPr>
          <w:rFonts w:ascii="Times New Roman" w:hAnsi="Times New Roman"/>
          <w:color w:val="000000" w:themeColor="text1"/>
          <w:sz w:val="28"/>
          <w:szCs w:val="28"/>
        </w:rPr>
        <w:t xml:space="preserve">, приводит к позитивному результату. Выгоды от участия в проекте в виде улучшения технологии производства, улучшения менеджмента в аспекте бережливого производства, получения некоторой прибыли перекрывают возможные косвенные потери (времени и финансов) от участия в проекте. Респонденты положительно оценивают связь между участием в государственных проектах и снижением себестоимости продукции. Одной из выгод участия они считают изменения в технологиях и менеджменте, которые, скорее всего, положительно скажутся или уже сказались на себестоимости продукции. </w:t>
      </w:r>
    </w:p>
    <w:p w14:paraId="16B2D0EC" w14:textId="77777777" w:rsidR="00D50947" w:rsidRPr="00CD674A" w:rsidRDefault="00D50947" w:rsidP="00353A05">
      <w:pPr>
        <w:tabs>
          <w:tab w:val="left" w:pos="851"/>
        </w:tabs>
        <w:spacing w:after="0" w:line="240" w:lineRule="auto"/>
        <w:ind w:firstLine="709"/>
        <w:jc w:val="both"/>
        <w:rPr>
          <w:rFonts w:ascii="Times New Roman" w:hAnsi="Times New Roman"/>
          <w:color w:val="000000" w:themeColor="text1"/>
          <w:sz w:val="28"/>
          <w:szCs w:val="28"/>
        </w:rPr>
      </w:pPr>
      <w:r w:rsidRPr="00CD674A">
        <w:rPr>
          <w:rFonts w:ascii="Times New Roman" w:hAnsi="Times New Roman"/>
          <w:color w:val="000000" w:themeColor="text1"/>
          <w:sz w:val="28"/>
          <w:szCs w:val="28"/>
        </w:rPr>
        <w:t xml:space="preserve">Факторами, которые оказали значимое отрицательное влияние, стали </w:t>
      </w:r>
      <w:r w:rsidRPr="00CD674A">
        <w:rPr>
          <w:rFonts w:ascii="Times New Roman" w:eastAsia="Times New Roman" w:hAnsi="Times New Roman"/>
          <w:bCs/>
          <w:color w:val="000000" w:themeColor="text1"/>
          <w:sz w:val="28"/>
          <w:szCs w:val="28"/>
          <w:lang w:eastAsia="ru-RU"/>
        </w:rPr>
        <w:t xml:space="preserve">недоступность массового качественного переобучения персонала для работы с новыми технологиями и в новых условиях. Снижение косвенных потерь от участия в проекте (временных и финансовых) может оказать значимое на снижение себестоимости, поскольку использование услуг технопарков, СЭЗ, получение грантов часто связывают с этими потерями вследствие непрозрачности их деятельности. </w:t>
      </w:r>
    </w:p>
    <w:p w14:paraId="4932C687" w14:textId="77777777" w:rsidR="00353A05" w:rsidRPr="00CD674A" w:rsidRDefault="00D50947" w:rsidP="00353A05">
      <w:pPr>
        <w:tabs>
          <w:tab w:val="left" w:pos="851"/>
        </w:tabs>
        <w:spacing w:after="0" w:line="240" w:lineRule="auto"/>
        <w:ind w:firstLine="709"/>
        <w:jc w:val="both"/>
        <w:rPr>
          <w:rFonts w:ascii="Times New Roman" w:eastAsia="Times New Roman" w:hAnsi="Times New Roman"/>
          <w:bCs/>
          <w:color w:val="000000" w:themeColor="text1"/>
          <w:sz w:val="28"/>
          <w:szCs w:val="28"/>
          <w:lang w:eastAsia="ru-RU"/>
        </w:rPr>
      </w:pPr>
      <w:r w:rsidRPr="00CD674A">
        <w:rPr>
          <w:rFonts w:ascii="Times New Roman" w:hAnsi="Times New Roman"/>
          <w:color w:val="000000" w:themeColor="text1"/>
          <w:sz w:val="28"/>
          <w:szCs w:val="28"/>
        </w:rPr>
        <w:t xml:space="preserve">Факторы </w:t>
      </w:r>
      <w:r w:rsidRPr="00CD674A">
        <w:rPr>
          <w:rFonts w:ascii="Times New Roman" w:eastAsia="Times New Roman" w:hAnsi="Times New Roman"/>
          <w:bCs/>
          <w:color w:val="000000" w:themeColor="text1"/>
          <w:sz w:val="28"/>
          <w:szCs w:val="28"/>
          <w:lang w:eastAsia="ru-RU"/>
        </w:rPr>
        <w:t xml:space="preserve">информационной доступности о реализуемых государством программах, ни услуги СЭЗ и кредиты, ни долгосрочные инвестиции как отдельные факторы не продемонстрировали значимого влияния на вектор изменения себестоимости (последние в связи с высокими рисками долгосрочных инвестиций). </w:t>
      </w:r>
    </w:p>
    <w:p w14:paraId="046C82CF" w14:textId="77777777" w:rsidR="001D307D" w:rsidRPr="00CD674A" w:rsidRDefault="00D50947" w:rsidP="00353A05">
      <w:pPr>
        <w:tabs>
          <w:tab w:val="left" w:pos="851"/>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olor w:val="000000" w:themeColor="text1"/>
          <w:sz w:val="28"/>
          <w:szCs w:val="28"/>
        </w:rPr>
        <w:t>5.</w:t>
      </w:r>
      <w:r w:rsidR="00353A05" w:rsidRPr="00CD674A">
        <w:rPr>
          <w:rFonts w:ascii="Times New Roman" w:hAnsi="Times New Roman"/>
          <w:color w:val="000000" w:themeColor="text1"/>
          <w:sz w:val="28"/>
          <w:szCs w:val="28"/>
        </w:rPr>
        <w:t xml:space="preserve"> </w:t>
      </w:r>
      <w:r w:rsidRPr="00CD674A">
        <w:rPr>
          <w:rFonts w:ascii="Times New Roman" w:hAnsi="Times New Roman"/>
          <w:color w:val="000000" w:themeColor="text1"/>
          <w:sz w:val="28"/>
          <w:szCs w:val="28"/>
        </w:rPr>
        <w:t xml:space="preserve">Получены результаты стратегического анализа государственного проекта на материалах кейса </w:t>
      </w:r>
      <w:r w:rsidRPr="00CD674A">
        <w:rPr>
          <w:rFonts w:ascii="Times New Roman" w:hAnsi="Times New Roman" w:cs="Times New Roman"/>
          <w:bCs/>
          <w:color w:val="000000" w:themeColor="text1"/>
          <w:sz w:val="28"/>
          <w:szCs w:val="28"/>
        </w:rPr>
        <w:t xml:space="preserve">«Международная сертификация», </w:t>
      </w:r>
      <w:r w:rsidR="00353A05" w:rsidRPr="00CD674A">
        <w:rPr>
          <w:rFonts w:ascii="Times New Roman" w:hAnsi="Times New Roman" w:cs="Times New Roman"/>
          <w:bCs/>
          <w:color w:val="000000" w:themeColor="text1"/>
          <w:sz w:val="28"/>
          <w:szCs w:val="28"/>
        </w:rPr>
        <w:t>осуществлённого Службой</w:t>
      </w:r>
      <w:r w:rsidRPr="00CD674A">
        <w:rPr>
          <w:rFonts w:ascii="Times New Roman" w:hAnsi="Times New Roman" w:cs="Times New Roman"/>
          <w:color w:val="000000" w:themeColor="text1"/>
          <w:sz w:val="28"/>
          <w:szCs w:val="28"/>
        </w:rPr>
        <w:t xml:space="preserve"> развития поставщиков в акционерном обществе «Казахстанский центр индустрии и экспорта «</w:t>
      </w:r>
      <w:r w:rsidR="005663D7" w:rsidRPr="00CD674A">
        <w:rPr>
          <w:rFonts w:ascii="Times New Roman" w:hAnsi="Times New Roman" w:cs="Times New Roman"/>
          <w:color w:val="000000" w:themeColor="text1"/>
          <w:sz w:val="28"/>
          <w:szCs w:val="28"/>
          <w:lang w:val="en-US"/>
        </w:rPr>
        <w:t>QazIndustry</w:t>
      </w:r>
      <w:r w:rsidRPr="00CD674A">
        <w:rPr>
          <w:rFonts w:ascii="Times New Roman" w:hAnsi="Times New Roman" w:cs="Times New Roman"/>
          <w:color w:val="000000" w:themeColor="text1"/>
          <w:sz w:val="28"/>
          <w:szCs w:val="28"/>
        </w:rPr>
        <w:t xml:space="preserve">». </w:t>
      </w:r>
    </w:p>
    <w:p w14:paraId="51C5C2F0" w14:textId="2AFA6ED9" w:rsidR="001D307D" w:rsidRPr="00CD674A" w:rsidRDefault="00BC2735" w:rsidP="00353A05">
      <w:pPr>
        <w:tabs>
          <w:tab w:val="left" w:pos="851"/>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Проект «Международной сертификации» направлен на повышение конкурентоспособности отечественных поставщиков через подтверждение качества их продукции для транснациональных компаний и крупных местных производителей. Важным аспектом является формирование кластерных структур, которые объединяют 12 </w:t>
      </w:r>
      <w:r w:rsidR="00713EFF" w:rsidRPr="00CD674A">
        <w:rPr>
          <w:rFonts w:ascii="Times New Roman" w:hAnsi="Times New Roman" w:cs="Times New Roman"/>
          <w:color w:val="000000" w:themeColor="text1"/>
          <w:sz w:val="28"/>
          <w:szCs w:val="28"/>
        </w:rPr>
        <w:t>основных</w:t>
      </w:r>
      <w:r w:rsidRPr="00CD674A">
        <w:rPr>
          <w:rFonts w:ascii="Times New Roman" w:hAnsi="Times New Roman" w:cs="Times New Roman"/>
          <w:color w:val="000000" w:themeColor="text1"/>
          <w:sz w:val="28"/>
          <w:szCs w:val="28"/>
        </w:rPr>
        <w:t xml:space="preserve"> компаний Казахстана в таких отраслях, как энергетика, металлургия и горнодобывающая промышленность. Среди крупнейших участников проекта — корпорации «Казахмыс», «KAZ Minerals Management», «KSP Steel», «Qarmet» и «RG gold». Успешная реализация проекта позволит укрепить позиции местных поставщиков на внутреннем и международном рынках, создавая условия для долгосрочного экономического роста и устойчивого развития.</w:t>
      </w:r>
    </w:p>
    <w:p w14:paraId="00F04738" w14:textId="647B38F2" w:rsidR="00442D67" w:rsidRPr="00CD674A" w:rsidRDefault="00442D67" w:rsidP="00353A05">
      <w:pPr>
        <w:tabs>
          <w:tab w:val="left" w:pos="851"/>
        </w:tabs>
        <w:spacing w:after="0" w:line="240" w:lineRule="auto"/>
        <w:ind w:firstLine="709"/>
        <w:jc w:val="both"/>
        <w:rPr>
          <w:rFonts w:ascii="Times New Roman" w:hAnsi="Times New Roman" w:cs="Times New Roman"/>
          <w:bCs/>
          <w:color w:val="000000" w:themeColor="text1"/>
          <w:sz w:val="28"/>
          <w:szCs w:val="28"/>
        </w:rPr>
      </w:pPr>
      <w:r w:rsidRPr="00CD674A">
        <w:rPr>
          <w:rFonts w:ascii="Times New Roman" w:hAnsi="Times New Roman" w:cs="Times New Roman"/>
          <w:bCs/>
          <w:color w:val="000000" w:themeColor="text1"/>
          <w:sz w:val="28"/>
          <w:szCs w:val="28"/>
        </w:rPr>
        <w:t>Проект продемонстрировал существенные преимущества, включая хорошо спланированную организационную структуру и поэтапное выполнение, а также эффективное руководство через стратегическое сотрудничество с международными компаниями и ведущими отечественными фирмами. Однако недостаточная разработка механизмов постоянного мониторинга и оценки на каждом этапе привела к неэффективности, увеличению консультативных расходов и росту финансовых требований проекта. Отсутствие систематизированного подхода к управлению рисками представляет потенциальную проблему, повышая средние затраты на одного участника, успешно завершившего сертификацию, несмотря на 70% компенсацию затрат на сертификацию. Существуют возможности улучшения проекта путем внедрения одновременных операционных потоков с запланированными интервалами для объединения активных малых и средних предприятий во время международного обучения, а также посредством реализации тщательных оценок результатов, включая анализ через год после завершения проекта. Укрепление этих аспектов может повысить экономическую эффективность и усилить общий успех инициативы.</w:t>
      </w:r>
    </w:p>
    <w:p w14:paraId="435AAADB" w14:textId="77777777" w:rsidR="00D50947" w:rsidRPr="00CD674A" w:rsidRDefault="00D50947" w:rsidP="00473236">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Нами предложены меры, направленные на улучшение конечных результатов проекта «Международная сертификация», реализуемого Службой поддержки поставщиков. </w:t>
      </w:r>
    </w:p>
    <w:p w14:paraId="13E76E50" w14:textId="0448DD71"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Разработанное методическое обеспечение предложено по этапам проекта с целью снижения рисков проекта, увеличивающих затраты и снижающих результаты. Предлагаемые методики позволят отсеивать недобросовестных участников проекта со стороны МСП и повышать удельный вес участников, получивших международный сертификат и заключивших контракт на поставку своей продукции/работ/услуг МНК или крупной корпорации Казахстана. Акцент на конечные результаты </w:t>
      </w:r>
      <w:r w:rsidR="001775C7" w:rsidRPr="00CD674A">
        <w:rPr>
          <w:rFonts w:ascii="Times New Roman" w:hAnsi="Times New Roman" w:cs="Times New Roman"/>
          <w:color w:val="000000" w:themeColor="text1"/>
          <w:sz w:val="28"/>
          <w:szCs w:val="28"/>
        </w:rPr>
        <w:t>даёт</w:t>
      </w:r>
      <w:r w:rsidRPr="00CD674A">
        <w:rPr>
          <w:rFonts w:ascii="Times New Roman" w:hAnsi="Times New Roman" w:cs="Times New Roman"/>
          <w:color w:val="000000" w:themeColor="text1"/>
          <w:sz w:val="28"/>
          <w:szCs w:val="28"/>
        </w:rPr>
        <w:t xml:space="preserve"> адекватную оценку удельных затрат на одного участника проекта и </w:t>
      </w:r>
      <w:r w:rsidR="001775C7" w:rsidRPr="00CD674A">
        <w:rPr>
          <w:rFonts w:ascii="Times New Roman" w:hAnsi="Times New Roman" w:cs="Times New Roman"/>
          <w:color w:val="000000" w:themeColor="text1"/>
          <w:sz w:val="28"/>
          <w:szCs w:val="28"/>
        </w:rPr>
        <w:t>задаёт</w:t>
      </w:r>
      <w:r w:rsidRPr="00CD674A">
        <w:rPr>
          <w:rFonts w:ascii="Times New Roman" w:hAnsi="Times New Roman" w:cs="Times New Roman"/>
          <w:color w:val="000000" w:themeColor="text1"/>
          <w:sz w:val="28"/>
          <w:szCs w:val="28"/>
        </w:rPr>
        <w:t xml:space="preserve"> индикатор, который требует снижения не за счет сокращения затрат и ухудшения качества услуг со стороны службы поставщиков, а за счет роста численности успешных сертификаций и контрактов. </w:t>
      </w:r>
    </w:p>
    <w:p w14:paraId="69DA5E2C" w14:textId="77777777"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6. Для повышения результативности системы поддержки производителей нами конкретизированы механизмы по ранее выведенным приоритетам. </w:t>
      </w:r>
    </w:p>
    <w:p w14:paraId="38DD97CF" w14:textId="2E5B2D5B"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Разработка и реализация Дорожной карты встраивания в ГЦДС на основе поддержки технологической модернизации потенциальных участников экспортной цепочки ТНК </w:t>
      </w:r>
      <w:r w:rsidRPr="00CD674A">
        <w:rPr>
          <w:rFonts w:ascii="Times New Roman" w:eastAsia="Times New Roman" w:hAnsi="Times New Roman" w:cs="Times New Roman"/>
          <w:color w:val="000000" w:themeColor="text1"/>
          <w:sz w:val="28"/>
          <w:szCs w:val="28"/>
          <w:lang w:eastAsia="ru-RU" w:bidi="ru-RU"/>
        </w:rPr>
        <w:t>(кредиты банков второго уровня и/или институтов развития под государственные гарантии; ускоренное внедрение современной международной системы стандартизации технологических процессов и продукции; разработка и реализация новых профессиональных стандартов для специальностей высшего образования и др.)</w:t>
      </w:r>
      <w:r w:rsidR="003E4D0B" w:rsidRPr="00CD674A">
        <w:rPr>
          <w:rFonts w:ascii="Times New Roman" w:eastAsia="Times New Roman" w:hAnsi="Times New Roman" w:cs="Times New Roman"/>
          <w:color w:val="000000" w:themeColor="text1"/>
          <w:sz w:val="28"/>
          <w:szCs w:val="28"/>
          <w:lang w:eastAsia="ru-RU" w:bidi="ru-RU"/>
        </w:rPr>
        <w:t xml:space="preserve"> [2</w:t>
      </w:r>
      <w:r w:rsidR="006978E4" w:rsidRPr="00CD674A">
        <w:rPr>
          <w:rFonts w:ascii="Times New Roman" w:eastAsia="Times New Roman" w:hAnsi="Times New Roman" w:cs="Times New Roman"/>
          <w:color w:val="000000" w:themeColor="text1"/>
          <w:sz w:val="28"/>
          <w:szCs w:val="28"/>
          <w:lang w:eastAsia="ru-RU" w:bidi="ru-RU"/>
        </w:rPr>
        <w:t>3</w:t>
      </w:r>
      <w:r w:rsidR="005E15A9" w:rsidRPr="00CD674A">
        <w:rPr>
          <w:rFonts w:ascii="Times New Roman" w:eastAsia="Times New Roman" w:hAnsi="Times New Roman" w:cs="Times New Roman"/>
          <w:color w:val="000000" w:themeColor="text1"/>
          <w:sz w:val="28"/>
          <w:szCs w:val="28"/>
          <w:lang w:eastAsia="ru-RU" w:bidi="ru-RU"/>
        </w:rPr>
        <w:t>8</w:t>
      </w:r>
      <w:r w:rsidR="003E4D0B" w:rsidRPr="00CD674A">
        <w:rPr>
          <w:rFonts w:ascii="Times New Roman" w:eastAsia="Times New Roman" w:hAnsi="Times New Roman" w:cs="Times New Roman"/>
          <w:color w:val="000000" w:themeColor="text1"/>
          <w:sz w:val="28"/>
          <w:szCs w:val="28"/>
          <w:lang w:eastAsia="ru-RU" w:bidi="ru-RU"/>
        </w:rPr>
        <w:t>]</w:t>
      </w:r>
      <w:r w:rsidRPr="00CD674A">
        <w:rPr>
          <w:rFonts w:ascii="Times New Roman" w:eastAsia="Times New Roman" w:hAnsi="Times New Roman" w:cs="Times New Roman"/>
          <w:color w:val="000000" w:themeColor="text1"/>
          <w:sz w:val="28"/>
          <w:szCs w:val="28"/>
          <w:lang w:eastAsia="ru-RU" w:bidi="ru-RU"/>
        </w:rPr>
        <w:t>.</w:t>
      </w:r>
    </w:p>
    <w:p w14:paraId="05BF2759" w14:textId="77777777"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eastAsia="Times New Roman" w:hAnsi="Times New Roman" w:cs="Times New Roman"/>
          <w:color w:val="000000" w:themeColor="text1"/>
          <w:sz w:val="28"/>
          <w:szCs w:val="28"/>
          <w:lang w:eastAsia="ru-RU" w:bidi="ru-RU"/>
        </w:rPr>
        <w:t>Организационные инструменты р</w:t>
      </w:r>
      <w:r w:rsidRPr="00CD674A">
        <w:rPr>
          <w:rFonts w:ascii="Times New Roman" w:hAnsi="Times New Roman" w:cs="Times New Roman"/>
          <w:color w:val="000000" w:themeColor="text1"/>
          <w:sz w:val="28"/>
          <w:szCs w:val="28"/>
        </w:rPr>
        <w:t>азвития кластерных структур вокруг ТНК, в том числе национальных: меморандумы с конкретными обязательствами ТНК по поставкам продукции местным производителям, субсидирование создания цифровых платформ головными компаниями для оттачивания технологического уровня поставляемой продукции и услуг. Стимулирование и системная поддержка экспортных производств, включая выход на новые рынки или вывод новой (связанной по цепочке ДС) продукции на зарубежные рынки (гранты, целевые субсидии) для тех, кто уже имеет опыт выхода и рыночную нишу на зарубежных сегментах рынка.</w:t>
      </w:r>
    </w:p>
    <w:p w14:paraId="3D0A63CC" w14:textId="51E1591F" w:rsidR="00183695" w:rsidRPr="00CD674A" w:rsidRDefault="0027436D" w:rsidP="00A0756F">
      <w:pPr>
        <w:tabs>
          <w:tab w:val="left" w:pos="317"/>
        </w:tabs>
        <w:spacing w:after="0" w:line="240" w:lineRule="auto"/>
        <w:ind w:firstLine="709"/>
        <w:jc w:val="both"/>
        <w:textAlignment w:val="baseline"/>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lang w:val="kk-KZ"/>
        </w:rPr>
        <w:t xml:space="preserve">Предлагается изменение статуса </w:t>
      </w:r>
      <w:r w:rsidR="00B46E85" w:rsidRPr="00CD674A">
        <w:rPr>
          <w:rFonts w:ascii="Times New Roman" w:hAnsi="Times New Roman" w:cs="Times New Roman"/>
          <w:color w:val="000000" w:themeColor="text1"/>
          <w:sz w:val="28"/>
          <w:szCs w:val="28"/>
          <w:lang w:val="kk-KZ"/>
        </w:rPr>
        <w:t xml:space="preserve">АО НК </w:t>
      </w:r>
      <w:r w:rsidR="00B46E85" w:rsidRPr="00CD674A">
        <w:rPr>
          <w:rFonts w:ascii="Times New Roman" w:hAnsi="Times New Roman" w:cs="Times New Roman"/>
          <w:color w:val="000000" w:themeColor="text1"/>
          <w:sz w:val="28"/>
          <w:szCs w:val="28"/>
          <w:lang w:eastAsia="ru-RU"/>
        </w:rPr>
        <w:t>«</w:t>
      </w:r>
      <w:r w:rsidR="005663D7" w:rsidRPr="00CD674A">
        <w:rPr>
          <w:rFonts w:ascii="Times New Roman" w:hAnsi="Times New Roman" w:cs="Times New Roman"/>
          <w:color w:val="000000" w:themeColor="text1"/>
          <w:sz w:val="28"/>
          <w:szCs w:val="28"/>
          <w:lang w:eastAsia="ru-RU"/>
        </w:rPr>
        <w:t>Kazakh Invest</w:t>
      </w:r>
      <w:r w:rsidR="00B46E85" w:rsidRPr="00CD674A">
        <w:rPr>
          <w:rFonts w:ascii="Times New Roman" w:hAnsi="Times New Roman" w:cs="Times New Roman"/>
          <w:color w:val="000000" w:themeColor="text1"/>
          <w:sz w:val="28"/>
          <w:szCs w:val="28"/>
          <w:lang w:eastAsia="ru-RU"/>
        </w:rPr>
        <w:t xml:space="preserve">» на статус Агентства, что позволит </w:t>
      </w:r>
      <w:r w:rsidR="00183695" w:rsidRPr="00CD674A">
        <w:rPr>
          <w:rFonts w:ascii="Times New Roman" w:hAnsi="Times New Roman" w:cs="Times New Roman"/>
          <w:color w:val="000000" w:themeColor="text1"/>
          <w:sz w:val="28"/>
          <w:szCs w:val="28"/>
          <w:lang w:val="kk-KZ"/>
        </w:rPr>
        <w:t>решать затруднения инвесторов в режиме прямого обращения в ЦГО, МИО, оставляя Инвестиционному штабу системные вопросы</w:t>
      </w:r>
      <w:r w:rsidR="009F0A43" w:rsidRPr="00CD674A">
        <w:rPr>
          <w:rFonts w:ascii="Times New Roman" w:hAnsi="Times New Roman" w:cs="Times New Roman"/>
          <w:color w:val="000000" w:themeColor="text1"/>
          <w:sz w:val="28"/>
          <w:szCs w:val="28"/>
          <w:lang w:val="kk-KZ"/>
        </w:rPr>
        <w:t xml:space="preserve"> </w:t>
      </w:r>
      <w:r w:rsidR="009F0A43" w:rsidRPr="00CD674A">
        <w:rPr>
          <w:rFonts w:ascii="Times New Roman" w:hAnsi="Times New Roman" w:cs="Times New Roman"/>
          <w:color w:val="000000" w:themeColor="text1"/>
          <w:sz w:val="28"/>
          <w:szCs w:val="28"/>
        </w:rPr>
        <w:t>[</w:t>
      </w:r>
      <w:r w:rsidR="00080DF0" w:rsidRPr="00CD674A">
        <w:rPr>
          <w:rFonts w:ascii="Times New Roman" w:hAnsi="Times New Roman" w:cs="Times New Roman"/>
          <w:color w:val="000000" w:themeColor="text1"/>
          <w:sz w:val="28"/>
          <w:szCs w:val="28"/>
        </w:rPr>
        <w:t>2</w:t>
      </w:r>
      <w:r w:rsidR="006978E4" w:rsidRPr="00CD674A">
        <w:rPr>
          <w:rFonts w:ascii="Times New Roman" w:hAnsi="Times New Roman" w:cs="Times New Roman"/>
          <w:color w:val="000000" w:themeColor="text1"/>
          <w:sz w:val="28"/>
          <w:szCs w:val="28"/>
        </w:rPr>
        <w:t>34</w:t>
      </w:r>
      <w:r w:rsidR="00E65B61" w:rsidRPr="00CD674A">
        <w:rPr>
          <w:rFonts w:ascii="Times New Roman" w:hAnsi="Times New Roman" w:cs="Times New Roman"/>
          <w:color w:val="000000" w:themeColor="text1"/>
          <w:sz w:val="28"/>
          <w:szCs w:val="28"/>
        </w:rPr>
        <w:t>, с.84</w:t>
      </w:r>
      <w:r w:rsidR="009F0A43" w:rsidRPr="00CD674A">
        <w:rPr>
          <w:rFonts w:ascii="Times New Roman" w:hAnsi="Times New Roman" w:cs="Times New Roman"/>
          <w:color w:val="000000" w:themeColor="text1"/>
          <w:sz w:val="28"/>
          <w:szCs w:val="28"/>
        </w:rPr>
        <w:t>]</w:t>
      </w:r>
      <w:r w:rsidR="00183695" w:rsidRPr="00CD674A">
        <w:rPr>
          <w:rFonts w:ascii="Times New Roman" w:hAnsi="Times New Roman" w:cs="Times New Roman"/>
          <w:color w:val="000000" w:themeColor="text1"/>
          <w:sz w:val="28"/>
          <w:szCs w:val="28"/>
          <w:lang w:val="kk-KZ"/>
        </w:rPr>
        <w:t>. Трансформация механизма регулирования в механизм прямого управления процессами обеспечения проектного инвестирования или инвестиционной акселерации. Нами разработан и представлен в работе м</w:t>
      </w:r>
      <w:r w:rsidR="00183695" w:rsidRPr="00CD674A">
        <w:rPr>
          <w:rFonts w:ascii="Times New Roman" w:hAnsi="Times New Roman" w:cs="Times New Roman"/>
          <w:color w:val="000000" w:themeColor="text1"/>
          <w:sz w:val="28"/>
          <w:szCs w:val="28"/>
        </w:rPr>
        <w:t>астер-план акселерации инвестирования в кластере металлообработка-машиностроение.</w:t>
      </w:r>
    </w:p>
    <w:p w14:paraId="68D8A289" w14:textId="5968D118"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lang w:val="kk-KZ"/>
        </w:rPr>
        <w:t xml:space="preserve">Усиление координации деятельности </w:t>
      </w:r>
      <w:r w:rsidR="00183695" w:rsidRPr="00CD674A">
        <w:rPr>
          <w:rFonts w:ascii="Times New Roman" w:hAnsi="Times New Roman" w:cs="Times New Roman"/>
          <w:color w:val="000000" w:themeColor="text1"/>
          <w:sz w:val="28"/>
          <w:szCs w:val="28"/>
          <w:lang w:val="kk-KZ"/>
        </w:rPr>
        <w:t xml:space="preserve">региональных </w:t>
      </w:r>
      <w:r w:rsidRPr="00CD674A">
        <w:rPr>
          <w:rFonts w:ascii="Times New Roman" w:hAnsi="Times New Roman" w:cs="Times New Roman"/>
          <w:color w:val="000000" w:themeColor="text1"/>
          <w:sz w:val="28"/>
          <w:szCs w:val="28"/>
          <w:lang w:val="kk-KZ"/>
        </w:rPr>
        <w:t>инвестиционных агентств и областных акиматов на основе информационной платформы, которая имея аналитический потенциал, будет выдава</w:t>
      </w:r>
      <w:r w:rsidR="009F0A43" w:rsidRPr="00CD674A">
        <w:rPr>
          <w:rFonts w:ascii="Times New Roman" w:hAnsi="Times New Roman" w:cs="Times New Roman"/>
          <w:color w:val="000000" w:themeColor="text1"/>
          <w:sz w:val="28"/>
          <w:szCs w:val="28"/>
          <w:lang w:val="kk-KZ"/>
        </w:rPr>
        <w:t>ть концентрированную информацию</w:t>
      </w:r>
      <w:r w:rsidRPr="00CD674A">
        <w:rPr>
          <w:rFonts w:ascii="Times New Roman" w:hAnsi="Times New Roman" w:cs="Times New Roman"/>
          <w:color w:val="000000" w:themeColor="text1"/>
          <w:sz w:val="28"/>
          <w:szCs w:val="28"/>
          <w:lang w:val="kk-KZ"/>
        </w:rPr>
        <w:t xml:space="preserve"> и предлагать бизнесу направления, в которых есть перспектива для инвестиций.</w:t>
      </w:r>
    </w:p>
    <w:p w14:paraId="1E66FB2E" w14:textId="77777777"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CD674A">
        <w:rPr>
          <w:rFonts w:ascii="Times New Roman" w:hAnsi="Times New Roman" w:cs="Times New Roman"/>
          <w:color w:val="000000" w:themeColor="text1"/>
          <w:sz w:val="28"/>
          <w:szCs w:val="28"/>
          <w:lang w:val="kk-KZ"/>
        </w:rPr>
        <w:t>Сооружение инфраструктурных площадок с подведенными коммуникациями в регионах: индустриальные зоны и мастер-планы развития базовых отраслей с классификацией проектов на готовые к реализации и нишевые, которые могут быть востребованы в среднесрочном периоде.</w:t>
      </w:r>
    </w:p>
    <w:p w14:paraId="1DEA48A5" w14:textId="2E7C81BC"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val="kk-KZ"/>
        </w:rPr>
        <w:t>В Программах развития регионов включение обязательств СПК реализовать не менее 5-10 консалтинговых проектов для субъектов бизнеса (по предварительному согласованию) за счет своих ресурсов или привлеченных сторонних организ</w:t>
      </w:r>
      <w:r w:rsidR="00A0756F" w:rsidRPr="00CD674A">
        <w:rPr>
          <w:rFonts w:ascii="Times New Roman" w:hAnsi="Times New Roman" w:cs="Times New Roman"/>
          <w:color w:val="000000" w:themeColor="text1"/>
          <w:sz w:val="28"/>
          <w:szCs w:val="28"/>
          <w:lang w:val="kk-KZ"/>
        </w:rPr>
        <w:t>а</w:t>
      </w:r>
      <w:r w:rsidR="00E406EC" w:rsidRPr="00CD674A">
        <w:rPr>
          <w:rFonts w:ascii="Times New Roman" w:hAnsi="Times New Roman" w:cs="Times New Roman"/>
          <w:color w:val="000000" w:themeColor="text1"/>
          <w:sz w:val="28"/>
          <w:szCs w:val="28"/>
          <w:lang w:val="kk-KZ"/>
        </w:rPr>
        <w:t>ций.</w:t>
      </w:r>
    </w:p>
    <w:p w14:paraId="0D58A679" w14:textId="38FB517A" w:rsidR="00353A05"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 xml:space="preserve">Цифровизация всех этапов инвестпроекта, т.е. пропуск через единое окно в </w:t>
      </w:r>
      <w:r w:rsidR="00E406EC" w:rsidRPr="00CD674A">
        <w:rPr>
          <w:rFonts w:ascii="Times New Roman" w:hAnsi="Times New Roman" w:cs="Times New Roman"/>
          <w:color w:val="000000" w:themeColor="text1"/>
          <w:sz w:val="28"/>
          <w:szCs w:val="28"/>
          <w:lang w:val="en-US"/>
        </w:rPr>
        <w:t>eGov</w:t>
      </w:r>
      <w:r w:rsidRPr="00CD674A">
        <w:rPr>
          <w:rFonts w:ascii="Times New Roman" w:hAnsi="Times New Roman" w:cs="Times New Roman"/>
          <w:color w:val="000000" w:themeColor="text1"/>
          <w:sz w:val="28"/>
          <w:szCs w:val="28"/>
        </w:rPr>
        <w:t>.</w:t>
      </w:r>
      <w:r w:rsidRPr="00CD674A">
        <w:rPr>
          <w:rFonts w:ascii="Times New Roman" w:hAnsi="Times New Roman" w:cs="Times New Roman"/>
          <w:color w:val="000000" w:themeColor="text1"/>
          <w:sz w:val="28"/>
          <w:szCs w:val="28"/>
          <w:lang w:val="en-US"/>
        </w:rPr>
        <w:t>kz</w:t>
      </w:r>
      <w:r w:rsidRPr="00CD674A">
        <w:rPr>
          <w:rFonts w:ascii="Times New Roman" w:hAnsi="Times New Roman" w:cs="Times New Roman"/>
          <w:color w:val="000000" w:themeColor="text1"/>
          <w:sz w:val="28"/>
          <w:szCs w:val="28"/>
        </w:rPr>
        <w:t>, в том числе получение субсидии, оценку стоимости земли и т.д.</w:t>
      </w:r>
    </w:p>
    <w:p w14:paraId="68FD4B81" w14:textId="75064A2D" w:rsidR="00D50947" w:rsidRPr="00CD674A" w:rsidRDefault="00D50947" w:rsidP="00353A05">
      <w:pPr>
        <w:tabs>
          <w:tab w:val="left" w:pos="567"/>
        </w:tabs>
        <w:spacing w:after="0" w:line="240" w:lineRule="auto"/>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t>Поддержку экспортной сертификации в форме проектного подхода с фиксацией конечного результата.</w:t>
      </w:r>
    </w:p>
    <w:p w14:paraId="10FF4830" w14:textId="58468AA0" w:rsidR="00D50947" w:rsidRPr="00CD674A" w:rsidRDefault="00D50947">
      <w:pPr>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rPr>
        <w:br w:type="page"/>
      </w:r>
    </w:p>
    <w:p w14:paraId="7E2B87A7" w14:textId="77777777" w:rsidR="00A54D3B" w:rsidRPr="00CD674A" w:rsidRDefault="00A54D3B" w:rsidP="00A54D3B">
      <w:pPr>
        <w:spacing w:after="0" w:line="240" w:lineRule="auto"/>
        <w:ind w:firstLine="567"/>
        <w:jc w:val="center"/>
        <w:rPr>
          <w:rFonts w:ascii="Times New Roman" w:eastAsia="Calibri" w:hAnsi="Times New Roman" w:cs="Times New Roman"/>
          <w:b/>
          <w:sz w:val="28"/>
          <w:szCs w:val="28"/>
        </w:rPr>
      </w:pPr>
      <w:r w:rsidRPr="00CD674A">
        <w:rPr>
          <w:rFonts w:ascii="Times New Roman" w:eastAsia="Calibri" w:hAnsi="Times New Roman" w:cs="Times New Roman"/>
          <w:b/>
          <w:sz w:val="28"/>
          <w:szCs w:val="28"/>
        </w:rPr>
        <w:t>СПИСОК ИСПОЛЬЗОВАННЫХ ИСТОЧНИКОВ</w:t>
      </w:r>
    </w:p>
    <w:p w14:paraId="67000FC6" w14:textId="77777777" w:rsidR="00A54D3B" w:rsidRPr="00CD674A" w:rsidRDefault="00A54D3B" w:rsidP="00A54D3B">
      <w:pPr>
        <w:spacing w:after="0" w:line="240" w:lineRule="auto"/>
        <w:ind w:firstLine="567"/>
        <w:jc w:val="center"/>
        <w:rPr>
          <w:rFonts w:ascii="Times New Roman" w:eastAsia="Calibri" w:hAnsi="Times New Roman" w:cs="Times New Roman"/>
          <w:b/>
          <w:sz w:val="28"/>
          <w:szCs w:val="28"/>
        </w:rPr>
      </w:pPr>
    </w:p>
    <w:p w14:paraId="0869FB9F" w14:textId="6F44C358"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 xml:space="preserve">1 </w:t>
      </w:r>
      <w:r w:rsidR="00A54D3B" w:rsidRPr="00CD674A">
        <w:rPr>
          <w:rFonts w:ascii="Times New Roman" w:hAnsi="Times New Roman" w:cs="Times New Roman"/>
          <w:sz w:val="28"/>
          <w:szCs w:val="28"/>
        </w:rPr>
        <w:t>Указ Президента Республики Каза</w:t>
      </w:r>
      <w:r w:rsidR="00BE6717" w:rsidRPr="00CD674A">
        <w:rPr>
          <w:rFonts w:ascii="Times New Roman" w:hAnsi="Times New Roman" w:cs="Times New Roman"/>
          <w:sz w:val="28"/>
          <w:szCs w:val="28"/>
        </w:rPr>
        <w:t>хстан от 15 февраля 2024 года №</w:t>
      </w:r>
      <w:r w:rsidR="00A54D3B" w:rsidRPr="00CD674A">
        <w:rPr>
          <w:rFonts w:ascii="Times New Roman" w:hAnsi="Times New Roman" w:cs="Times New Roman"/>
          <w:sz w:val="28"/>
          <w:szCs w:val="28"/>
        </w:rPr>
        <w:t xml:space="preserve">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r w:rsidR="00E65B61" w:rsidRPr="00CD674A">
        <w:t xml:space="preserve"> </w:t>
      </w:r>
      <w:r w:rsidR="00E65B61" w:rsidRPr="00CD674A">
        <w:rPr>
          <w:rFonts w:ascii="Times New Roman" w:hAnsi="Times New Roman" w:cs="Times New Roman"/>
          <w:sz w:val="28"/>
          <w:szCs w:val="28"/>
        </w:rPr>
        <w:t>https://adilet.zan.kz/rus/docs/U2400000611. 25.09.2024.</w:t>
      </w:r>
    </w:p>
    <w:p w14:paraId="64E6AA52" w14:textId="7EE5BFCD" w:rsidR="00A54D3B" w:rsidRPr="00CD674A" w:rsidRDefault="003905CC" w:rsidP="003905CC">
      <w:pPr>
        <w:pStyle w:val="a8"/>
        <w:ind w:firstLine="709"/>
        <w:jc w:val="both"/>
        <w:rPr>
          <w:rFonts w:ascii="Times New Roman" w:hAnsi="Times New Roman" w:cs="Times New Roman"/>
          <w:bCs/>
          <w:color w:val="0563C1"/>
          <w:sz w:val="28"/>
          <w:szCs w:val="28"/>
          <w:u w:val="single"/>
        </w:rPr>
      </w:pPr>
      <w:r w:rsidRPr="00CD674A">
        <w:rPr>
          <w:rFonts w:ascii="Times New Roman" w:hAnsi="Times New Roman" w:cs="Times New Roman"/>
          <w:bCs/>
          <w:sz w:val="28"/>
          <w:szCs w:val="28"/>
        </w:rPr>
        <w:t xml:space="preserve">2 </w:t>
      </w:r>
      <w:r w:rsidR="00A54D3B" w:rsidRPr="00CD674A">
        <w:rPr>
          <w:rFonts w:ascii="Times New Roman" w:hAnsi="Times New Roman" w:cs="Times New Roman"/>
          <w:bCs/>
          <w:sz w:val="28"/>
          <w:szCs w:val="28"/>
        </w:rPr>
        <w:t xml:space="preserve">Указ Президента Республики Казахстан от 26 февраля 2021 года №522 «Об утверждении концепции государственного управления в Республике Казахстан до 2030 года». </w:t>
      </w:r>
      <w:r w:rsidR="000929DD" w:rsidRPr="00CD674A">
        <w:rPr>
          <w:rFonts w:ascii="Times New Roman" w:hAnsi="Times New Roman" w:cs="Times New Roman"/>
          <w:bCs/>
          <w:color w:val="000000" w:themeColor="text1"/>
          <w:sz w:val="28"/>
          <w:szCs w:val="28"/>
        </w:rPr>
        <w:t>https://adilet.zan.kz/rus/docs/U2100000522. 15.08.2024.</w:t>
      </w:r>
    </w:p>
    <w:p w14:paraId="00210866" w14:textId="199B4FAC"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 xml:space="preserve">3 </w:t>
      </w:r>
      <w:r w:rsidR="00A54D3B" w:rsidRPr="00CD674A">
        <w:rPr>
          <w:rFonts w:ascii="Times New Roman" w:hAnsi="Times New Roman" w:cs="Times New Roman"/>
          <w:sz w:val="28"/>
          <w:szCs w:val="28"/>
        </w:rPr>
        <w:t>Указ Президента Республики Казахстан от 19 марта 2010 года № 954 «О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r w:rsidR="000929DD" w:rsidRPr="00CD674A">
        <w:rPr>
          <w:rFonts w:ascii="Times New Roman" w:hAnsi="Times New Roman" w:cs="Times New Roman"/>
          <w:sz w:val="28"/>
          <w:szCs w:val="28"/>
        </w:rPr>
        <w:t xml:space="preserve"> https://adilet.zan.kz/rus/docs/U100000954_. 18.06.2024.</w:t>
      </w:r>
    </w:p>
    <w:p w14:paraId="0E4BE728" w14:textId="49F48EDC"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 xml:space="preserve">4 </w:t>
      </w:r>
      <w:r w:rsidR="00A54D3B" w:rsidRPr="00CD674A">
        <w:rPr>
          <w:rFonts w:ascii="Times New Roman" w:hAnsi="Times New Roman" w:cs="Times New Roman"/>
          <w:sz w:val="28"/>
          <w:szCs w:val="28"/>
        </w:rPr>
        <w:t xml:space="preserve">Стиглиц Дж. Экономика государственного сектора. </w:t>
      </w:r>
      <w:r w:rsidR="00C7023C" w:rsidRPr="00CD674A">
        <w:rPr>
          <w:rFonts w:ascii="Times New Roman" w:hAnsi="Times New Roman" w:cs="Times New Roman"/>
          <w:sz w:val="28"/>
          <w:szCs w:val="28"/>
        </w:rPr>
        <w:t>–</w:t>
      </w:r>
      <w:r w:rsidR="00F7233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shd w:val="clear" w:color="auto" w:fill="FFFFFF"/>
        </w:rPr>
        <w:t>ИРФРА-М, 1997</w:t>
      </w:r>
      <w:r w:rsidR="00F72334" w:rsidRPr="00CD674A">
        <w:rPr>
          <w:rFonts w:ascii="Times New Roman" w:hAnsi="Times New Roman" w:cs="Times New Roman"/>
          <w:sz w:val="28"/>
          <w:szCs w:val="28"/>
          <w:shd w:val="clear" w:color="auto" w:fill="FFFFFF"/>
        </w:rPr>
        <w:t>.</w:t>
      </w:r>
      <w:r w:rsidR="00A54D3B" w:rsidRPr="00CD674A">
        <w:rPr>
          <w:rFonts w:ascii="Times New Roman" w:hAnsi="Times New Roman" w:cs="Times New Roman"/>
          <w:sz w:val="28"/>
          <w:szCs w:val="28"/>
          <w:shd w:val="clear" w:color="auto" w:fill="FFFFFF"/>
        </w:rPr>
        <w:t xml:space="preserve"> – 720</w:t>
      </w:r>
      <w:r w:rsidR="00F72334" w:rsidRPr="00CD674A">
        <w:rPr>
          <w:rFonts w:ascii="Times New Roman" w:hAnsi="Times New Roman" w:cs="Times New Roman"/>
          <w:sz w:val="28"/>
          <w:szCs w:val="28"/>
          <w:shd w:val="clear" w:color="auto" w:fill="FFFFFF"/>
        </w:rPr>
        <w:t xml:space="preserve"> </w:t>
      </w:r>
      <w:r w:rsidR="00A54D3B" w:rsidRPr="00CD674A">
        <w:rPr>
          <w:rFonts w:ascii="Times New Roman" w:hAnsi="Times New Roman" w:cs="Times New Roman"/>
          <w:sz w:val="28"/>
          <w:szCs w:val="28"/>
          <w:shd w:val="clear" w:color="auto" w:fill="FFFFFF"/>
        </w:rPr>
        <w:t>с.</w:t>
      </w:r>
    </w:p>
    <w:p w14:paraId="10EFA28E" w14:textId="569413B6"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 xml:space="preserve">5 </w:t>
      </w:r>
      <w:r w:rsidR="00A54D3B" w:rsidRPr="00CD674A">
        <w:rPr>
          <w:rFonts w:ascii="Times New Roman" w:hAnsi="Times New Roman" w:cs="Times New Roman"/>
          <w:sz w:val="28"/>
          <w:szCs w:val="28"/>
        </w:rPr>
        <w:t>Барабашев А.Г. Кризис государственного управления и его влияние на основные административные парадигмы государства и бюрократии // Вопросы государственного и м</w:t>
      </w:r>
      <w:r w:rsidR="000B78C7" w:rsidRPr="00CD674A">
        <w:rPr>
          <w:rFonts w:ascii="Times New Roman" w:hAnsi="Times New Roman" w:cs="Times New Roman"/>
          <w:sz w:val="28"/>
          <w:szCs w:val="28"/>
        </w:rPr>
        <w:t xml:space="preserve">униципального управления. – </w:t>
      </w:r>
      <w:r w:rsidR="00A54D3B" w:rsidRPr="00CD674A">
        <w:rPr>
          <w:rFonts w:ascii="Times New Roman" w:hAnsi="Times New Roman" w:cs="Times New Roman"/>
          <w:sz w:val="28"/>
          <w:szCs w:val="28"/>
        </w:rPr>
        <w:t>2016. – № 3. – С. 163–194.</w:t>
      </w:r>
    </w:p>
    <w:p w14:paraId="543BEC32" w14:textId="19B42240"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lang w:val="en-US"/>
        </w:rPr>
        <w:t xml:space="preserve">6 </w:t>
      </w:r>
      <w:r w:rsidR="000B78C7" w:rsidRPr="00CD674A">
        <w:rPr>
          <w:rFonts w:ascii="Times New Roman" w:hAnsi="Times New Roman" w:cs="Times New Roman"/>
          <w:sz w:val="28"/>
          <w:szCs w:val="28"/>
          <w:lang w:val="en-US"/>
        </w:rPr>
        <w:t>OECD</w:t>
      </w:r>
      <w:r w:rsidR="00A54D3B" w:rsidRPr="00CD674A">
        <w:rPr>
          <w:rFonts w:ascii="Times New Roman" w:hAnsi="Times New Roman" w:cs="Times New Roman"/>
          <w:sz w:val="28"/>
          <w:szCs w:val="28"/>
          <w:lang w:val="en-US"/>
        </w:rPr>
        <w:t>. Reforming Kazakhstan. Progress, Challenges and Opportuni</w:t>
      </w:r>
      <w:r w:rsidR="000B78C7" w:rsidRPr="00CD674A">
        <w:rPr>
          <w:rFonts w:ascii="Times New Roman" w:hAnsi="Times New Roman" w:cs="Times New Roman"/>
          <w:sz w:val="28"/>
          <w:szCs w:val="28"/>
          <w:lang w:val="en-US"/>
        </w:rPr>
        <w:t xml:space="preserve">ties. Project Insights. </w:t>
      </w:r>
      <w:r w:rsidR="00FF08B1" w:rsidRPr="00CD674A">
        <w:rPr>
          <w:rFonts w:ascii="Times New Roman" w:hAnsi="Times New Roman" w:cs="Times New Roman"/>
          <w:sz w:val="28"/>
          <w:szCs w:val="28"/>
          <w:lang w:val="en-US"/>
        </w:rPr>
        <w:t>–</w:t>
      </w:r>
      <w:r w:rsidR="000B78C7" w:rsidRPr="00CD674A">
        <w:rPr>
          <w:rFonts w:ascii="Times New Roman" w:hAnsi="Times New Roman" w:cs="Times New Roman"/>
          <w:sz w:val="28"/>
          <w:szCs w:val="28"/>
          <w:lang w:val="en-US"/>
        </w:rPr>
        <w:t xml:space="preserve"> 2018. https://www.oecd-ilibrary.org/development/reforming-kazakhstan_18ba0d60-en. </w:t>
      </w:r>
      <w:r w:rsidR="000B78C7" w:rsidRPr="00CD674A">
        <w:rPr>
          <w:rFonts w:ascii="Times New Roman" w:hAnsi="Times New Roman" w:cs="Times New Roman"/>
          <w:sz w:val="28"/>
          <w:szCs w:val="28"/>
        </w:rPr>
        <w:t>12.05.2024.</w:t>
      </w:r>
    </w:p>
    <w:p w14:paraId="19E1188F" w14:textId="7922507D"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shd w:val="clear" w:color="auto" w:fill="FFFFFF"/>
        </w:rPr>
        <w:t xml:space="preserve">7 </w:t>
      </w:r>
      <w:r w:rsidR="00A54D3B" w:rsidRPr="00CD674A">
        <w:rPr>
          <w:rFonts w:ascii="Times New Roman" w:hAnsi="Times New Roman" w:cs="Times New Roman"/>
          <w:sz w:val="28"/>
          <w:szCs w:val="28"/>
          <w:shd w:val="clear" w:color="auto" w:fill="FFFFFF"/>
        </w:rPr>
        <w:t xml:space="preserve">Вебер М. Хозяйство и общество: очерки понимающей социологии. Господство. </w:t>
      </w:r>
      <w:r w:rsidR="00C7023C" w:rsidRPr="00CD674A">
        <w:rPr>
          <w:rFonts w:ascii="Times New Roman" w:hAnsi="Times New Roman" w:cs="Times New Roman"/>
          <w:sz w:val="28"/>
          <w:szCs w:val="28"/>
          <w:shd w:val="clear" w:color="auto" w:fill="FFFFFF"/>
        </w:rPr>
        <w:t>–</w:t>
      </w:r>
      <w:r w:rsidR="000B78C7" w:rsidRPr="00CD674A">
        <w:rPr>
          <w:rFonts w:ascii="Times New Roman" w:hAnsi="Times New Roman" w:cs="Times New Roman"/>
          <w:sz w:val="28"/>
          <w:szCs w:val="28"/>
          <w:shd w:val="clear" w:color="auto" w:fill="FFFFFF"/>
        </w:rPr>
        <w:t xml:space="preserve"> </w:t>
      </w:r>
      <w:r w:rsidR="00A54D3B" w:rsidRPr="00CD674A">
        <w:rPr>
          <w:rFonts w:ascii="Times New Roman" w:hAnsi="Times New Roman" w:cs="Times New Roman"/>
          <w:sz w:val="28"/>
          <w:szCs w:val="28"/>
        </w:rPr>
        <w:t>М.</w:t>
      </w:r>
      <w:r w:rsidR="00A54D3B" w:rsidRPr="00CD674A">
        <w:rPr>
          <w:rFonts w:ascii="Times New Roman" w:hAnsi="Times New Roman" w:cs="Times New Roman"/>
          <w:sz w:val="28"/>
          <w:szCs w:val="28"/>
          <w:shd w:val="clear" w:color="auto" w:fill="FFFFFF"/>
        </w:rPr>
        <w:t>: Издательский до</w:t>
      </w:r>
      <w:r w:rsidR="000B78C7" w:rsidRPr="00CD674A">
        <w:rPr>
          <w:rFonts w:ascii="Times New Roman" w:hAnsi="Times New Roman" w:cs="Times New Roman"/>
          <w:sz w:val="28"/>
          <w:szCs w:val="28"/>
          <w:shd w:val="clear" w:color="auto" w:fill="FFFFFF"/>
        </w:rPr>
        <w:t xml:space="preserve">м Высшей школы экономики, 2019. – </w:t>
      </w:r>
      <w:r w:rsidR="00A54D3B" w:rsidRPr="00CD674A">
        <w:rPr>
          <w:rFonts w:ascii="Times New Roman" w:hAnsi="Times New Roman" w:cs="Times New Roman"/>
          <w:sz w:val="28"/>
          <w:szCs w:val="28"/>
          <w:shd w:val="clear" w:color="auto" w:fill="FFFFFF"/>
        </w:rPr>
        <w:t>544</w:t>
      </w:r>
      <w:r w:rsidR="000B78C7" w:rsidRPr="00CD674A">
        <w:rPr>
          <w:rFonts w:ascii="Times New Roman" w:hAnsi="Times New Roman" w:cs="Times New Roman"/>
          <w:sz w:val="28"/>
          <w:szCs w:val="28"/>
          <w:shd w:val="clear" w:color="auto" w:fill="FFFFFF"/>
        </w:rPr>
        <w:t xml:space="preserve"> </w:t>
      </w:r>
      <w:r w:rsidR="00A54D3B" w:rsidRPr="00CD674A">
        <w:rPr>
          <w:rFonts w:ascii="Times New Roman" w:hAnsi="Times New Roman" w:cs="Times New Roman"/>
          <w:sz w:val="28"/>
          <w:szCs w:val="28"/>
          <w:shd w:val="clear" w:color="auto" w:fill="FFFFFF"/>
        </w:rPr>
        <w:t>с.</w:t>
      </w:r>
    </w:p>
    <w:p w14:paraId="6B77DC32" w14:textId="73B72BD4"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shd w:val="clear" w:color="auto" w:fill="FFFFFF"/>
          <w:lang w:val="en-US"/>
        </w:rPr>
        <w:t xml:space="preserve">8 </w:t>
      </w:r>
      <w:r w:rsidR="00A54D3B" w:rsidRPr="00CD674A">
        <w:rPr>
          <w:rFonts w:ascii="Times New Roman" w:hAnsi="Times New Roman" w:cs="Times New Roman"/>
          <w:sz w:val="28"/>
          <w:szCs w:val="28"/>
          <w:shd w:val="clear" w:color="auto" w:fill="FFFFFF"/>
          <w:lang w:val="en-US"/>
        </w:rPr>
        <w:t xml:space="preserve">Pollitt C., Bouckaert G. </w:t>
      </w:r>
      <w:r w:rsidR="00A54D3B" w:rsidRPr="00CD674A">
        <w:rPr>
          <w:rFonts w:ascii="Times New Roman" w:eastAsia="Times New Roman" w:hAnsi="Times New Roman" w:cs="Times New Roman"/>
          <w:kern w:val="36"/>
          <w:sz w:val="28"/>
          <w:szCs w:val="28"/>
          <w:lang w:val="en-US" w:eastAsia="ru-RU"/>
        </w:rPr>
        <w:t xml:space="preserve">Public Management Reform: A Comparative Analysis. </w:t>
      </w:r>
      <w:r w:rsidR="00FF08B1" w:rsidRPr="00CD674A">
        <w:rPr>
          <w:rFonts w:ascii="Times New Roman" w:eastAsia="Times New Roman" w:hAnsi="Times New Roman" w:cs="Times New Roman"/>
          <w:kern w:val="36"/>
          <w:sz w:val="28"/>
          <w:szCs w:val="28"/>
          <w:lang w:val="en-US" w:eastAsia="ru-RU"/>
        </w:rPr>
        <w:t>–</w:t>
      </w:r>
      <w:r w:rsidR="000B78C7" w:rsidRPr="00CD674A">
        <w:rPr>
          <w:rFonts w:ascii="Times New Roman" w:eastAsia="Times New Roman" w:hAnsi="Times New Roman" w:cs="Times New Roman"/>
          <w:kern w:val="36"/>
          <w:sz w:val="28"/>
          <w:szCs w:val="28"/>
          <w:lang w:val="en-US" w:eastAsia="ru-RU"/>
        </w:rPr>
        <w:t xml:space="preserve"> </w:t>
      </w:r>
      <w:r w:rsidR="00A54D3B" w:rsidRPr="00CD674A">
        <w:rPr>
          <w:rFonts w:ascii="Times New Roman" w:eastAsia="Times New Roman" w:hAnsi="Times New Roman" w:cs="Times New Roman"/>
          <w:kern w:val="36"/>
          <w:sz w:val="28"/>
          <w:szCs w:val="28"/>
          <w:lang w:val="en-US" w:eastAsia="ru-RU"/>
        </w:rPr>
        <w:t xml:space="preserve">Oxford University Press, 2000. </w:t>
      </w:r>
      <w:r w:rsidR="00FF08B1" w:rsidRPr="00CD674A">
        <w:rPr>
          <w:rFonts w:ascii="Times New Roman" w:hAnsi="Times New Roman" w:cs="Times New Roman"/>
          <w:sz w:val="28"/>
          <w:szCs w:val="28"/>
          <w:shd w:val="clear" w:color="auto" w:fill="FFFFFF"/>
          <w:lang w:val="en-US"/>
        </w:rPr>
        <w:t>–</w:t>
      </w:r>
      <w:r w:rsidR="00A54D3B" w:rsidRPr="00CD674A">
        <w:rPr>
          <w:rFonts w:ascii="Times New Roman" w:hAnsi="Times New Roman" w:cs="Times New Roman"/>
          <w:sz w:val="28"/>
          <w:szCs w:val="28"/>
          <w:shd w:val="clear" w:color="auto" w:fill="FFFFFF"/>
          <w:lang w:val="en-US"/>
        </w:rPr>
        <w:t xml:space="preserve"> </w:t>
      </w:r>
      <w:r w:rsidR="00A54D3B" w:rsidRPr="00CD674A">
        <w:rPr>
          <w:rFonts w:ascii="Times New Roman" w:eastAsia="Times New Roman" w:hAnsi="Times New Roman" w:cs="Times New Roman"/>
          <w:kern w:val="36"/>
          <w:sz w:val="28"/>
          <w:szCs w:val="28"/>
          <w:lang w:val="en-US" w:eastAsia="ru-RU"/>
        </w:rPr>
        <w:t>328</w:t>
      </w:r>
      <w:r w:rsidR="000B78C7" w:rsidRPr="00CD674A">
        <w:rPr>
          <w:rFonts w:ascii="Times New Roman" w:eastAsia="Times New Roman" w:hAnsi="Times New Roman" w:cs="Times New Roman"/>
          <w:kern w:val="36"/>
          <w:sz w:val="28"/>
          <w:szCs w:val="28"/>
          <w:lang w:val="en-US" w:eastAsia="ru-RU"/>
        </w:rPr>
        <w:t xml:space="preserve"> </w:t>
      </w:r>
      <w:r w:rsidR="00A54D3B" w:rsidRPr="00CD674A">
        <w:rPr>
          <w:rFonts w:ascii="Times New Roman" w:eastAsia="Times New Roman" w:hAnsi="Times New Roman" w:cs="Times New Roman"/>
          <w:kern w:val="36"/>
          <w:sz w:val="28"/>
          <w:szCs w:val="28"/>
          <w:lang w:val="en-US" w:eastAsia="ru-RU"/>
        </w:rPr>
        <w:t>p.</w:t>
      </w:r>
    </w:p>
    <w:p w14:paraId="7047577B" w14:textId="1ED68FF7"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rPr>
        <w:t xml:space="preserve">9 </w:t>
      </w:r>
      <w:r w:rsidR="00A54D3B" w:rsidRPr="00CD674A">
        <w:rPr>
          <w:rFonts w:ascii="Times New Roman" w:hAnsi="Times New Roman" w:cs="Times New Roman"/>
          <w:sz w:val="28"/>
          <w:szCs w:val="28"/>
        </w:rPr>
        <w:t>Купряшин Г.Л. Институциональные ловушки и кризисы государственного управления // Государственное управление. Электронный</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вестник</w:t>
      </w:r>
      <w:r w:rsidR="000B78C7" w:rsidRPr="00CD674A">
        <w:rPr>
          <w:rFonts w:ascii="Times New Roman" w:hAnsi="Times New Roman" w:cs="Times New Roman"/>
          <w:sz w:val="28"/>
          <w:szCs w:val="28"/>
          <w:lang w:val="en-US"/>
        </w:rPr>
        <w:t xml:space="preserve">. </w:t>
      </w:r>
      <w:r w:rsidR="00FF08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2017. </w:t>
      </w:r>
      <w:r w:rsidR="00FF08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 60. </w:t>
      </w:r>
      <w:r w:rsidR="00FF08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С</w:t>
      </w:r>
      <w:r w:rsidR="00A54D3B" w:rsidRPr="00CD674A">
        <w:rPr>
          <w:rFonts w:ascii="Times New Roman" w:hAnsi="Times New Roman" w:cs="Times New Roman"/>
          <w:sz w:val="28"/>
          <w:szCs w:val="28"/>
          <w:lang w:val="en-US"/>
        </w:rPr>
        <w:t>. 94</w:t>
      </w:r>
      <w:r w:rsidR="000B78C7"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121.</w:t>
      </w:r>
    </w:p>
    <w:p w14:paraId="7BF40A7B" w14:textId="77A8CC9B"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iCs/>
          <w:sz w:val="28"/>
          <w:szCs w:val="28"/>
          <w:shd w:val="clear" w:color="auto" w:fill="FFFFFF"/>
          <w:lang w:val="en-US"/>
        </w:rPr>
        <w:t xml:space="preserve">10 </w:t>
      </w:r>
      <w:r w:rsidR="00A54D3B" w:rsidRPr="00CD674A">
        <w:rPr>
          <w:rFonts w:ascii="Times New Roman" w:hAnsi="Times New Roman" w:cs="Times New Roman"/>
          <w:iCs/>
          <w:sz w:val="28"/>
          <w:szCs w:val="28"/>
          <w:shd w:val="clear" w:color="auto" w:fill="FFFFFF"/>
          <w:lang w:val="en-US"/>
        </w:rPr>
        <w:t>Hooghe L</w:t>
      </w:r>
      <w:r w:rsidR="00A54D3B" w:rsidRPr="00CD674A">
        <w:rPr>
          <w:rFonts w:ascii="Times New Roman" w:hAnsi="Times New Roman" w:cs="Times New Roman"/>
          <w:i/>
          <w:iCs/>
          <w:sz w:val="28"/>
          <w:szCs w:val="28"/>
          <w:shd w:val="clear" w:color="auto" w:fill="FFFFFF"/>
          <w:lang w:val="en-US"/>
        </w:rPr>
        <w:t>.</w:t>
      </w:r>
      <w:r w:rsidR="000B78C7" w:rsidRPr="00CD674A">
        <w:rPr>
          <w:rFonts w:ascii="Times New Roman" w:hAnsi="Times New Roman" w:cs="Times New Roman"/>
          <w:sz w:val="28"/>
          <w:szCs w:val="28"/>
          <w:shd w:val="clear" w:color="auto" w:fill="FFFFFF"/>
          <w:lang w:val="en-US"/>
        </w:rPr>
        <w:t xml:space="preserve"> </w:t>
      </w:r>
      <w:hyperlink r:id="rId54" w:history="1">
        <w:r w:rsidR="00A54D3B" w:rsidRPr="00CD674A">
          <w:rPr>
            <w:rFonts w:ascii="Times New Roman" w:hAnsi="Times New Roman" w:cs="Times New Roman"/>
            <w:color w:val="000000" w:themeColor="text1"/>
            <w:sz w:val="28"/>
            <w:szCs w:val="28"/>
            <w:lang w:val="en-US"/>
          </w:rPr>
          <w:t>The European Commission and the integration of Europe: images of governance</w:t>
        </w:r>
      </w:hyperlink>
      <w:r w:rsidR="000B78C7" w:rsidRPr="00CD674A">
        <w:rPr>
          <w:rFonts w:ascii="Times New Roman" w:hAnsi="Times New Roman" w:cs="Times New Roman"/>
          <w:color w:val="000000" w:themeColor="text1"/>
          <w:sz w:val="28"/>
          <w:szCs w:val="28"/>
          <w:shd w:val="clear" w:color="auto" w:fill="FFFFFF"/>
          <w:lang w:val="en-US"/>
        </w:rPr>
        <w:t xml:space="preserve">. </w:t>
      </w:r>
      <w:r w:rsidR="00FF08B1" w:rsidRPr="00CD674A">
        <w:rPr>
          <w:rFonts w:ascii="Times New Roman" w:hAnsi="Times New Roman" w:cs="Times New Roman"/>
          <w:color w:val="000000" w:themeColor="text1"/>
          <w:sz w:val="28"/>
          <w:szCs w:val="28"/>
          <w:shd w:val="clear" w:color="auto" w:fill="FFFFFF"/>
          <w:lang w:val="en-US"/>
        </w:rPr>
        <w:t xml:space="preserve">– </w:t>
      </w:r>
      <w:hyperlink r:id="rId55" w:tooltip="Издательство Кембриджского университета" w:history="1">
        <w:r w:rsidR="00A54D3B" w:rsidRPr="00CD674A">
          <w:rPr>
            <w:rFonts w:ascii="Times New Roman" w:hAnsi="Times New Roman" w:cs="Times New Roman"/>
            <w:color w:val="000000" w:themeColor="text1"/>
            <w:sz w:val="28"/>
            <w:szCs w:val="28"/>
            <w:shd w:val="clear" w:color="auto" w:fill="FFFFFF"/>
            <w:lang w:val="en-US"/>
          </w:rPr>
          <w:t>Cambridge University Press</w:t>
        </w:r>
      </w:hyperlink>
      <w:r w:rsidR="00A54D3B" w:rsidRPr="00CD674A">
        <w:rPr>
          <w:rFonts w:ascii="Times New Roman" w:hAnsi="Times New Roman" w:cs="Times New Roman"/>
          <w:color w:val="000000" w:themeColor="text1"/>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2002.</w:t>
      </w:r>
      <w:r w:rsidR="000B78C7" w:rsidRPr="00CD674A">
        <w:rPr>
          <w:rFonts w:ascii="Times New Roman" w:hAnsi="Times New Roman" w:cs="Times New Roman"/>
          <w:sz w:val="28"/>
          <w:szCs w:val="28"/>
          <w:shd w:val="clear" w:color="auto" w:fill="FFFFFF"/>
          <w:lang w:val="en-US"/>
        </w:rPr>
        <w:t xml:space="preserve"> </w:t>
      </w:r>
      <w:r w:rsidR="00FF08B1" w:rsidRPr="00CD674A">
        <w:rPr>
          <w:rFonts w:ascii="Times New Roman" w:hAnsi="Times New Roman" w:cs="Times New Roman"/>
          <w:sz w:val="28"/>
          <w:szCs w:val="28"/>
          <w:shd w:val="clear" w:color="auto" w:fill="FFFFFF"/>
          <w:lang w:val="en-US"/>
        </w:rPr>
        <w:t>–</w:t>
      </w:r>
      <w:r w:rsidR="000B78C7"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292</w:t>
      </w:r>
      <w:r w:rsidR="000B78C7"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p.</w:t>
      </w:r>
    </w:p>
    <w:p w14:paraId="5C431A2D" w14:textId="5646B470"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rPr>
        <w:t xml:space="preserve">11 </w:t>
      </w:r>
      <w:r w:rsidR="00FF08B1" w:rsidRPr="00CD674A">
        <w:rPr>
          <w:rFonts w:ascii="Times New Roman" w:hAnsi="Times New Roman" w:cs="Times New Roman"/>
          <w:sz w:val="28"/>
          <w:szCs w:val="28"/>
        </w:rPr>
        <w:t>Нисневич Ю.А., Хахунова А.</w:t>
      </w:r>
      <w:r w:rsidR="00A54D3B" w:rsidRPr="00CD674A">
        <w:rPr>
          <w:rFonts w:ascii="Times New Roman" w:hAnsi="Times New Roman" w:cs="Times New Roman"/>
          <w:sz w:val="28"/>
          <w:szCs w:val="28"/>
        </w:rPr>
        <w:t>К. Методология сравнительного анализа и классификационного распределения сист</w:t>
      </w:r>
      <w:r w:rsidR="00FF08B1" w:rsidRPr="00CD674A">
        <w:rPr>
          <w:rFonts w:ascii="Times New Roman" w:hAnsi="Times New Roman" w:cs="Times New Roman"/>
          <w:sz w:val="28"/>
          <w:szCs w:val="28"/>
        </w:rPr>
        <w:t xml:space="preserve">ем государственного управления // </w:t>
      </w:r>
      <w:r w:rsidR="00A54D3B" w:rsidRPr="00CD674A">
        <w:rPr>
          <w:rFonts w:ascii="Times New Roman" w:hAnsi="Times New Roman" w:cs="Times New Roman"/>
          <w:sz w:val="28"/>
          <w:szCs w:val="28"/>
        </w:rPr>
        <w:t>Полис. Политические</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исследования</w:t>
      </w:r>
      <w:r w:rsidR="00A54D3B" w:rsidRPr="00CD674A">
        <w:rPr>
          <w:rFonts w:ascii="Times New Roman" w:hAnsi="Times New Roman" w:cs="Times New Roman"/>
          <w:sz w:val="28"/>
          <w:szCs w:val="28"/>
          <w:lang w:val="en-US"/>
        </w:rPr>
        <w:t xml:space="preserve">. </w:t>
      </w:r>
      <w:r w:rsidR="00FF08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2015. </w:t>
      </w:r>
      <w:r w:rsidR="00FF08B1" w:rsidRPr="00CD674A">
        <w:rPr>
          <w:rFonts w:ascii="Times New Roman" w:hAnsi="Times New Roman" w:cs="Times New Roman"/>
          <w:sz w:val="28"/>
          <w:szCs w:val="28"/>
          <w:lang w:val="en-US"/>
        </w:rPr>
        <w:t>–</w:t>
      </w:r>
      <w:r w:rsidR="00043288"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 4. </w:t>
      </w:r>
      <w:r w:rsidR="00FF08B1" w:rsidRPr="00CD674A">
        <w:rPr>
          <w:rFonts w:ascii="Times New Roman" w:hAnsi="Times New Roman" w:cs="Times New Roman"/>
          <w:sz w:val="28"/>
          <w:szCs w:val="28"/>
          <w:lang w:val="en-US"/>
        </w:rPr>
        <w:t xml:space="preserve">– </w:t>
      </w:r>
      <w:r w:rsidR="00FF08B1" w:rsidRPr="00CD674A">
        <w:rPr>
          <w:rFonts w:ascii="Times New Roman" w:hAnsi="Times New Roman" w:cs="Times New Roman"/>
          <w:sz w:val="28"/>
          <w:szCs w:val="28"/>
        </w:rPr>
        <w:t>С</w:t>
      </w:r>
      <w:r w:rsidR="00FF08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75</w:t>
      </w:r>
      <w:r w:rsidR="00FF08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96.</w:t>
      </w:r>
    </w:p>
    <w:p w14:paraId="1550162E" w14:textId="4D318EF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12 </w:t>
      </w:r>
      <w:r w:rsidR="00A54D3B" w:rsidRPr="00CD674A">
        <w:rPr>
          <w:rFonts w:ascii="Times New Roman" w:hAnsi="Times New Roman" w:cs="Times New Roman"/>
          <w:sz w:val="28"/>
          <w:szCs w:val="28"/>
          <w:lang w:val="en-US"/>
        </w:rPr>
        <w:t>Laurence E. Lynn, Jr. What Is a Neo-Weberian State? Reflections on</w:t>
      </w:r>
      <w:r w:rsidR="00FF08B1" w:rsidRPr="00CD674A">
        <w:rPr>
          <w:rFonts w:ascii="Times New Roman" w:hAnsi="Times New Roman" w:cs="Times New Roman"/>
          <w:sz w:val="28"/>
          <w:szCs w:val="28"/>
          <w:lang w:val="en-US"/>
        </w:rPr>
        <w:t xml:space="preserve"> a Concept and its Implications //</w:t>
      </w:r>
      <w:r w:rsidR="00A54D3B" w:rsidRPr="00CD674A">
        <w:rPr>
          <w:rFonts w:ascii="Times New Roman" w:hAnsi="Times New Roman" w:cs="Times New Roman"/>
          <w:sz w:val="28"/>
          <w:szCs w:val="28"/>
          <w:lang w:val="en-US"/>
        </w:rPr>
        <w:t xml:space="preserve"> The NISPAcee Journal of Public Administration and Policy. </w:t>
      </w:r>
      <w:r w:rsidR="00FF08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200</w:t>
      </w:r>
      <w:r w:rsidR="00FF08B1" w:rsidRPr="00CD674A">
        <w:rPr>
          <w:rFonts w:ascii="Times New Roman" w:hAnsi="Times New Roman" w:cs="Times New Roman"/>
          <w:sz w:val="28"/>
          <w:szCs w:val="28"/>
          <w:lang w:val="en-US"/>
        </w:rPr>
        <w:t>8</w:t>
      </w:r>
      <w:r w:rsidR="00A54D3B" w:rsidRPr="00CD674A">
        <w:rPr>
          <w:rFonts w:ascii="Times New Roman" w:hAnsi="Times New Roman" w:cs="Times New Roman"/>
          <w:sz w:val="28"/>
          <w:szCs w:val="28"/>
          <w:lang w:val="en-US"/>
        </w:rPr>
        <w:t xml:space="preserve">. </w:t>
      </w:r>
      <w:r w:rsidR="00FF08B1" w:rsidRPr="00CD674A">
        <w:rPr>
          <w:rFonts w:ascii="Times New Roman" w:hAnsi="Times New Roman" w:cs="Times New Roman"/>
          <w:sz w:val="28"/>
          <w:szCs w:val="28"/>
          <w:lang w:val="en-US"/>
        </w:rPr>
        <w:t xml:space="preserve">–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1(2). </w:t>
      </w:r>
      <w:r w:rsidR="00FF08B1" w:rsidRPr="00CD674A">
        <w:rPr>
          <w:rFonts w:ascii="Times New Roman" w:hAnsi="Times New Roman" w:cs="Times New Roman"/>
          <w:sz w:val="28"/>
          <w:szCs w:val="28"/>
          <w:lang w:val="en-US"/>
        </w:rPr>
        <w:t>– P.</w:t>
      </w:r>
      <w:r w:rsidR="00A54D3B" w:rsidRPr="00CD674A">
        <w:rPr>
          <w:rFonts w:ascii="Times New Roman" w:hAnsi="Times New Roman" w:cs="Times New Roman"/>
          <w:sz w:val="28"/>
          <w:szCs w:val="28"/>
          <w:lang w:val="en-US"/>
        </w:rPr>
        <w:t>17</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30.</w:t>
      </w:r>
    </w:p>
    <w:p w14:paraId="3C6F906B" w14:textId="2B4BD79A"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13 </w:t>
      </w:r>
      <w:r w:rsidR="00FF08B1" w:rsidRPr="00CD674A">
        <w:rPr>
          <w:rFonts w:ascii="Times New Roman" w:hAnsi="Times New Roman" w:cs="Times New Roman"/>
          <w:sz w:val="28"/>
          <w:szCs w:val="28"/>
          <w:lang w:val="en-US"/>
        </w:rPr>
        <w:t>Frederickson G.</w:t>
      </w:r>
      <w:r w:rsidR="00A54D3B" w:rsidRPr="00CD674A">
        <w:rPr>
          <w:rFonts w:ascii="Times New Roman" w:hAnsi="Times New Roman" w:cs="Times New Roman"/>
          <w:sz w:val="28"/>
          <w:szCs w:val="28"/>
          <w:lang w:val="en-US"/>
        </w:rPr>
        <w:t xml:space="preserve"> Comparing the reinventing government movement with the new public administration // Public Administration Review. </w:t>
      </w:r>
      <w:r w:rsidR="00FF08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1996. </w:t>
      </w:r>
      <w:r w:rsidR="00FF08B1" w:rsidRPr="00CD674A">
        <w:rPr>
          <w:rFonts w:ascii="Times New Roman" w:hAnsi="Times New Roman" w:cs="Times New Roman"/>
          <w:sz w:val="28"/>
          <w:szCs w:val="28"/>
          <w:lang w:val="en-US"/>
        </w:rPr>
        <w:t xml:space="preserve">–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56(3). </w:t>
      </w:r>
      <w:r w:rsidR="00FF08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P.263-270.</w:t>
      </w:r>
    </w:p>
    <w:p w14:paraId="1F042B12" w14:textId="519FD9F5"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shd w:val="clear" w:color="auto" w:fill="FFFFFF"/>
          <w:lang w:val="en-US"/>
        </w:rPr>
        <w:t xml:space="preserve">14 </w:t>
      </w:r>
      <w:r w:rsidR="00FF08B1" w:rsidRPr="00CD674A">
        <w:rPr>
          <w:rFonts w:ascii="Times New Roman" w:hAnsi="Times New Roman" w:cs="Times New Roman"/>
          <w:sz w:val="28"/>
          <w:szCs w:val="28"/>
          <w:shd w:val="clear" w:color="auto" w:fill="FFFFFF"/>
          <w:lang w:val="en-US"/>
        </w:rPr>
        <w:t xml:space="preserve">Kennett P. </w:t>
      </w:r>
      <w:r w:rsidR="00A54D3B" w:rsidRPr="00CD674A">
        <w:rPr>
          <w:rFonts w:ascii="Times New Roman" w:hAnsi="Times New Roman" w:cs="Times New Roman"/>
          <w:sz w:val="28"/>
          <w:szCs w:val="28"/>
          <w:shd w:val="clear" w:color="auto" w:fill="FFFFFF"/>
          <w:lang w:val="en-US"/>
        </w:rPr>
        <w:t xml:space="preserve">Global Perspectives on Governance. In S. Osborne (Ed.), </w:t>
      </w:r>
      <w:r w:rsidR="00A54D3B" w:rsidRPr="00CD674A">
        <w:rPr>
          <w:rFonts w:ascii="Times New Roman" w:hAnsi="Times New Roman" w:cs="Times New Roman"/>
          <w:iCs/>
          <w:sz w:val="28"/>
          <w:szCs w:val="28"/>
          <w:shd w:val="clear" w:color="auto" w:fill="FFFFFF"/>
          <w:lang w:val="en-US"/>
        </w:rPr>
        <w:t xml:space="preserve">The New Public Governance? </w:t>
      </w:r>
      <w:r w:rsidR="00FF08B1" w:rsidRPr="00CD674A">
        <w:rPr>
          <w:rFonts w:ascii="Times New Roman" w:hAnsi="Times New Roman" w:cs="Times New Roman"/>
          <w:iCs/>
          <w:sz w:val="28"/>
          <w:szCs w:val="28"/>
          <w:shd w:val="clear" w:color="auto" w:fill="FFFFFF"/>
          <w:lang w:val="en-US"/>
        </w:rPr>
        <w:t xml:space="preserve">// </w:t>
      </w:r>
      <w:r w:rsidR="00A54D3B" w:rsidRPr="00CD674A">
        <w:rPr>
          <w:rFonts w:ascii="Times New Roman" w:hAnsi="Times New Roman" w:cs="Times New Roman"/>
          <w:iCs/>
          <w:sz w:val="28"/>
          <w:szCs w:val="28"/>
          <w:shd w:val="clear" w:color="auto" w:fill="FFFFFF"/>
          <w:lang w:val="en-US"/>
        </w:rPr>
        <w:t>Emerging Perspectives on the Theory and Practice of Public Governance</w:t>
      </w:r>
      <w:r w:rsidR="00A54D3B" w:rsidRPr="00CD674A">
        <w:rPr>
          <w:rFonts w:ascii="Times New Roman" w:hAnsi="Times New Roman" w:cs="Times New Roman"/>
          <w:i/>
          <w:iCs/>
          <w:sz w:val="28"/>
          <w:szCs w:val="28"/>
          <w:shd w:val="clear" w:color="auto" w:fill="FFFFFF"/>
          <w:lang w:val="en-US"/>
        </w:rPr>
        <w:t xml:space="preserve">. </w:t>
      </w:r>
      <w:r w:rsidR="00FF08B1" w:rsidRPr="00CD674A">
        <w:rPr>
          <w:rFonts w:ascii="Times New Roman" w:hAnsi="Times New Roman" w:cs="Times New Roman"/>
          <w:i/>
          <w:iCs/>
          <w:sz w:val="28"/>
          <w:szCs w:val="28"/>
          <w:shd w:val="clear" w:color="auto" w:fill="FFFFFF"/>
          <w:lang w:val="en-US"/>
        </w:rPr>
        <w:t xml:space="preserve">– </w:t>
      </w:r>
      <w:r w:rsidR="00FF08B1" w:rsidRPr="00CD674A">
        <w:rPr>
          <w:rFonts w:ascii="Times New Roman" w:hAnsi="Times New Roman" w:cs="Times New Roman"/>
          <w:sz w:val="28"/>
          <w:szCs w:val="28"/>
          <w:shd w:val="clear" w:color="auto" w:fill="FFFFFF"/>
          <w:lang w:val="en-US"/>
        </w:rPr>
        <w:t>2010. – P.19-35.</w:t>
      </w:r>
    </w:p>
    <w:p w14:paraId="7DF50EFA" w14:textId="2A00B84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15 </w:t>
      </w:r>
      <w:r w:rsidR="00A54D3B" w:rsidRPr="00CD674A">
        <w:rPr>
          <w:rFonts w:ascii="Times New Roman" w:hAnsi="Times New Roman" w:cs="Times New Roman"/>
          <w:sz w:val="28"/>
          <w:szCs w:val="28"/>
          <w:lang w:val="en-US"/>
        </w:rPr>
        <w:t xml:space="preserve">Osborne D., Gaebler T. Reinventing Government. How the Entrepreneurial Spirit is Transforming the Public Sector. </w:t>
      </w:r>
      <w:r w:rsidR="009B5DC7"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NY: A Plume Book, 1993. </w:t>
      </w:r>
      <w:r w:rsidR="00FF08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405</w:t>
      </w:r>
      <w:r w:rsidR="00FF08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p>
    <w:p w14:paraId="3D4C8AED" w14:textId="28849559"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shd w:val="clear" w:color="auto" w:fill="FFFFFF"/>
          <w:lang w:val="en-US"/>
        </w:rPr>
        <w:t xml:space="preserve">16 </w:t>
      </w:r>
      <w:r w:rsidR="009B5DC7" w:rsidRPr="00CD674A">
        <w:rPr>
          <w:rFonts w:ascii="Times New Roman" w:hAnsi="Times New Roman" w:cs="Times New Roman"/>
          <w:sz w:val="28"/>
          <w:szCs w:val="28"/>
          <w:shd w:val="clear" w:color="auto" w:fill="FFFFFF"/>
          <w:lang w:val="en-US"/>
        </w:rPr>
        <w:t xml:space="preserve">Giliberto C. </w:t>
      </w:r>
      <w:r w:rsidR="00A54D3B" w:rsidRPr="00CD674A">
        <w:rPr>
          <w:rFonts w:ascii="Times New Roman" w:hAnsi="Times New Roman" w:cs="Times New Roman"/>
          <w:iCs/>
          <w:color w:val="000000" w:themeColor="text1"/>
          <w:sz w:val="28"/>
          <w:szCs w:val="28"/>
          <w:shd w:val="clear" w:color="auto" w:fill="FFFFFF"/>
          <w:lang w:val="en-US"/>
        </w:rPr>
        <w:t>Models of Administrative Reform</w:t>
      </w:r>
      <w:r w:rsidR="00A54D3B" w:rsidRPr="00CD674A">
        <w:rPr>
          <w:rFonts w:ascii="Times New Roman" w:hAnsi="Times New Roman" w:cs="Times New Roman"/>
          <w:color w:val="000000" w:themeColor="text1"/>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in: Oxford Research Enc</w:t>
      </w:r>
      <w:r w:rsidR="009B5DC7" w:rsidRPr="00CD674A">
        <w:rPr>
          <w:rFonts w:ascii="Times New Roman" w:hAnsi="Times New Roman" w:cs="Times New Roman"/>
          <w:sz w:val="28"/>
          <w:szCs w:val="28"/>
          <w:shd w:val="clear" w:color="auto" w:fill="FFFFFF"/>
          <w:lang w:val="en-US"/>
        </w:rPr>
        <w:t>yclopedia of Politics.</w:t>
      </w:r>
      <w:r w:rsidR="00A54D3B" w:rsidRPr="00CD674A">
        <w:rPr>
          <w:rFonts w:ascii="Times New Roman" w:hAnsi="Times New Roman" w:cs="Times New Roman"/>
          <w:sz w:val="28"/>
          <w:szCs w:val="28"/>
          <w:shd w:val="clear" w:color="auto" w:fill="FFFFFF"/>
          <w:lang w:val="en-US"/>
        </w:rPr>
        <w:t xml:space="preserve"> </w:t>
      </w:r>
      <w:r w:rsidR="009B5DC7"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Oxford, Oxford</w:t>
      </w:r>
      <w:r w:rsidR="009B5DC7" w:rsidRPr="00CD674A">
        <w:rPr>
          <w:rFonts w:ascii="Times New Roman" w:hAnsi="Times New Roman" w:cs="Times New Roman"/>
          <w:sz w:val="28"/>
          <w:szCs w:val="28"/>
          <w:shd w:val="clear" w:color="auto" w:fill="FFFFFF"/>
          <w:lang w:val="en-US"/>
        </w:rPr>
        <w:t xml:space="preserve"> University Press. – 2021</w:t>
      </w:r>
      <w:r w:rsidR="0011774B" w:rsidRPr="00CD674A">
        <w:rPr>
          <w:rFonts w:ascii="Times New Roman" w:hAnsi="Times New Roman" w:cs="Times New Roman"/>
          <w:sz w:val="28"/>
          <w:szCs w:val="28"/>
          <w:shd w:val="clear" w:color="auto" w:fill="FFFFFF"/>
          <w:lang w:val="en-US"/>
        </w:rPr>
        <w:t>.</w:t>
      </w:r>
      <w:r w:rsidR="009B5DC7" w:rsidRPr="00CD674A">
        <w:rPr>
          <w:rFonts w:ascii="Times New Roman" w:hAnsi="Times New Roman" w:cs="Times New Roman"/>
          <w:sz w:val="28"/>
          <w:szCs w:val="28"/>
          <w:shd w:val="clear" w:color="auto" w:fill="FFFFFF"/>
          <w:lang w:val="en-US"/>
        </w:rPr>
        <w:t xml:space="preserve"> – P. 1</w:t>
      </w:r>
      <w:r w:rsidR="00C7023C" w:rsidRPr="00CD674A">
        <w:rPr>
          <w:rFonts w:ascii="Times New Roman" w:hAnsi="Times New Roman" w:cs="Times New Roman"/>
          <w:sz w:val="28"/>
          <w:szCs w:val="28"/>
          <w:shd w:val="clear" w:color="auto" w:fill="FFFFFF"/>
          <w:lang w:val="en-US"/>
        </w:rPr>
        <w:t>-</w:t>
      </w:r>
      <w:r w:rsidR="009B5DC7" w:rsidRPr="00CD674A">
        <w:rPr>
          <w:rFonts w:ascii="Times New Roman" w:hAnsi="Times New Roman" w:cs="Times New Roman"/>
          <w:sz w:val="28"/>
          <w:szCs w:val="28"/>
          <w:shd w:val="clear" w:color="auto" w:fill="FFFFFF"/>
          <w:lang w:val="en-US"/>
        </w:rPr>
        <w:t>20.</w:t>
      </w:r>
    </w:p>
    <w:p w14:paraId="3C7A748C" w14:textId="305E69D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17 </w:t>
      </w:r>
      <w:r w:rsidR="00A54D3B" w:rsidRPr="00CD674A">
        <w:rPr>
          <w:rFonts w:ascii="Times New Roman" w:hAnsi="Times New Roman" w:cs="Times New Roman"/>
          <w:sz w:val="28"/>
          <w:szCs w:val="28"/>
          <w:lang w:val="en-US"/>
        </w:rPr>
        <w:t>Aucoin P. Administrative reform in Public management: paradigms, prin</w:t>
      </w:r>
      <w:r w:rsidR="009B5DC7" w:rsidRPr="00CD674A">
        <w:rPr>
          <w:rFonts w:ascii="Times New Roman" w:hAnsi="Times New Roman" w:cs="Times New Roman"/>
          <w:sz w:val="28"/>
          <w:szCs w:val="28"/>
          <w:lang w:val="en-US"/>
        </w:rPr>
        <w:t>ciples, paradoxes and pendulums</w:t>
      </w:r>
      <w:r w:rsidR="00A54D3B" w:rsidRPr="00CD674A">
        <w:rPr>
          <w:rFonts w:ascii="Times New Roman" w:hAnsi="Times New Roman" w:cs="Times New Roman"/>
          <w:sz w:val="28"/>
          <w:szCs w:val="28"/>
          <w:lang w:val="en-US"/>
        </w:rPr>
        <w:t xml:space="preserve"> // Governance: An international Journal of Policy and Administration. </w:t>
      </w:r>
      <w:r w:rsidR="009B5DC7"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1990. </w:t>
      </w:r>
      <w:r w:rsidR="009B5DC7"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3(2). </w:t>
      </w:r>
      <w:r w:rsidR="009B5DC7"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P.115</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137</w:t>
      </w:r>
      <w:r w:rsidR="009B5DC7" w:rsidRPr="00CD674A">
        <w:rPr>
          <w:rFonts w:ascii="Times New Roman" w:hAnsi="Times New Roman" w:cs="Times New Roman"/>
          <w:sz w:val="28"/>
          <w:szCs w:val="28"/>
          <w:lang w:val="en-US"/>
        </w:rPr>
        <w:t>.</w:t>
      </w:r>
    </w:p>
    <w:p w14:paraId="40D5FF84" w14:textId="4E7B8CE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18 </w:t>
      </w:r>
      <w:r w:rsidR="00A54D3B" w:rsidRPr="00CD674A">
        <w:rPr>
          <w:rFonts w:ascii="Times New Roman" w:hAnsi="Times New Roman" w:cs="Times New Roman"/>
          <w:sz w:val="28"/>
          <w:szCs w:val="28"/>
          <w:lang w:val="en-US"/>
        </w:rPr>
        <w:t>Moe T.M. Th</w:t>
      </w:r>
      <w:r w:rsidR="009B5DC7" w:rsidRPr="00CD674A">
        <w:rPr>
          <w:rFonts w:ascii="Times New Roman" w:hAnsi="Times New Roman" w:cs="Times New Roman"/>
          <w:sz w:val="28"/>
          <w:szCs w:val="28"/>
          <w:lang w:val="en-US"/>
        </w:rPr>
        <w:t>e New Economics of Organization //</w:t>
      </w:r>
      <w:r w:rsidR="00A54D3B" w:rsidRPr="00CD674A">
        <w:rPr>
          <w:rFonts w:ascii="Times New Roman" w:hAnsi="Times New Roman" w:cs="Times New Roman"/>
          <w:sz w:val="28"/>
          <w:szCs w:val="28"/>
          <w:lang w:val="en-US"/>
        </w:rPr>
        <w:t xml:space="preserve"> American Journal</w:t>
      </w:r>
      <w:r w:rsidR="009B5DC7" w:rsidRPr="00CD674A">
        <w:rPr>
          <w:rFonts w:ascii="Times New Roman" w:hAnsi="Times New Roman" w:cs="Times New Roman"/>
          <w:sz w:val="28"/>
          <w:szCs w:val="28"/>
          <w:lang w:val="en-US"/>
        </w:rPr>
        <w:t xml:space="preserve"> of Political Science. – 1984. –</w:t>
      </w:r>
      <w:r w:rsidR="00A54D3B" w:rsidRPr="00CD674A">
        <w:rPr>
          <w:rFonts w:ascii="Times New Roman" w:hAnsi="Times New Roman" w:cs="Times New Roman"/>
          <w:sz w:val="28"/>
          <w:szCs w:val="28"/>
          <w:lang w:val="en-US"/>
        </w:rPr>
        <w:t xml:space="preserve">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28(4). </w:t>
      </w:r>
      <w:r w:rsidR="009B5DC7"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P. 739</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777.</w:t>
      </w:r>
    </w:p>
    <w:p w14:paraId="6CB850EE" w14:textId="76ECCFD1"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19 </w:t>
      </w:r>
      <w:r w:rsidR="00A54D3B" w:rsidRPr="00CD674A">
        <w:rPr>
          <w:rFonts w:ascii="Times New Roman" w:hAnsi="Times New Roman" w:cs="Times New Roman"/>
          <w:sz w:val="28"/>
          <w:szCs w:val="28"/>
          <w:lang w:val="en-US"/>
        </w:rPr>
        <w:t>Peters G., Savoie D. Managing Incoherence: The Coordination and Empowerment Conundrum // Public</w:t>
      </w:r>
      <w:r w:rsidR="009B5DC7" w:rsidRPr="00CD674A">
        <w:rPr>
          <w:rFonts w:ascii="Times New Roman" w:hAnsi="Times New Roman" w:cs="Times New Roman"/>
          <w:sz w:val="28"/>
          <w:szCs w:val="28"/>
          <w:lang w:val="en-US"/>
        </w:rPr>
        <w:t xml:space="preserve"> Administration Review. – 1996.</w:t>
      </w:r>
      <w:r w:rsidR="00A54D3B" w:rsidRPr="00CD674A">
        <w:rPr>
          <w:rFonts w:ascii="Times New Roman" w:hAnsi="Times New Roman" w:cs="Times New Roman"/>
          <w:sz w:val="28"/>
          <w:szCs w:val="28"/>
          <w:lang w:val="en-US"/>
        </w:rPr>
        <w:t xml:space="preserve"> </w:t>
      </w:r>
      <w:r w:rsidR="009B5DC7"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56(3). </w:t>
      </w:r>
      <w:r w:rsidR="009B5DC7"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P. 281</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290.</w:t>
      </w:r>
    </w:p>
    <w:p w14:paraId="76059C77" w14:textId="1854F335"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20 </w:t>
      </w:r>
      <w:r w:rsidR="009B5DC7" w:rsidRPr="00CD674A">
        <w:rPr>
          <w:rFonts w:ascii="Times New Roman" w:hAnsi="Times New Roman" w:cs="Times New Roman"/>
          <w:sz w:val="28"/>
          <w:szCs w:val="28"/>
          <w:lang w:val="en-US"/>
        </w:rPr>
        <w:t>Peters, G. Models of Governance for the 1990s // The State of Public Management / Ed. by D. Kettl and B. Milward. — Baltimore, London: The Johns Hopkins University Press, 1996.</w:t>
      </w:r>
    </w:p>
    <w:p w14:paraId="5050718C" w14:textId="32A3658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21 </w:t>
      </w:r>
      <w:r w:rsidR="00A54D3B" w:rsidRPr="00CD674A">
        <w:rPr>
          <w:rFonts w:ascii="Times New Roman" w:hAnsi="Times New Roman" w:cs="Times New Roman"/>
          <w:sz w:val="28"/>
          <w:szCs w:val="28"/>
          <w:lang w:val="en-US"/>
        </w:rPr>
        <w:t>Jensen U.T., Vestergaard C.F. Public service motivation and public service behaviors: Testing the moderating effect of tenure // Journal of public admini</w:t>
      </w:r>
      <w:r w:rsidR="00942F56" w:rsidRPr="00CD674A">
        <w:rPr>
          <w:rFonts w:ascii="Times New Roman" w:hAnsi="Times New Roman" w:cs="Times New Roman"/>
          <w:sz w:val="28"/>
          <w:szCs w:val="28"/>
          <w:lang w:val="en-US"/>
        </w:rPr>
        <w:t>stration research and theory. –</w:t>
      </w:r>
      <w:r w:rsidR="00A54D3B" w:rsidRPr="00CD674A">
        <w:rPr>
          <w:rFonts w:ascii="Times New Roman" w:hAnsi="Times New Roman" w:cs="Times New Roman"/>
          <w:sz w:val="28"/>
          <w:szCs w:val="28"/>
          <w:lang w:val="en-US"/>
        </w:rPr>
        <w:t xml:space="preserve"> 2017. –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27(1). – </w:t>
      </w:r>
      <w:r w:rsidR="00A54D3B" w:rsidRPr="00CD674A">
        <w:rPr>
          <w:rFonts w:ascii="Times New Roman" w:hAnsi="Times New Roman" w:cs="Times New Roman"/>
          <w:sz w:val="28"/>
          <w:szCs w:val="28"/>
        </w:rPr>
        <w:t>Р</w:t>
      </w:r>
      <w:r w:rsidR="00A54D3B" w:rsidRPr="00CD674A">
        <w:rPr>
          <w:rFonts w:ascii="Times New Roman" w:hAnsi="Times New Roman" w:cs="Times New Roman"/>
          <w:sz w:val="28"/>
          <w:szCs w:val="28"/>
          <w:lang w:val="en-US"/>
        </w:rPr>
        <w:t>. 52</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67</w:t>
      </w:r>
      <w:r w:rsidR="00942F56" w:rsidRPr="00CD674A">
        <w:rPr>
          <w:rFonts w:ascii="Times New Roman" w:hAnsi="Times New Roman" w:cs="Times New Roman"/>
          <w:sz w:val="28"/>
          <w:szCs w:val="28"/>
          <w:lang w:val="en-US"/>
        </w:rPr>
        <w:t>.</w:t>
      </w:r>
    </w:p>
    <w:p w14:paraId="3920EC7D" w14:textId="3B8E2CA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22 </w:t>
      </w:r>
      <w:r w:rsidR="00A54D3B" w:rsidRPr="00CD674A">
        <w:rPr>
          <w:rFonts w:ascii="Times New Roman" w:hAnsi="Times New Roman" w:cs="Times New Roman"/>
          <w:sz w:val="28"/>
          <w:szCs w:val="28"/>
          <w:lang w:val="en-US"/>
        </w:rPr>
        <w:t>Nielsen P.A., Moynihan D.P. How do politicians attribute bureaucratic responsibility for performance? Negativity bias and interest group advocacy // Journal of public adminis</w:t>
      </w:r>
      <w:r w:rsidR="00942F56" w:rsidRPr="00CD674A">
        <w:rPr>
          <w:rFonts w:ascii="Times New Roman" w:hAnsi="Times New Roman" w:cs="Times New Roman"/>
          <w:sz w:val="28"/>
          <w:szCs w:val="28"/>
          <w:lang w:val="en-US"/>
        </w:rPr>
        <w:t xml:space="preserve">tration research and theory. – </w:t>
      </w:r>
      <w:r w:rsidR="00A54D3B" w:rsidRPr="00CD674A">
        <w:rPr>
          <w:rFonts w:ascii="Times New Roman" w:hAnsi="Times New Roman" w:cs="Times New Roman"/>
          <w:sz w:val="28"/>
          <w:szCs w:val="28"/>
          <w:lang w:val="en-US"/>
        </w:rPr>
        <w:t xml:space="preserve">2017. –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27(2)</w:t>
      </w:r>
      <w:r w:rsidR="0011774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 P. 269</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283.</w:t>
      </w:r>
    </w:p>
    <w:p w14:paraId="3F1D4F14" w14:textId="1B719E4B"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23 </w:t>
      </w:r>
      <w:r w:rsidR="00A54D3B" w:rsidRPr="00CD674A">
        <w:rPr>
          <w:rFonts w:ascii="Times New Roman" w:hAnsi="Times New Roman" w:cs="Times New Roman"/>
          <w:sz w:val="28"/>
          <w:szCs w:val="28"/>
          <w:lang w:val="en-US"/>
        </w:rPr>
        <w:t>Christen</w:t>
      </w:r>
      <w:r w:rsidR="00942F56" w:rsidRPr="00CD674A">
        <w:rPr>
          <w:rFonts w:ascii="Times New Roman" w:hAnsi="Times New Roman" w:cs="Times New Roman"/>
          <w:sz w:val="28"/>
          <w:szCs w:val="28"/>
          <w:lang w:val="en-US"/>
        </w:rPr>
        <w:t>sen T., Lægrid P. Introduction:</w:t>
      </w:r>
      <w:r w:rsidR="00A54D3B" w:rsidRPr="00CD674A">
        <w:rPr>
          <w:rFonts w:ascii="Times New Roman" w:hAnsi="Times New Roman" w:cs="Times New Roman"/>
          <w:sz w:val="28"/>
          <w:szCs w:val="28"/>
          <w:lang w:val="en-US"/>
        </w:rPr>
        <w:t xml:space="preserve"> Theoretical Approach and Research Question. Transcending New Public Management.</w:t>
      </w:r>
      <w:r w:rsidR="00942F56" w:rsidRPr="00CD674A">
        <w:rPr>
          <w:rFonts w:ascii="Times New Roman" w:hAnsi="Times New Roman" w:cs="Times New Roman"/>
          <w:sz w:val="28"/>
          <w:szCs w:val="28"/>
          <w:lang w:val="en-US"/>
        </w:rPr>
        <w:t xml:space="preserve"> Aldershot: Ashgate. – 2007. – P. 1</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16</w:t>
      </w:r>
      <w:r w:rsidR="00942F56" w:rsidRPr="00CD674A">
        <w:rPr>
          <w:rFonts w:ascii="Times New Roman" w:hAnsi="Times New Roman" w:cs="Times New Roman"/>
          <w:sz w:val="28"/>
          <w:szCs w:val="28"/>
          <w:lang w:val="en-US"/>
        </w:rPr>
        <w:t>.</w:t>
      </w:r>
    </w:p>
    <w:p w14:paraId="626F79AC" w14:textId="495511B3"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24 </w:t>
      </w:r>
      <w:r w:rsidR="00A54D3B" w:rsidRPr="00CD674A">
        <w:rPr>
          <w:rFonts w:ascii="Times New Roman" w:hAnsi="Times New Roman" w:cs="Times New Roman"/>
          <w:sz w:val="28"/>
          <w:szCs w:val="28"/>
          <w:lang w:val="en-US"/>
        </w:rPr>
        <w:t>Christensen T., Laegreid P. Complexity and Hybrid Public Administration</w:t>
      </w:r>
      <w:r w:rsidR="00473236"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Theoretical and Empirical Challenges // Public </w:t>
      </w:r>
      <w:r w:rsidR="00942F56" w:rsidRPr="00CD674A">
        <w:rPr>
          <w:rFonts w:ascii="Times New Roman" w:hAnsi="Times New Roman" w:cs="Times New Roman"/>
          <w:sz w:val="28"/>
          <w:szCs w:val="28"/>
          <w:lang w:val="en-US"/>
        </w:rPr>
        <w:t>Organization Review. – 2011</w:t>
      </w:r>
      <w:r w:rsidR="00A54D3B" w:rsidRPr="00CD674A">
        <w:rPr>
          <w:rFonts w:ascii="Times New Roman" w:hAnsi="Times New Roman" w:cs="Times New Roman"/>
          <w:sz w:val="28"/>
          <w:szCs w:val="28"/>
          <w:lang w:val="en-US"/>
        </w:rPr>
        <w:t xml:space="preserve">. </w:t>
      </w:r>
      <w:r w:rsidR="00942F56" w:rsidRPr="00CD674A">
        <w:rPr>
          <w:rFonts w:ascii="Times New Roman" w:hAnsi="Times New Roman" w:cs="Times New Roman"/>
          <w:sz w:val="28"/>
          <w:szCs w:val="28"/>
          <w:lang w:val="en-US"/>
        </w:rPr>
        <w:t xml:space="preserve">– </w:t>
      </w:r>
      <w:r w:rsidR="00F77049"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11(4). </w:t>
      </w:r>
      <w:r w:rsidR="00942F56"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 407-423</w:t>
      </w:r>
      <w:r w:rsidR="00942F56" w:rsidRPr="00CD674A">
        <w:rPr>
          <w:rFonts w:ascii="Times New Roman" w:hAnsi="Times New Roman" w:cs="Times New Roman"/>
          <w:sz w:val="28"/>
          <w:szCs w:val="28"/>
          <w:lang w:val="en-US"/>
        </w:rPr>
        <w:t>.</w:t>
      </w:r>
    </w:p>
    <w:p w14:paraId="699B994B" w14:textId="619D447A" w:rsidR="00A54D3B" w:rsidRPr="00CD674A" w:rsidRDefault="003905CC" w:rsidP="003905CC">
      <w:pPr>
        <w:pStyle w:val="a8"/>
        <w:ind w:firstLine="709"/>
        <w:jc w:val="both"/>
        <w:rPr>
          <w:rFonts w:ascii="Times New Roman" w:hAnsi="Times New Roman" w:cs="Times New Roman"/>
          <w:color w:val="000000" w:themeColor="text1"/>
          <w:sz w:val="28"/>
          <w:szCs w:val="28"/>
          <w:u w:val="single"/>
          <w:lang w:val="en-US"/>
        </w:rPr>
      </w:pPr>
      <w:r w:rsidRPr="00CD674A">
        <w:rPr>
          <w:rFonts w:ascii="Times New Roman" w:hAnsi="Times New Roman" w:cs="Times New Roman"/>
          <w:sz w:val="28"/>
          <w:szCs w:val="28"/>
          <w:shd w:val="clear" w:color="auto" w:fill="FFFFFF"/>
          <w:lang w:val="en-US"/>
        </w:rPr>
        <w:t xml:space="preserve">25 </w:t>
      </w:r>
      <w:r w:rsidR="00942F56" w:rsidRPr="00CD674A">
        <w:rPr>
          <w:rFonts w:ascii="Times New Roman" w:hAnsi="Times New Roman" w:cs="Times New Roman"/>
          <w:sz w:val="28"/>
          <w:szCs w:val="28"/>
          <w:shd w:val="clear" w:color="auto" w:fill="FFFFFF"/>
          <w:lang w:val="en-US"/>
        </w:rPr>
        <w:t xml:space="preserve">Davis Randall S., Moldavanova Alisa V., Stazyk Edmund C. </w:t>
      </w:r>
      <w:r w:rsidR="00A54D3B" w:rsidRPr="00CD674A">
        <w:rPr>
          <w:rFonts w:ascii="Times New Roman" w:hAnsi="Times New Roman" w:cs="Times New Roman"/>
          <w:sz w:val="28"/>
          <w:szCs w:val="28"/>
          <w:shd w:val="clear" w:color="auto" w:fill="FFFFFF"/>
          <w:lang w:val="en-US"/>
        </w:rPr>
        <w:t>A tribute to H. George Frederickson – One of public administration’s</w:t>
      </w:r>
      <w:r w:rsidR="00942F56" w:rsidRPr="00CD674A">
        <w:rPr>
          <w:rFonts w:ascii="Times New Roman" w:hAnsi="Times New Roman" w:cs="Times New Roman"/>
          <w:sz w:val="28"/>
          <w:szCs w:val="28"/>
          <w:shd w:val="clear" w:color="auto" w:fill="FFFFFF"/>
          <w:lang w:val="en-US"/>
        </w:rPr>
        <w:t xml:space="preserve"> modern-day founding fathers // </w:t>
      </w:r>
      <w:r w:rsidR="00A54D3B" w:rsidRPr="00CD674A">
        <w:rPr>
          <w:rFonts w:ascii="Times New Roman" w:hAnsi="Times New Roman" w:cs="Times New Roman"/>
          <w:sz w:val="28"/>
          <w:szCs w:val="28"/>
          <w:shd w:val="clear" w:color="auto" w:fill="FFFFFF"/>
          <w:lang w:val="en-US"/>
        </w:rPr>
        <w:t>Journal of Public Affairs Education. – 2020.</w:t>
      </w:r>
      <w:r w:rsidR="00942F56" w:rsidRPr="00CD674A">
        <w:rPr>
          <w:lang w:val="en-US"/>
        </w:rPr>
        <w:t xml:space="preserve"> </w:t>
      </w:r>
      <w:r w:rsidR="00942F56" w:rsidRPr="00CD674A">
        <w:rPr>
          <w:rFonts w:ascii="Times New Roman" w:hAnsi="Times New Roman" w:cs="Times New Roman"/>
          <w:sz w:val="28"/>
          <w:szCs w:val="28"/>
          <w:shd w:val="clear" w:color="auto" w:fill="FFFFFF"/>
          <w:lang w:val="en-US"/>
        </w:rPr>
        <w:t>–</w:t>
      </w:r>
      <w:r w:rsidR="00A54D3B" w:rsidRPr="00CD674A">
        <w:rPr>
          <w:rFonts w:ascii="Times New Roman" w:hAnsi="Times New Roman" w:cs="Times New Roman"/>
          <w:sz w:val="28"/>
          <w:szCs w:val="28"/>
          <w:shd w:val="clear" w:color="auto" w:fill="FFFFFF"/>
          <w:lang w:val="en-US"/>
        </w:rPr>
        <w:t xml:space="preserve"> </w:t>
      </w:r>
      <w:r w:rsidR="0011774B" w:rsidRPr="00CD674A">
        <w:rPr>
          <w:rFonts w:ascii="Times New Roman" w:hAnsi="Times New Roman" w:cs="Times New Roman"/>
          <w:sz w:val="28"/>
          <w:szCs w:val="28"/>
          <w:shd w:val="clear" w:color="auto" w:fill="FFFFFF"/>
          <w:lang w:val="en-US"/>
        </w:rPr>
        <w:t xml:space="preserve">Vol. </w:t>
      </w:r>
      <w:r w:rsidR="00A54D3B" w:rsidRPr="00CD674A">
        <w:rPr>
          <w:rFonts w:ascii="Times New Roman" w:hAnsi="Times New Roman" w:cs="Times New Roman"/>
          <w:sz w:val="28"/>
          <w:szCs w:val="28"/>
          <w:shd w:val="clear" w:color="auto" w:fill="FFFFFF"/>
          <w:lang w:val="en-US"/>
        </w:rPr>
        <w:t>26(3). –</w:t>
      </w:r>
      <w:r w:rsidR="00942F56"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P.</w:t>
      </w:r>
      <w:r w:rsidR="00942F56"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256-263</w:t>
      </w:r>
      <w:r w:rsidR="00942F56" w:rsidRPr="00CD674A">
        <w:rPr>
          <w:rFonts w:ascii="Times New Roman" w:hAnsi="Times New Roman" w:cs="Times New Roman"/>
          <w:sz w:val="28"/>
          <w:szCs w:val="28"/>
          <w:shd w:val="clear" w:color="auto" w:fill="FFFFFF"/>
          <w:lang w:val="en-US"/>
        </w:rPr>
        <w:t>.</w:t>
      </w:r>
    </w:p>
    <w:p w14:paraId="1154BBF9" w14:textId="76651857"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 xml:space="preserve">26 </w:t>
      </w:r>
      <w:r w:rsidR="00A54D3B" w:rsidRPr="00CD674A">
        <w:rPr>
          <w:rFonts w:ascii="Times New Roman" w:hAnsi="Times New Roman" w:cs="Times New Roman"/>
          <w:sz w:val="28"/>
          <w:szCs w:val="28"/>
        </w:rPr>
        <w:t>Гусарова М.В., Овчинникова М.А. Управление по результатам в системе государственного управления России: подходы и результаты реформирования за последние 10 лет // Вопросы государственного и местного управления</w:t>
      </w:r>
      <w:r w:rsidR="00942F56"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 – 2014.</w:t>
      </w:r>
      <w:r w:rsidR="00942F56" w:rsidRPr="00CD674A">
        <w:t xml:space="preserve"> </w:t>
      </w:r>
      <w:r w:rsidR="00942F56" w:rsidRPr="00CD674A">
        <w:rPr>
          <w:rFonts w:ascii="Times New Roman" w:hAnsi="Times New Roman" w:cs="Times New Roman"/>
          <w:sz w:val="28"/>
          <w:szCs w:val="28"/>
        </w:rPr>
        <w:t>– №1</w:t>
      </w:r>
      <w:r w:rsidR="00A54D3B" w:rsidRPr="00CD674A">
        <w:rPr>
          <w:rFonts w:ascii="Times New Roman" w:hAnsi="Times New Roman" w:cs="Times New Roman"/>
          <w:sz w:val="28"/>
          <w:szCs w:val="28"/>
        </w:rPr>
        <w:t>. –</w:t>
      </w:r>
      <w:r w:rsidR="00942F56" w:rsidRPr="00CD674A">
        <w:rPr>
          <w:rFonts w:ascii="Times New Roman" w:hAnsi="Times New Roman" w:cs="Times New Roman"/>
          <w:sz w:val="28"/>
          <w:szCs w:val="28"/>
        </w:rPr>
        <w:t xml:space="preserve"> </w:t>
      </w:r>
      <w:r w:rsidR="00473236" w:rsidRPr="00CD674A">
        <w:rPr>
          <w:rFonts w:ascii="Times New Roman" w:hAnsi="Times New Roman" w:cs="Times New Roman"/>
          <w:sz w:val="28"/>
          <w:szCs w:val="28"/>
        </w:rPr>
        <w:t>С</w:t>
      </w:r>
      <w:r w:rsidR="00942F56" w:rsidRPr="00CD674A">
        <w:rPr>
          <w:rFonts w:ascii="Times New Roman" w:hAnsi="Times New Roman" w:cs="Times New Roman"/>
          <w:sz w:val="28"/>
          <w:szCs w:val="28"/>
        </w:rPr>
        <w:t>.</w:t>
      </w:r>
      <w:r w:rsidR="00473236" w:rsidRPr="00CD674A">
        <w:rPr>
          <w:rFonts w:ascii="Times New Roman" w:hAnsi="Times New Roman" w:cs="Times New Roman"/>
          <w:sz w:val="28"/>
          <w:szCs w:val="28"/>
        </w:rPr>
        <w:t xml:space="preserve"> </w:t>
      </w:r>
      <w:r w:rsidR="00942F56" w:rsidRPr="00CD674A">
        <w:rPr>
          <w:rFonts w:ascii="Times New Roman" w:hAnsi="Times New Roman" w:cs="Times New Roman"/>
          <w:sz w:val="28"/>
          <w:szCs w:val="28"/>
        </w:rPr>
        <w:t>98</w:t>
      </w:r>
      <w:r w:rsidR="00C7023C" w:rsidRPr="00CD674A">
        <w:rPr>
          <w:rFonts w:ascii="Times New Roman" w:hAnsi="Times New Roman" w:cs="Times New Roman"/>
          <w:sz w:val="28"/>
          <w:szCs w:val="28"/>
        </w:rPr>
        <w:t>-</w:t>
      </w:r>
      <w:r w:rsidR="00A54D3B" w:rsidRPr="00CD674A">
        <w:rPr>
          <w:rFonts w:ascii="Times New Roman" w:hAnsi="Times New Roman" w:cs="Times New Roman"/>
          <w:sz w:val="28"/>
          <w:szCs w:val="28"/>
        </w:rPr>
        <w:t>126.</w:t>
      </w:r>
    </w:p>
    <w:p w14:paraId="7ABBFE3E" w14:textId="0E76B764"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 xml:space="preserve">27 </w:t>
      </w:r>
      <w:r w:rsidR="00A54D3B" w:rsidRPr="00CD674A">
        <w:rPr>
          <w:rFonts w:ascii="Times New Roman" w:hAnsi="Times New Roman" w:cs="Times New Roman"/>
          <w:sz w:val="28"/>
          <w:szCs w:val="28"/>
        </w:rPr>
        <w:t xml:space="preserve">Якобсон Л.И. Государственный сектор экономики. Экономическая теория и политика. </w:t>
      </w:r>
      <w:r w:rsidR="00942F56" w:rsidRPr="00CD674A">
        <w:rPr>
          <w:rFonts w:ascii="Times New Roman" w:hAnsi="Times New Roman" w:cs="Times New Roman"/>
          <w:sz w:val="28"/>
          <w:szCs w:val="28"/>
        </w:rPr>
        <w:t>– TACIS,</w:t>
      </w:r>
      <w:r w:rsidR="00A54D3B" w:rsidRPr="00CD674A">
        <w:rPr>
          <w:rFonts w:ascii="Times New Roman" w:hAnsi="Times New Roman" w:cs="Times New Roman"/>
          <w:sz w:val="28"/>
          <w:szCs w:val="28"/>
        </w:rPr>
        <w:t xml:space="preserve"> 2015. – 340</w:t>
      </w:r>
      <w:r w:rsidR="00942F56"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с.</w:t>
      </w:r>
    </w:p>
    <w:p w14:paraId="191598F8" w14:textId="06AB5A6A"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shd w:val="clear" w:color="auto" w:fill="FFFFFF"/>
          <w:lang w:val="en-US"/>
        </w:rPr>
        <w:t xml:space="preserve">28 </w:t>
      </w:r>
      <w:r w:rsidR="00942F56" w:rsidRPr="00CD674A">
        <w:rPr>
          <w:rFonts w:ascii="Times New Roman" w:hAnsi="Times New Roman" w:cs="Times New Roman"/>
          <w:sz w:val="28"/>
          <w:szCs w:val="28"/>
          <w:shd w:val="clear" w:color="auto" w:fill="FFFFFF"/>
          <w:lang w:val="en-US"/>
        </w:rPr>
        <w:t>Basu</w:t>
      </w:r>
      <w:r w:rsidR="00A54D3B" w:rsidRPr="00CD674A">
        <w:rPr>
          <w:rFonts w:ascii="Times New Roman" w:hAnsi="Times New Roman" w:cs="Times New Roman"/>
          <w:sz w:val="28"/>
          <w:szCs w:val="28"/>
          <w:shd w:val="clear" w:color="auto" w:fill="FFFFFF"/>
          <w:lang w:val="en-US"/>
        </w:rPr>
        <w:t xml:space="preserve"> R. Public Administration in the 21st Century: A Global South Perspective (1st ed.). </w:t>
      </w:r>
      <w:r w:rsidR="00942F56" w:rsidRPr="00CD674A">
        <w:rPr>
          <w:rFonts w:ascii="Times New Roman" w:hAnsi="Times New Roman" w:cs="Times New Roman"/>
          <w:sz w:val="28"/>
          <w:szCs w:val="28"/>
          <w:shd w:val="clear" w:color="auto" w:fill="FFFFFF"/>
          <w:lang w:val="en-US"/>
        </w:rPr>
        <w:t>– Routledge/Taylor and Francis Group. – 2019. – 122 p.</w:t>
      </w:r>
    </w:p>
    <w:p w14:paraId="6C9A3317" w14:textId="569C1CDF"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lang w:val="kk-KZ"/>
        </w:rPr>
        <w:t xml:space="preserve">29 </w:t>
      </w:r>
      <w:r w:rsidR="00A54D3B" w:rsidRPr="00CD674A">
        <w:rPr>
          <w:rFonts w:ascii="Times New Roman" w:hAnsi="Times New Roman" w:cs="Times New Roman"/>
          <w:sz w:val="28"/>
          <w:szCs w:val="28"/>
          <w:lang w:val="kk-KZ"/>
        </w:rPr>
        <w:t>Hatry H. Monitoring the Outcomes of Economic Development Programs. Washington, DC: The Urban Institute Press.</w:t>
      </w:r>
      <w:r w:rsidR="00A54D3B" w:rsidRPr="00CD674A">
        <w:rPr>
          <w:rFonts w:ascii="Times New Roman" w:hAnsi="Times New Roman" w:cs="Times New Roman"/>
          <w:sz w:val="28"/>
          <w:szCs w:val="28"/>
          <w:lang w:val="en-US"/>
        </w:rPr>
        <w:t xml:space="preserve"> </w:t>
      </w:r>
      <w:r w:rsidR="001B5DC4" w:rsidRPr="00CD674A">
        <w:rPr>
          <w:rFonts w:ascii="Times New Roman" w:hAnsi="Times New Roman" w:cs="Times New Roman"/>
          <w:sz w:val="28"/>
          <w:szCs w:val="28"/>
          <w:lang w:val="en-US"/>
        </w:rPr>
        <w:t>– 1990</w:t>
      </w:r>
      <w:r w:rsidR="00A54D3B" w:rsidRPr="00CD674A">
        <w:rPr>
          <w:rFonts w:ascii="Times New Roman" w:hAnsi="Times New Roman" w:cs="Times New Roman"/>
          <w:sz w:val="28"/>
          <w:szCs w:val="28"/>
          <w:lang w:val="kk-KZ"/>
        </w:rPr>
        <w:t>.</w:t>
      </w:r>
    </w:p>
    <w:p w14:paraId="72A6E0C1" w14:textId="2CDBCE5C"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lang w:val="en-US"/>
        </w:rPr>
        <w:t xml:space="preserve">30 </w:t>
      </w:r>
      <w:r w:rsidR="00A54D3B" w:rsidRPr="00CD674A">
        <w:rPr>
          <w:rFonts w:ascii="Times New Roman" w:hAnsi="Times New Roman" w:cs="Times New Roman"/>
          <w:sz w:val="28"/>
          <w:szCs w:val="28"/>
          <w:lang w:val="en-US"/>
        </w:rPr>
        <w:t xml:space="preserve">Reiter R., Klenk T. The manifold meanings of ‘post-New Public Management’ – a systematic literature review. International Review of Administrative Sciences. – 2019. </w:t>
      </w:r>
      <w:r w:rsidR="001B5DC4" w:rsidRPr="00CD674A">
        <w:rPr>
          <w:rFonts w:ascii="Times New Roman" w:hAnsi="Times New Roman" w:cs="Times New Roman"/>
          <w:sz w:val="28"/>
          <w:szCs w:val="28"/>
          <w:lang w:val="en-US"/>
        </w:rPr>
        <w:t>–</w:t>
      </w:r>
      <w:r w:rsidR="00464F1B" w:rsidRPr="00CD674A">
        <w:rPr>
          <w:rFonts w:ascii="Times New Roman" w:hAnsi="Times New Roman" w:cs="Times New Roman"/>
          <w:sz w:val="28"/>
          <w:szCs w:val="28"/>
          <w:lang w:val="en-US"/>
        </w:rPr>
        <w:t xml:space="preserve">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85(1). </w:t>
      </w:r>
      <w:r w:rsidR="001B5DC4" w:rsidRPr="00CD674A">
        <w:rPr>
          <w:rFonts w:ascii="Times New Roman" w:hAnsi="Times New Roman" w:cs="Times New Roman"/>
          <w:sz w:val="28"/>
          <w:szCs w:val="28"/>
          <w:lang w:val="en-US"/>
        </w:rPr>
        <w:t>– P.</w:t>
      </w:r>
      <w:r w:rsidR="00A54D3B" w:rsidRPr="00CD674A">
        <w:rPr>
          <w:rFonts w:ascii="Times New Roman" w:hAnsi="Times New Roman" w:cs="Times New Roman"/>
          <w:sz w:val="28"/>
          <w:szCs w:val="28"/>
          <w:lang w:val="en-US"/>
        </w:rPr>
        <w:t>11</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27</w:t>
      </w:r>
      <w:r w:rsidR="001B5DC4" w:rsidRPr="00CD674A">
        <w:rPr>
          <w:rFonts w:ascii="Times New Roman" w:hAnsi="Times New Roman" w:cs="Times New Roman"/>
          <w:sz w:val="28"/>
          <w:szCs w:val="28"/>
          <w:lang w:val="en-US"/>
        </w:rPr>
        <w:t>.</w:t>
      </w:r>
    </w:p>
    <w:p w14:paraId="07093F6F" w14:textId="1F63B021"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shd w:val="clear" w:color="auto" w:fill="FFFFFF"/>
          <w:lang w:val="en-US"/>
        </w:rPr>
        <w:t xml:space="preserve">31 </w:t>
      </w:r>
      <w:r w:rsidR="001B5DC4" w:rsidRPr="00CD674A">
        <w:rPr>
          <w:rFonts w:ascii="Times New Roman" w:hAnsi="Times New Roman" w:cs="Times New Roman"/>
          <w:sz w:val="28"/>
          <w:szCs w:val="28"/>
          <w:shd w:val="clear" w:color="auto" w:fill="FFFFFF"/>
          <w:lang w:val="en-US"/>
        </w:rPr>
        <w:t xml:space="preserve">Acciai C., Capano G. </w:t>
      </w:r>
      <w:r w:rsidR="00A54D3B" w:rsidRPr="00CD674A">
        <w:rPr>
          <w:rFonts w:ascii="Times New Roman" w:hAnsi="Times New Roman" w:cs="Times New Roman"/>
          <w:iCs/>
          <w:color w:val="000000" w:themeColor="text1"/>
          <w:sz w:val="28"/>
          <w:szCs w:val="28"/>
          <w:shd w:val="clear" w:color="auto" w:fill="FFFFFF"/>
          <w:lang w:val="en-US"/>
        </w:rPr>
        <w:t>Policy instruments at work: A meta-analysis of their applications //</w:t>
      </w:r>
      <w:r w:rsidR="00A54D3B" w:rsidRPr="00CD674A">
        <w:rPr>
          <w:rFonts w:ascii="Times New Roman" w:hAnsi="Times New Roman" w:cs="Times New Roman"/>
          <w:color w:val="000000" w:themeColor="text1"/>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Public Administrati</w:t>
      </w:r>
      <w:r w:rsidR="001B5DC4" w:rsidRPr="00CD674A">
        <w:rPr>
          <w:rFonts w:ascii="Times New Roman" w:hAnsi="Times New Roman" w:cs="Times New Roman"/>
          <w:sz w:val="28"/>
          <w:szCs w:val="28"/>
          <w:shd w:val="clear" w:color="auto" w:fill="FFFFFF"/>
          <w:lang w:val="en-US"/>
        </w:rPr>
        <w:t xml:space="preserve">on. – 2021. – </w:t>
      </w:r>
      <w:r w:rsidR="0011774B" w:rsidRPr="00CD674A">
        <w:rPr>
          <w:rFonts w:ascii="Times New Roman" w:hAnsi="Times New Roman" w:cs="Times New Roman"/>
          <w:sz w:val="28"/>
          <w:szCs w:val="28"/>
          <w:shd w:val="clear" w:color="auto" w:fill="FFFFFF"/>
          <w:lang w:val="en-US"/>
        </w:rPr>
        <w:t xml:space="preserve">Vol. </w:t>
      </w:r>
      <w:r w:rsidR="00C7023C" w:rsidRPr="00CD674A">
        <w:rPr>
          <w:rFonts w:ascii="Times New Roman" w:hAnsi="Times New Roman" w:cs="Times New Roman"/>
          <w:sz w:val="28"/>
          <w:szCs w:val="28"/>
          <w:shd w:val="clear" w:color="auto" w:fill="FFFFFF"/>
          <w:lang w:val="en-US"/>
        </w:rPr>
        <w:t>99. – P.</w:t>
      </w:r>
      <w:r w:rsidR="00473236" w:rsidRPr="00CD674A">
        <w:rPr>
          <w:rFonts w:ascii="Times New Roman" w:hAnsi="Times New Roman" w:cs="Times New Roman"/>
          <w:sz w:val="28"/>
          <w:szCs w:val="28"/>
          <w:shd w:val="clear" w:color="auto" w:fill="FFFFFF"/>
          <w:lang w:val="en-US"/>
        </w:rPr>
        <w:t xml:space="preserve"> </w:t>
      </w:r>
      <w:r w:rsidR="00C7023C" w:rsidRPr="00CD674A">
        <w:rPr>
          <w:rFonts w:ascii="Times New Roman" w:hAnsi="Times New Roman" w:cs="Times New Roman"/>
          <w:sz w:val="28"/>
          <w:szCs w:val="28"/>
          <w:shd w:val="clear" w:color="auto" w:fill="FFFFFF"/>
          <w:lang w:val="en-US"/>
        </w:rPr>
        <w:t>118-</w:t>
      </w:r>
      <w:r w:rsidR="001B5DC4" w:rsidRPr="00CD674A">
        <w:rPr>
          <w:rFonts w:ascii="Times New Roman" w:hAnsi="Times New Roman" w:cs="Times New Roman"/>
          <w:sz w:val="28"/>
          <w:szCs w:val="28"/>
          <w:shd w:val="clear" w:color="auto" w:fill="FFFFFF"/>
          <w:lang w:val="en-US"/>
        </w:rPr>
        <w:t>136.</w:t>
      </w:r>
    </w:p>
    <w:p w14:paraId="08D3276C" w14:textId="62C07226"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lang w:val="en-US"/>
        </w:rPr>
        <w:t xml:space="preserve">32 </w:t>
      </w:r>
      <w:r w:rsidR="00A54D3B" w:rsidRPr="00CD674A">
        <w:rPr>
          <w:rFonts w:ascii="Times New Roman" w:hAnsi="Times New Roman" w:cs="Times New Roman"/>
          <w:sz w:val="28"/>
          <w:szCs w:val="28"/>
          <w:lang w:val="en-US"/>
        </w:rPr>
        <w:t xml:space="preserve">Malin N. Developing an Analytical Framework for Understanding the Emergence of De-professionalisation in Health, Social Care and Education Sectors //Social Work &amp; Social Sciences Review. </w:t>
      </w:r>
      <w:r w:rsidR="001B5DC4" w:rsidRPr="00CD674A">
        <w:rPr>
          <w:rFonts w:ascii="Times New Roman" w:hAnsi="Times New Roman" w:cs="Times New Roman"/>
          <w:sz w:val="28"/>
          <w:szCs w:val="28"/>
          <w:lang w:val="en-US"/>
        </w:rPr>
        <w:t xml:space="preserve">– 2017. </w:t>
      </w:r>
      <w:r w:rsidR="00A54D3B" w:rsidRPr="00CD674A">
        <w:rPr>
          <w:rFonts w:ascii="Times New Roman" w:hAnsi="Times New Roman" w:cs="Times New Roman"/>
          <w:sz w:val="28"/>
          <w:szCs w:val="28"/>
          <w:lang w:val="en-US"/>
        </w:rPr>
        <w:t xml:space="preserve">– </w:t>
      </w:r>
      <w:r w:rsidR="0011774B"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19(1). </w:t>
      </w:r>
      <w:r w:rsidR="001B5DC4"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P. 66</w:t>
      </w:r>
      <w:r w:rsidR="00C7023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162.</w:t>
      </w:r>
    </w:p>
    <w:p w14:paraId="279C0026" w14:textId="056D31A5" w:rsidR="00A54D3B" w:rsidRPr="00CD674A" w:rsidRDefault="003905CC" w:rsidP="003905CC">
      <w:pPr>
        <w:pStyle w:val="a8"/>
        <w:ind w:firstLine="709"/>
        <w:jc w:val="both"/>
        <w:rPr>
          <w:rFonts w:ascii="Times New Roman" w:hAnsi="Times New Roman" w:cs="Times New Roman"/>
          <w:sz w:val="28"/>
          <w:szCs w:val="28"/>
          <w:shd w:val="clear" w:color="auto" w:fill="FFFFFF"/>
        </w:rPr>
      </w:pPr>
      <w:r w:rsidRPr="00CD674A">
        <w:rPr>
          <w:rFonts w:ascii="Times New Roman" w:hAnsi="Times New Roman" w:cs="Times New Roman"/>
          <w:sz w:val="28"/>
          <w:szCs w:val="28"/>
        </w:rPr>
        <w:t xml:space="preserve">33 </w:t>
      </w:r>
      <w:r w:rsidR="00A54D3B" w:rsidRPr="00CD674A">
        <w:rPr>
          <w:rFonts w:ascii="Times New Roman" w:hAnsi="Times New Roman" w:cs="Times New Roman"/>
          <w:sz w:val="28"/>
          <w:szCs w:val="28"/>
        </w:rPr>
        <w:t xml:space="preserve">Мэннинг Н., Паркинсон Н. Реформа государственного управления. Международный опыт. </w:t>
      </w:r>
      <w:r w:rsidR="001B5DC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Весь мир, 2003. </w:t>
      </w:r>
      <w:r w:rsidR="001B5DC4"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 496</w:t>
      </w:r>
      <w:r w:rsidR="001B5DC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с.</w:t>
      </w:r>
    </w:p>
    <w:p w14:paraId="26BE8833" w14:textId="546C0596"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shd w:val="clear" w:color="auto" w:fill="FFFFFF"/>
          <w:lang w:val="en-US"/>
        </w:rPr>
        <w:t xml:space="preserve">34 </w:t>
      </w:r>
      <w:r w:rsidR="001B5DC4" w:rsidRPr="00CD674A">
        <w:rPr>
          <w:rFonts w:ascii="Times New Roman" w:hAnsi="Times New Roman" w:cs="Times New Roman"/>
          <w:sz w:val="28"/>
          <w:szCs w:val="28"/>
          <w:shd w:val="clear" w:color="auto" w:fill="FFFFFF"/>
          <w:lang w:val="en-US"/>
        </w:rPr>
        <w:t>Andrews</w:t>
      </w:r>
      <w:r w:rsidR="00A54D3B" w:rsidRPr="00CD674A">
        <w:rPr>
          <w:rFonts w:ascii="Times New Roman" w:hAnsi="Times New Roman" w:cs="Times New Roman"/>
          <w:sz w:val="28"/>
          <w:szCs w:val="28"/>
          <w:shd w:val="clear" w:color="auto" w:fill="FFFFFF"/>
          <w:lang w:val="en-US"/>
        </w:rPr>
        <w:t xml:space="preserve"> M., Squire C., Tamboukou M. (eds). Doing Narrative Research</w:t>
      </w:r>
      <w:r w:rsidR="001B5DC4" w:rsidRPr="00CD674A">
        <w:rPr>
          <w:rFonts w:ascii="Times New Roman" w:hAnsi="Times New Roman" w:cs="Times New Roman"/>
          <w:sz w:val="28"/>
          <w:szCs w:val="28"/>
          <w:shd w:val="clear" w:color="auto" w:fill="FFFFFF"/>
          <w:lang w:val="en-US"/>
        </w:rPr>
        <w:t>.</w:t>
      </w:r>
      <w:r w:rsidR="00A54D3B" w:rsidRPr="00CD674A">
        <w:rPr>
          <w:rFonts w:ascii="Times New Roman" w:hAnsi="Times New Roman" w:cs="Times New Roman"/>
          <w:sz w:val="28"/>
          <w:szCs w:val="28"/>
          <w:shd w:val="clear" w:color="auto" w:fill="FFFFFF"/>
          <w:lang w:val="en-US"/>
        </w:rPr>
        <w:t xml:space="preserve"> </w:t>
      </w:r>
      <w:r w:rsidR="001B5DC4" w:rsidRPr="00CD674A">
        <w:rPr>
          <w:rFonts w:ascii="Times New Roman" w:hAnsi="Times New Roman" w:cs="Times New Roman"/>
          <w:sz w:val="28"/>
          <w:szCs w:val="28"/>
          <w:shd w:val="clear" w:color="auto" w:fill="FFFFFF"/>
          <w:lang w:val="en-US"/>
        </w:rPr>
        <w:t>–</w:t>
      </w:r>
      <w:r w:rsidR="00A54D3B" w:rsidRPr="00CD674A">
        <w:rPr>
          <w:rFonts w:ascii="Times New Roman" w:hAnsi="Times New Roman" w:cs="Times New Roman"/>
          <w:sz w:val="28"/>
          <w:szCs w:val="28"/>
          <w:shd w:val="clear" w:color="auto" w:fill="FFFFFF"/>
          <w:lang w:val="en-US"/>
        </w:rPr>
        <w:t>London, Sage, 2008/2013. – 26</w:t>
      </w:r>
      <w:r w:rsidR="001B5DC4"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p.</w:t>
      </w:r>
    </w:p>
    <w:p w14:paraId="767BD08F" w14:textId="5D1C9F32" w:rsidR="00A54D3B" w:rsidRPr="00CD674A" w:rsidRDefault="003905CC" w:rsidP="003905CC">
      <w:pPr>
        <w:pStyle w:val="a8"/>
        <w:ind w:firstLine="709"/>
        <w:jc w:val="both"/>
        <w:rPr>
          <w:rFonts w:ascii="Times New Roman" w:hAnsi="Times New Roman" w:cs="Times New Roman"/>
          <w:color w:val="000000" w:themeColor="text1"/>
          <w:sz w:val="28"/>
          <w:szCs w:val="28"/>
          <w:u w:val="single"/>
          <w:lang w:val="en-US"/>
        </w:rPr>
      </w:pPr>
      <w:r w:rsidRPr="00CD674A">
        <w:rPr>
          <w:rFonts w:ascii="Times New Roman" w:hAnsi="Times New Roman" w:cs="Times New Roman"/>
          <w:sz w:val="28"/>
          <w:szCs w:val="28"/>
          <w:lang w:val="en-US"/>
        </w:rPr>
        <w:t xml:space="preserve">35 </w:t>
      </w:r>
      <w:r w:rsidR="00A54D3B" w:rsidRPr="00CD674A">
        <w:rPr>
          <w:rFonts w:ascii="Times New Roman" w:hAnsi="Times New Roman" w:cs="Times New Roman"/>
          <w:sz w:val="28"/>
          <w:szCs w:val="28"/>
          <w:lang w:val="en-US"/>
        </w:rPr>
        <w:t>UNDP. Governance for Sustainable Human Development</w:t>
      </w:r>
      <w:r w:rsidR="001B5DC4" w:rsidRPr="00CD674A">
        <w:rPr>
          <w:rFonts w:ascii="Times New Roman" w:hAnsi="Times New Roman" w:cs="Times New Roman"/>
          <w:sz w:val="28"/>
          <w:szCs w:val="28"/>
          <w:lang w:val="en-US"/>
        </w:rPr>
        <w:t>: a UNDP policy document.</w:t>
      </w:r>
      <w:r w:rsidR="00A54D3B" w:rsidRPr="00CD674A">
        <w:rPr>
          <w:rFonts w:ascii="Times New Roman" w:hAnsi="Times New Roman" w:cs="Times New Roman"/>
          <w:sz w:val="28"/>
          <w:szCs w:val="28"/>
          <w:lang w:val="en-US"/>
        </w:rPr>
        <w:t xml:space="preserve"> – </w:t>
      </w:r>
      <w:r w:rsidR="001B5DC4" w:rsidRPr="00CD674A">
        <w:rPr>
          <w:rFonts w:ascii="Times New Roman" w:hAnsi="Times New Roman" w:cs="Times New Roman"/>
          <w:sz w:val="28"/>
          <w:szCs w:val="28"/>
          <w:lang w:val="en-US"/>
        </w:rPr>
        <w:t xml:space="preserve">United Nations Development Programme, </w:t>
      </w:r>
      <w:r w:rsidR="00A54D3B" w:rsidRPr="00CD674A">
        <w:rPr>
          <w:rFonts w:ascii="Times New Roman" w:hAnsi="Times New Roman" w:cs="Times New Roman"/>
          <w:sz w:val="28"/>
          <w:szCs w:val="28"/>
          <w:lang w:val="en-US"/>
        </w:rPr>
        <w:t xml:space="preserve">1997. </w:t>
      </w:r>
      <w:r w:rsidR="001B5DC4" w:rsidRPr="00CD674A">
        <w:rPr>
          <w:rFonts w:ascii="Times New Roman" w:hAnsi="Times New Roman" w:cs="Times New Roman"/>
          <w:sz w:val="28"/>
          <w:szCs w:val="28"/>
          <w:lang w:val="en-US"/>
        </w:rPr>
        <w:t>– 40 p.</w:t>
      </w:r>
    </w:p>
    <w:p w14:paraId="06FCFB75" w14:textId="188612A4"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36 </w:t>
      </w:r>
      <w:r w:rsidR="00A54D3B" w:rsidRPr="00CD674A">
        <w:rPr>
          <w:rFonts w:ascii="Times New Roman" w:hAnsi="Times New Roman" w:cs="Times New Roman"/>
          <w:sz w:val="28"/>
          <w:szCs w:val="28"/>
          <w:lang w:val="en-US"/>
        </w:rPr>
        <w:t xml:space="preserve">Langland A. </w:t>
      </w:r>
      <w:r w:rsidR="00A54D3B" w:rsidRPr="00CD674A">
        <w:rPr>
          <w:rFonts w:ascii="Times New Roman" w:hAnsi="Times New Roman" w:cs="Times New Roman"/>
          <w:sz w:val="28"/>
          <w:szCs w:val="28"/>
          <w:shd w:val="clear" w:color="auto" w:fill="FFFFFF"/>
          <w:lang w:val="en-US"/>
        </w:rPr>
        <w:t xml:space="preserve">The Good Governance Standard for Public Services. Chartered Institute of </w:t>
      </w:r>
      <w:r w:rsidR="00360B83" w:rsidRPr="00CD674A">
        <w:rPr>
          <w:rFonts w:ascii="Times New Roman" w:hAnsi="Times New Roman" w:cs="Times New Roman"/>
          <w:sz w:val="28"/>
          <w:szCs w:val="28"/>
          <w:shd w:val="clear" w:color="auto" w:fill="FFFFFF"/>
          <w:lang w:val="en-US"/>
        </w:rPr>
        <w:t xml:space="preserve">Public Finance and Accountancy, </w:t>
      </w:r>
      <w:r w:rsidR="00A54D3B" w:rsidRPr="00CD674A">
        <w:rPr>
          <w:rFonts w:ascii="Times New Roman" w:hAnsi="Times New Roman" w:cs="Times New Roman"/>
          <w:sz w:val="28"/>
          <w:szCs w:val="28"/>
          <w:shd w:val="clear" w:color="auto" w:fill="FFFFFF"/>
          <w:lang w:val="en-US"/>
        </w:rPr>
        <w:t xml:space="preserve">Office for Public Management. </w:t>
      </w:r>
      <w:r w:rsidR="00360B83" w:rsidRPr="00CD674A">
        <w:rPr>
          <w:rFonts w:ascii="Times New Roman" w:hAnsi="Times New Roman" w:cs="Times New Roman"/>
          <w:sz w:val="28"/>
          <w:szCs w:val="28"/>
          <w:shd w:val="clear" w:color="auto" w:fill="FFFFFF"/>
          <w:lang w:val="en-US"/>
        </w:rPr>
        <w:t>–</w:t>
      </w:r>
      <w:r w:rsidR="00A54D3B" w:rsidRPr="00CD674A">
        <w:rPr>
          <w:rFonts w:ascii="Times New Roman" w:hAnsi="Times New Roman" w:cs="Times New Roman"/>
          <w:sz w:val="28"/>
          <w:szCs w:val="28"/>
          <w:shd w:val="clear" w:color="auto" w:fill="FFFFFF"/>
          <w:lang w:val="en-US"/>
        </w:rPr>
        <w:t>London.:</w:t>
      </w:r>
      <w:r w:rsidR="00A54D3B" w:rsidRPr="00CD674A">
        <w:rPr>
          <w:rFonts w:ascii="Times New Roman" w:hAnsi="Times New Roman" w:cs="Times New Roman"/>
          <w:sz w:val="28"/>
          <w:szCs w:val="28"/>
          <w:lang w:val="en-US"/>
        </w:rPr>
        <w:t xml:space="preserve"> Hackney Press Ltd</w:t>
      </w:r>
      <w:r w:rsidR="00A54D3B" w:rsidRPr="00CD674A">
        <w:rPr>
          <w:rFonts w:ascii="Times New Roman" w:hAnsi="Times New Roman" w:cs="Times New Roman"/>
          <w:sz w:val="28"/>
          <w:szCs w:val="28"/>
          <w:shd w:val="clear" w:color="auto" w:fill="FFFFFF"/>
          <w:lang w:val="en-US"/>
        </w:rPr>
        <w:t>, 2004.</w:t>
      </w:r>
      <w:r w:rsidR="00360B83" w:rsidRPr="00CD674A">
        <w:rPr>
          <w:lang w:val="en-US"/>
        </w:rPr>
        <w:t xml:space="preserve"> </w:t>
      </w:r>
      <w:r w:rsidR="00360B83" w:rsidRPr="00CD674A">
        <w:rPr>
          <w:rFonts w:ascii="Times New Roman" w:hAnsi="Times New Roman" w:cs="Times New Roman"/>
          <w:sz w:val="28"/>
          <w:szCs w:val="28"/>
          <w:shd w:val="clear" w:color="auto" w:fill="FFFFFF"/>
          <w:lang w:val="en-US"/>
        </w:rPr>
        <w:t>–</w:t>
      </w:r>
      <w:r w:rsidR="00A54D3B" w:rsidRPr="00CD674A">
        <w:rPr>
          <w:rFonts w:ascii="Times New Roman" w:hAnsi="Times New Roman" w:cs="Times New Roman"/>
          <w:sz w:val="28"/>
          <w:szCs w:val="28"/>
          <w:shd w:val="clear" w:color="auto" w:fill="FFFFFF"/>
          <w:lang w:val="en-US"/>
        </w:rPr>
        <w:t xml:space="preserve"> 32</w:t>
      </w:r>
      <w:r w:rsidR="00360B83"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p.</w:t>
      </w:r>
    </w:p>
    <w:p w14:paraId="32477492" w14:textId="5EB6F92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37 </w:t>
      </w:r>
      <w:r w:rsidR="00A54D3B" w:rsidRPr="00CD674A">
        <w:rPr>
          <w:rFonts w:ascii="Times New Roman" w:hAnsi="Times New Roman" w:cs="Times New Roman"/>
          <w:sz w:val="28"/>
          <w:szCs w:val="28"/>
          <w:lang w:val="en-US"/>
        </w:rPr>
        <w:t xml:space="preserve">Kaufmann D., Kraay A. </w:t>
      </w:r>
      <w:r w:rsidR="00360B83" w:rsidRPr="00CD674A">
        <w:rPr>
          <w:rFonts w:ascii="Times New Roman" w:hAnsi="Times New Roman" w:cs="Times New Roman"/>
          <w:sz w:val="28"/>
          <w:szCs w:val="28"/>
          <w:lang w:val="en-US"/>
        </w:rPr>
        <w:t>The Worldwide Governance Indicators: Methodology and Analytical Issues // Hague Journal on the Rule of Law</w:t>
      </w:r>
      <w:r w:rsidR="00360B83" w:rsidRPr="00CD674A">
        <w:rPr>
          <w:lang w:val="en-US"/>
        </w:rPr>
        <w:t xml:space="preserve">. – </w:t>
      </w:r>
      <w:r w:rsidR="00360B83" w:rsidRPr="00CD674A">
        <w:rPr>
          <w:rFonts w:ascii="Times New Roman" w:hAnsi="Times New Roman" w:cs="Times New Roman"/>
          <w:sz w:val="28"/>
          <w:szCs w:val="28"/>
          <w:lang w:val="en-US"/>
        </w:rPr>
        <w:t xml:space="preserve">2015. – </w:t>
      </w:r>
      <w:r w:rsidR="00130B3C" w:rsidRPr="00CD674A">
        <w:rPr>
          <w:rFonts w:ascii="Times New Roman" w:hAnsi="Times New Roman" w:cs="Times New Roman"/>
          <w:sz w:val="28"/>
          <w:szCs w:val="28"/>
          <w:lang w:val="en-US"/>
        </w:rPr>
        <w:t xml:space="preserve">Vol. </w:t>
      </w:r>
      <w:r w:rsidR="00360B83" w:rsidRPr="00CD674A">
        <w:rPr>
          <w:rFonts w:ascii="Times New Roman" w:hAnsi="Times New Roman" w:cs="Times New Roman"/>
          <w:sz w:val="28"/>
          <w:szCs w:val="28"/>
          <w:lang w:val="en-US"/>
        </w:rPr>
        <w:t>3. – P. 220-246.</w:t>
      </w:r>
    </w:p>
    <w:p w14:paraId="7A4FE04C" w14:textId="1C8734FF"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 xml:space="preserve">38 </w:t>
      </w:r>
      <w:r w:rsidR="00360B83" w:rsidRPr="00CD674A">
        <w:rPr>
          <w:rFonts w:ascii="Times New Roman" w:hAnsi="Times New Roman" w:cs="Times New Roman"/>
          <w:sz w:val="28"/>
          <w:szCs w:val="28"/>
          <w:lang w:val="en-US"/>
        </w:rPr>
        <w:t>Noaman</w:t>
      </w:r>
      <w:r w:rsidR="00A54D3B" w:rsidRPr="00CD674A">
        <w:rPr>
          <w:rFonts w:ascii="Times New Roman" w:hAnsi="Times New Roman" w:cs="Times New Roman"/>
          <w:sz w:val="28"/>
          <w:szCs w:val="28"/>
          <w:lang w:val="en-US"/>
        </w:rPr>
        <w:t xml:space="preserve"> </w:t>
      </w:r>
      <w:r w:rsidR="00360B83" w:rsidRPr="00CD674A">
        <w:rPr>
          <w:rFonts w:ascii="Times New Roman" w:hAnsi="Times New Roman" w:cs="Times New Roman"/>
          <w:sz w:val="28"/>
          <w:szCs w:val="28"/>
          <w:lang w:val="en-US"/>
        </w:rPr>
        <w:t>N., Christiaens J., Ouda H., El Mehelmy</w:t>
      </w:r>
      <w:r w:rsidR="00A54D3B" w:rsidRPr="00CD674A">
        <w:rPr>
          <w:rFonts w:ascii="Times New Roman" w:hAnsi="Times New Roman" w:cs="Times New Roman"/>
          <w:sz w:val="28"/>
          <w:szCs w:val="28"/>
          <w:lang w:val="en-US"/>
        </w:rPr>
        <w:t xml:space="preserve"> D. Towards good governance of heritage management systems: Possible role of accounting // </w:t>
      </w:r>
      <w:r w:rsidR="00A54D3B" w:rsidRPr="00CD674A">
        <w:rPr>
          <w:rFonts w:ascii="Times New Roman" w:hAnsi="Times New Roman" w:cs="Times New Roman"/>
          <w:iCs/>
          <w:sz w:val="28"/>
          <w:szCs w:val="28"/>
          <w:lang w:val="en-US"/>
        </w:rPr>
        <w:t xml:space="preserve">Corporate Ownership &amp; Control. </w:t>
      </w:r>
      <w:r w:rsidR="00360B83" w:rsidRPr="00CD674A">
        <w:rPr>
          <w:rFonts w:ascii="Times New Roman" w:hAnsi="Times New Roman" w:cs="Times New Roman"/>
          <w:i/>
          <w:iCs/>
          <w:sz w:val="28"/>
          <w:szCs w:val="28"/>
          <w:lang w:val="en-US"/>
        </w:rPr>
        <w:t>–</w:t>
      </w:r>
      <w:r w:rsidR="00360B83" w:rsidRPr="00CD674A">
        <w:rPr>
          <w:rFonts w:ascii="Times New Roman" w:hAnsi="Times New Roman" w:cs="Times New Roman"/>
          <w:iCs/>
          <w:sz w:val="28"/>
          <w:szCs w:val="28"/>
          <w:lang w:val="en-US"/>
        </w:rPr>
        <w:t xml:space="preserve"> </w:t>
      </w:r>
      <w:r w:rsidR="00A54D3B" w:rsidRPr="00CD674A">
        <w:rPr>
          <w:rFonts w:ascii="Times New Roman" w:hAnsi="Times New Roman" w:cs="Times New Roman"/>
          <w:sz w:val="28"/>
          <w:szCs w:val="28"/>
          <w:lang w:val="en-US"/>
        </w:rPr>
        <w:t>2018.</w:t>
      </w:r>
      <w:r w:rsidR="00360B83" w:rsidRPr="00CD674A">
        <w:rPr>
          <w:lang w:val="en-US"/>
        </w:rPr>
        <w:t xml:space="preserve"> </w:t>
      </w:r>
      <w:r w:rsidR="00360B83" w:rsidRPr="00CD674A">
        <w:rPr>
          <w:rFonts w:ascii="Times New Roman" w:hAnsi="Times New Roman" w:cs="Times New Roman"/>
          <w:sz w:val="28"/>
          <w:szCs w:val="28"/>
          <w:lang w:val="en-US"/>
        </w:rPr>
        <w:t>–</w:t>
      </w:r>
      <w:r w:rsidR="00A54D3B" w:rsidRPr="00CD674A">
        <w:rPr>
          <w:rFonts w:ascii="Times New Roman" w:hAnsi="Times New Roman" w:cs="Times New Roman"/>
          <w:i/>
          <w:iCs/>
          <w:sz w:val="28"/>
          <w:szCs w:val="28"/>
          <w:lang w:val="en-US"/>
        </w:rPr>
        <w:t xml:space="preserve"> </w:t>
      </w:r>
      <w:r w:rsidR="00130B3C" w:rsidRPr="00CD674A">
        <w:rPr>
          <w:rFonts w:ascii="Times New Roman" w:hAnsi="Times New Roman" w:cs="Times New Roman"/>
          <w:iCs/>
          <w:sz w:val="28"/>
          <w:szCs w:val="28"/>
          <w:lang w:val="en-US"/>
        </w:rPr>
        <w:t xml:space="preserve">Vol. </w:t>
      </w:r>
      <w:r w:rsidR="00A54D3B" w:rsidRPr="00CD674A">
        <w:rPr>
          <w:rFonts w:ascii="Times New Roman" w:hAnsi="Times New Roman" w:cs="Times New Roman"/>
          <w:iCs/>
          <w:sz w:val="28"/>
          <w:szCs w:val="28"/>
          <w:lang w:val="en-US"/>
        </w:rPr>
        <w:t>15(3-1). – P.</w:t>
      </w:r>
      <w:r w:rsidR="00360B83" w:rsidRPr="00CD674A">
        <w:rPr>
          <w:rFonts w:ascii="Times New Roman" w:hAnsi="Times New Roman" w:cs="Times New Roman"/>
          <w:sz w:val="28"/>
          <w:szCs w:val="28"/>
          <w:lang w:val="en-US"/>
        </w:rPr>
        <w:t xml:space="preserve"> 239-259.</w:t>
      </w:r>
    </w:p>
    <w:p w14:paraId="655CCCF3" w14:textId="07ACCE82" w:rsidR="00A54D3B" w:rsidRPr="00CD674A" w:rsidRDefault="003905CC" w:rsidP="003905CC">
      <w:pPr>
        <w:pStyle w:val="a8"/>
        <w:ind w:firstLine="709"/>
        <w:jc w:val="both"/>
        <w:rPr>
          <w:rFonts w:ascii="Times New Roman" w:hAnsi="Times New Roman" w:cs="Times New Roman"/>
          <w:color w:val="000000" w:themeColor="text1"/>
          <w:sz w:val="28"/>
          <w:szCs w:val="28"/>
          <w:u w:val="single"/>
          <w:lang w:val="en-US"/>
        </w:rPr>
      </w:pPr>
      <w:r w:rsidRPr="00CD674A">
        <w:rPr>
          <w:rFonts w:ascii="Times New Roman" w:hAnsi="Times New Roman" w:cs="Times New Roman"/>
          <w:sz w:val="28"/>
          <w:szCs w:val="28"/>
          <w:shd w:val="clear" w:color="auto" w:fill="FFFFFF"/>
          <w:lang w:val="en-US"/>
        </w:rPr>
        <w:t xml:space="preserve">39 </w:t>
      </w:r>
      <w:r w:rsidR="00360B83" w:rsidRPr="00CD674A">
        <w:rPr>
          <w:rFonts w:ascii="Times New Roman" w:hAnsi="Times New Roman" w:cs="Times New Roman"/>
          <w:sz w:val="28"/>
          <w:szCs w:val="28"/>
          <w:shd w:val="clear" w:color="auto" w:fill="FFFFFF"/>
          <w:lang w:val="en-US"/>
        </w:rPr>
        <w:t xml:space="preserve">Osborne S.P. </w:t>
      </w:r>
      <w:r w:rsidR="00A54D3B" w:rsidRPr="00CD674A">
        <w:rPr>
          <w:rFonts w:ascii="Times New Roman" w:hAnsi="Times New Roman" w:cs="Times New Roman"/>
          <w:sz w:val="28"/>
          <w:szCs w:val="28"/>
          <w:shd w:val="clear" w:color="auto" w:fill="FFFFFF"/>
          <w:lang w:val="en-US"/>
        </w:rPr>
        <w:t>The New Public Governance? // Public Management Rev</w:t>
      </w:r>
      <w:r w:rsidR="00360B83" w:rsidRPr="00CD674A">
        <w:rPr>
          <w:rFonts w:ascii="Times New Roman" w:hAnsi="Times New Roman" w:cs="Times New Roman"/>
          <w:sz w:val="28"/>
          <w:szCs w:val="28"/>
          <w:shd w:val="clear" w:color="auto" w:fill="FFFFFF"/>
          <w:lang w:val="en-US"/>
        </w:rPr>
        <w:t>iew. – 2006. –</w:t>
      </w:r>
      <w:r w:rsidR="00A54D3B" w:rsidRPr="00CD674A">
        <w:rPr>
          <w:rFonts w:ascii="Times New Roman" w:hAnsi="Times New Roman" w:cs="Times New Roman"/>
          <w:sz w:val="28"/>
          <w:szCs w:val="28"/>
          <w:shd w:val="clear" w:color="auto" w:fill="FFFFFF"/>
          <w:lang w:val="en-US"/>
        </w:rPr>
        <w:t xml:space="preserve"> </w:t>
      </w:r>
      <w:r w:rsidR="00130B3C" w:rsidRPr="00CD674A">
        <w:rPr>
          <w:rFonts w:ascii="Times New Roman" w:hAnsi="Times New Roman" w:cs="Times New Roman"/>
          <w:sz w:val="28"/>
          <w:szCs w:val="28"/>
          <w:shd w:val="clear" w:color="auto" w:fill="FFFFFF"/>
          <w:lang w:val="en-US"/>
        </w:rPr>
        <w:t>Vol.</w:t>
      </w:r>
      <w:r w:rsidR="00360B83"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8. – P. 377-388.</w:t>
      </w:r>
    </w:p>
    <w:p w14:paraId="342F8488" w14:textId="7468EADC"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lang w:val="en-US"/>
        </w:rPr>
        <w:t xml:space="preserve">40 </w:t>
      </w:r>
      <w:r w:rsidR="00A54D3B" w:rsidRPr="00CD674A">
        <w:rPr>
          <w:rFonts w:ascii="Times New Roman" w:hAnsi="Times New Roman" w:cs="Times New Roman"/>
          <w:sz w:val="28"/>
          <w:szCs w:val="28"/>
          <w:lang w:val="en-US"/>
        </w:rPr>
        <w:t xml:space="preserve">Jindra C., Vaz A. Good governance and multidimensional poverty: A comparative analysis of 71 countries // Governance. </w:t>
      </w:r>
      <w:r w:rsidR="00360B83"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2019. </w:t>
      </w:r>
      <w:r w:rsidR="00360B83"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130B3C"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32(4). </w:t>
      </w:r>
      <w:r w:rsidR="00360B83" w:rsidRPr="00CD674A">
        <w:rPr>
          <w:rFonts w:ascii="Times New Roman" w:hAnsi="Times New Roman" w:cs="Times New Roman"/>
          <w:sz w:val="28"/>
          <w:szCs w:val="28"/>
          <w:lang w:val="en-US"/>
        </w:rPr>
        <w:t>– P.657-675.</w:t>
      </w:r>
    </w:p>
    <w:p w14:paraId="1DFC31B8" w14:textId="5E665977" w:rsidR="00A54D3B" w:rsidRPr="00CD674A" w:rsidRDefault="003905CC" w:rsidP="003905CC">
      <w:pPr>
        <w:pStyle w:val="a8"/>
        <w:ind w:firstLine="709"/>
        <w:jc w:val="both"/>
        <w:rPr>
          <w:rFonts w:ascii="Times New Roman" w:hAnsi="Times New Roman" w:cs="Times New Roman"/>
          <w:sz w:val="28"/>
          <w:szCs w:val="28"/>
          <w:shd w:val="clear" w:color="auto" w:fill="FFFFFF"/>
        </w:rPr>
      </w:pPr>
      <w:r w:rsidRPr="00CD674A">
        <w:rPr>
          <w:rFonts w:ascii="Times New Roman" w:hAnsi="Times New Roman" w:cs="Times New Roman"/>
          <w:sz w:val="28"/>
          <w:szCs w:val="28"/>
          <w:shd w:val="clear" w:color="auto" w:fill="FFFFFF"/>
        </w:rPr>
        <w:t xml:space="preserve">41 </w:t>
      </w:r>
      <w:r w:rsidR="00A54D3B" w:rsidRPr="00CD674A">
        <w:rPr>
          <w:rFonts w:ascii="Times New Roman" w:hAnsi="Times New Roman" w:cs="Times New Roman"/>
          <w:sz w:val="28"/>
          <w:szCs w:val="28"/>
          <w:shd w:val="clear" w:color="auto" w:fill="FFFFFF"/>
        </w:rPr>
        <w:t>Пичас Р. Законодательство о госслу</w:t>
      </w:r>
      <w:r w:rsidR="00360B83" w:rsidRPr="00CD674A">
        <w:rPr>
          <w:rFonts w:ascii="Times New Roman" w:hAnsi="Times New Roman" w:cs="Times New Roman"/>
          <w:sz w:val="28"/>
          <w:szCs w:val="28"/>
          <w:shd w:val="clear" w:color="auto" w:fill="FFFFFF"/>
        </w:rPr>
        <w:t>жбе и новый кадровый менеджмент</w:t>
      </w:r>
      <w:r w:rsidR="00E95E8A" w:rsidRPr="00CD674A">
        <w:rPr>
          <w:rFonts w:ascii="Times New Roman" w:hAnsi="Times New Roman" w:cs="Times New Roman"/>
          <w:sz w:val="28"/>
          <w:szCs w:val="28"/>
          <w:shd w:val="clear" w:color="auto" w:fill="FFFFFF"/>
        </w:rPr>
        <w:t>.</w:t>
      </w:r>
      <w:r w:rsidR="00A54D3B" w:rsidRPr="00CD674A">
        <w:rPr>
          <w:rFonts w:ascii="Times New Roman" w:hAnsi="Times New Roman" w:cs="Times New Roman"/>
          <w:sz w:val="28"/>
          <w:szCs w:val="28"/>
          <w:shd w:val="clear" w:color="auto" w:fill="FFFFFF"/>
        </w:rPr>
        <w:t xml:space="preserve"> </w:t>
      </w:r>
      <w:r w:rsidR="00E95E8A" w:rsidRPr="00CD674A">
        <w:rPr>
          <w:rFonts w:ascii="Times New Roman" w:hAnsi="Times New Roman" w:cs="Times New Roman"/>
          <w:sz w:val="28"/>
          <w:szCs w:val="28"/>
          <w:shd w:val="clear" w:color="auto" w:fill="FFFFFF"/>
        </w:rPr>
        <w:t xml:space="preserve">– </w:t>
      </w:r>
      <w:r w:rsidR="00A54D3B" w:rsidRPr="00CD674A">
        <w:rPr>
          <w:rFonts w:ascii="Times New Roman" w:hAnsi="Times New Roman" w:cs="Times New Roman"/>
          <w:sz w:val="28"/>
          <w:szCs w:val="28"/>
          <w:shd w:val="clear" w:color="auto" w:fill="FFFFFF"/>
        </w:rPr>
        <w:t>Государственная служба за рубежом. Реформы госуправления накануне третьего тысяч</w:t>
      </w:r>
      <w:r w:rsidR="00E95E8A" w:rsidRPr="00CD674A">
        <w:rPr>
          <w:rFonts w:ascii="Times New Roman" w:hAnsi="Times New Roman" w:cs="Times New Roman"/>
          <w:sz w:val="28"/>
          <w:szCs w:val="28"/>
          <w:shd w:val="clear" w:color="auto" w:fill="FFFFFF"/>
        </w:rPr>
        <w:t xml:space="preserve">елетия. Реферативный бюллетень, </w:t>
      </w:r>
      <w:r w:rsidR="00360B83" w:rsidRPr="00CD674A">
        <w:rPr>
          <w:rFonts w:ascii="Times New Roman" w:hAnsi="Times New Roman" w:cs="Times New Roman"/>
          <w:sz w:val="28"/>
          <w:szCs w:val="28"/>
          <w:shd w:val="clear" w:color="auto" w:fill="FFFFFF"/>
        </w:rPr>
        <w:t xml:space="preserve">1999. – </w:t>
      </w:r>
      <w:r w:rsidR="00E95E8A" w:rsidRPr="00CD674A">
        <w:rPr>
          <w:rFonts w:ascii="Times New Roman" w:hAnsi="Times New Roman" w:cs="Times New Roman"/>
          <w:sz w:val="28"/>
          <w:szCs w:val="28"/>
          <w:shd w:val="clear" w:color="auto" w:fill="FFFFFF"/>
        </w:rPr>
        <w:t>176 с.</w:t>
      </w:r>
    </w:p>
    <w:p w14:paraId="6F0C314A" w14:textId="5EDC0FF6"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lang w:val="en-US"/>
        </w:rPr>
        <w:t xml:space="preserve">42 </w:t>
      </w:r>
      <w:r w:rsidR="00A54D3B" w:rsidRPr="00CD674A">
        <w:rPr>
          <w:rFonts w:ascii="Times New Roman" w:hAnsi="Times New Roman" w:cs="Times New Roman"/>
          <w:sz w:val="28"/>
          <w:szCs w:val="28"/>
          <w:lang w:val="en-US"/>
        </w:rPr>
        <w:t xml:space="preserve">Castells M. </w:t>
      </w:r>
      <w:r w:rsidR="00A54D3B" w:rsidRPr="00CD674A">
        <w:rPr>
          <w:rFonts w:ascii="Times New Roman" w:hAnsi="Times New Roman" w:cs="Times New Roman"/>
          <w:sz w:val="28"/>
          <w:szCs w:val="28"/>
          <w:shd w:val="clear" w:color="auto" w:fill="FFFFFF"/>
          <w:lang w:val="en-US"/>
        </w:rPr>
        <w:t>The Rise of the Network Society. Vol.1, 2</w:t>
      </w:r>
      <w:r w:rsidR="00A54D3B" w:rsidRPr="00CD674A">
        <w:rPr>
          <w:rFonts w:ascii="Times New Roman" w:hAnsi="Times New Roman" w:cs="Times New Roman"/>
          <w:sz w:val="28"/>
          <w:szCs w:val="28"/>
          <w:shd w:val="clear" w:color="auto" w:fill="FFFFFF"/>
          <w:vertAlign w:val="superscript"/>
          <w:lang w:val="en-US"/>
        </w:rPr>
        <w:t>nd</w:t>
      </w:r>
      <w:r w:rsidR="00A54D3B" w:rsidRPr="00CD674A">
        <w:rPr>
          <w:rFonts w:ascii="Times New Roman" w:hAnsi="Times New Roman" w:cs="Times New Roman"/>
          <w:sz w:val="28"/>
          <w:szCs w:val="28"/>
          <w:shd w:val="clear" w:color="auto" w:fill="FFFFFF"/>
          <w:lang w:val="en-US"/>
        </w:rPr>
        <w:t xml:space="preserve"> Edition with a new pre</w:t>
      </w:r>
      <w:r w:rsidR="00E95E8A" w:rsidRPr="00CD674A">
        <w:rPr>
          <w:rFonts w:ascii="Times New Roman" w:hAnsi="Times New Roman" w:cs="Times New Roman"/>
          <w:sz w:val="28"/>
          <w:szCs w:val="28"/>
          <w:shd w:val="clear" w:color="auto" w:fill="FFFFFF"/>
          <w:lang w:val="en-US"/>
        </w:rPr>
        <w:t xml:space="preserve">face. – Wiley-Blackwell, 2009. – </w:t>
      </w:r>
      <w:r w:rsidR="00A54D3B" w:rsidRPr="00CD674A">
        <w:rPr>
          <w:rFonts w:ascii="Times New Roman" w:hAnsi="Times New Roman" w:cs="Times New Roman"/>
          <w:sz w:val="28"/>
          <w:szCs w:val="28"/>
          <w:shd w:val="clear" w:color="auto" w:fill="FFFFFF"/>
          <w:lang w:val="en-US"/>
        </w:rPr>
        <w:t>656</w:t>
      </w:r>
      <w:r w:rsidR="00E95E8A"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p.</w:t>
      </w:r>
    </w:p>
    <w:p w14:paraId="41CBCEBB" w14:textId="01ED21C8"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lang w:val="en-US"/>
        </w:rPr>
        <w:t xml:space="preserve">43 </w:t>
      </w:r>
      <w:r w:rsidR="00A54D3B" w:rsidRPr="00CD674A">
        <w:rPr>
          <w:rFonts w:ascii="Times New Roman" w:hAnsi="Times New Roman" w:cs="Times New Roman"/>
          <w:sz w:val="28"/>
          <w:szCs w:val="28"/>
          <w:lang w:val="en-US"/>
        </w:rPr>
        <w:t xml:space="preserve">Dunleavy P., Margetts H., Bastow S., Tinkler J. New Public Management is Dead – Long Live Digital-Era Governance // Journal of Public Administration Research and Theory. </w:t>
      </w:r>
      <w:r w:rsidR="00E95E8A"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2005. </w:t>
      </w:r>
      <w:r w:rsidR="00E95E8A"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130B3C"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16. </w:t>
      </w:r>
      <w:r w:rsidR="00E95E8A"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P. 467-494</w:t>
      </w:r>
      <w:r w:rsidR="00E95E8A" w:rsidRPr="00CD674A">
        <w:rPr>
          <w:rFonts w:ascii="Times New Roman" w:hAnsi="Times New Roman" w:cs="Times New Roman"/>
          <w:sz w:val="28"/>
          <w:szCs w:val="28"/>
          <w:lang w:val="en-US"/>
        </w:rPr>
        <w:t>.</w:t>
      </w:r>
    </w:p>
    <w:p w14:paraId="42C6B686" w14:textId="7BADD2A3" w:rsidR="00A54D3B" w:rsidRPr="00CD674A" w:rsidRDefault="003905CC" w:rsidP="003905CC">
      <w:pPr>
        <w:pStyle w:val="a8"/>
        <w:ind w:firstLine="709"/>
        <w:jc w:val="both"/>
        <w:rPr>
          <w:rFonts w:ascii="Times New Roman" w:hAnsi="Times New Roman" w:cs="Times New Roman"/>
          <w:color w:val="000000" w:themeColor="text1"/>
          <w:sz w:val="28"/>
          <w:szCs w:val="28"/>
          <w:u w:val="single"/>
          <w:lang w:val="en-US"/>
        </w:rPr>
      </w:pPr>
      <w:r w:rsidRPr="00CD674A">
        <w:rPr>
          <w:rFonts w:ascii="Times New Roman" w:hAnsi="Times New Roman" w:cs="Times New Roman"/>
          <w:sz w:val="28"/>
          <w:szCs w:val="28"/>
          <w:lang w:val="en-US"/>
        </w:rPr>
        <w:t xml:space="preserve">44 </w:t>
      </w:r>
      <w:r w:rsidR="00A54D3B" w:rsidRPr="00CD674A">
        <w:rPr>
          <w:rFonts w:ascii="Times New Roman" w:hAnsi="Times New Roman" w:cs="Times New Roman"/>
          <w:sz w:val="28"/>
          <w:szCs w:val="28"/>
          <w:lang w:val="kk-KZ"/>
        </w:rPr>
        <w:t xml:space="preserve">Maciejewski M. To do more, better, faster and more cheaply: using big data in public administration </w:t>
      </w:r>
      <w:r w:rsidR="00A54D3B" w:rsidRPr="00CD674A">
        <w:rPr>
          <w:rFonts w:ascii="Times New Roman" w:hAnsi="Times New Roman" w:cs="Times New Roman"/>
          <w:sz w:val="28"/>
          <w:szCs w:val="28"/>
          <w:lang w:val="en-US"/>
        </w:rPr>
        <w:t>//</w:t>
      </w:r>
      <w:r w:rsidR="00E95E8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kk-KZ"/>
        </w:rPr>
        <w:t>International Review of Administrative Sciences</w:t>
      </w:r>
      <w:r w:rsidR="00A54D3B" w:rsidRPr="00CD674A">
        <w:rPr>
          <w:rFonts w:ascii="Times New Roman" w:hAnsi="Times New Roman" w:cs="Times New Roman"/>
          <w:sz w:val="28"/>
          <w:szCs w:val="28"/>
          <w:lang w:val="en-US"/>
        </w:rPr>
        <w:t>. – 2017. –</w:t>
      </w:r>
      <w:r w:rsidR="00E95E8A" w:rsidRPr="00CD674A">
        <w:rPr>
          <w:rFonts w:ascii="Times New Roman" w:hAnsi="Times New Roman" w:cs="Times New Roman"/>
          <w:sz w:val="28"/>
          <w:szCs w:val="28"/>
          <w:lang w:val="kk-KZ"/>
        </w:rPr>
        <w:t xml:space="preserve"> </w:t>
      </w:r>
      <w:r w:rsidR="00130B3C" w:rsidRPr="00CD674A">
        <w:rPr>
          <w:rFonts w:ascii="Times New Roman" w:hAnsi="Times New Roman" w:cs="Times New Roman"/>
          <w:sz w:val="28"/>
          <w:szCs w:val="28"/>
          <w:lang w:val="kk-KZ"/>
        </w:rPr>
        <w:t>Vol.</w:t>
      </w:r>
      <w:r w:rsidR="00130B3C" w:rsidRPr="00CD674A">
        <w:rPr>
          <w:rFonts w:ascii="Times New Roman" w:hAnsi="Times New Roman" w:cs="Times New Roman"/>
          <w:sz w:val="28"/>
          <w:szCs w:val="28"/>
          <w:lang w:val="en-US"/>
        </w:rPr>
        <w:t xml:space="preserve"> </w:t>
      </w:r>
      <w:r w:rsidR="00E95E8A" w:rsidRPr="00CD674A">
        <w:rPr>
          <w:rFonts w:ascii="Times New Roman" w:hAnsi="Times New Roman" w:cs="Times New Roman"/>
          <w:sz w:val="28"/>
          <w:szCs w:val="28"/>
          <w:lang w:val="kk-KZ"/>
        </w:rPr>
        <w:t>83(1</w:t>
      </w:r>
      <w:r w:rsidR="00A54D3B" w:rsidRPr="00CD674A">
        <w:rPr>
          <w:rFonts w:ascii="Times New Roman" w:hAnsi="Times New Roman" w:cs="Times New Roman"/>
          <w:sz w:val="28"/>
          <w:szCs w:val="28"/>
          <w:lang w:val="kk-KZ"/>
        </w:rPr>
        <w:t>)</w:t>
      </w:r>
      <w:r w:rsidR="00A54D3B" w:rsidRPr="00CD674A">
        <w:rPr>
          <w:rFonts w:ascii="Times New Roman" w:hAnsi="Times New Roman" w:cs="Times New Roman"/>
          <w:sz w:val="28"/>
          <w:szCs w:val="28"/>
          <w:lang w:val="en-US"/>
        </w:rPr>
        <w:t>. –</w:t>
      </w:r>
      <w:r w:rsidR="00A54D3B" w:rsidRPr="00CD674A">
        <w:rPr>
          <w:rFonts w:ascii="Times New Roman" w:hAnsi="Times New Roman" w:cs="Times New Roman"/>
          <w:sz w:val="28"/>
          <w:szCs w:val="28"/>
          <w:lang w:val="kk-KZ"/>
        </w:rPr>
        <w:t xml:space="preserve"> </w:t>
      </w:r>
      <w:r w:rsidR="00A54D3B" w:rsidRPr="00CD674A">
        <w:rPr>
          <w:rFonts w:ascii="Times New Roman" w:hAnsi="Times New Roman" w:cs="Times New Roman"/>
          <w:sz w:val="28"/>
          <w:szCs w:val="28"/>
          <w:lang w:val="en-US"/>
        </w:rPr>
        <w:t>P.</w:t>
      </w:r>
      <w:r w:rsidR="00E95E8A" w:rsidRPr="00CD674A">
        <w:rPr>
          <w:rFonts w:ascii="Times New Roman" w:hAnsi="Times New Roman" w:cs="Times New Roman"/>
          <w:sz w:val="28"/>
          <w:szCs w:val="28"/>
          <w:lang w:val="kk-KZ"/>
        </w:rPr>
        <w:t>120-135.</w:t>
      </w:r>
    </w:p>
    <w:p w14:paraId="5C54FD4F" w14:textId="54326A55" w:rsidR="00A54D3B" w:rsidRPr="00CD674A" w:rsidRDefault="003905CC" w:rsidP="003905CC">
      <w:pPr>
        <w:pStyle w:val="a8"/>
        <w:ind w:firstLine="709"/>
        <w:jc w:val="both"/>
        <w:rPr>
          <w:rFonts w:ascii="Times New Roman" w:hAnsi="Times New Roman" w:cs="Times New Roman"/>
          <w:sz w:val="28"/>
          <w:szCs w:val="28"/>
          <w:shd w:val="clear" w:color="auto" w:fill="FFFFFF"/>
        </w:rPr>
      </w:pPr>
      <w:r w:rsidRPr="00CD674A">
        <w:rPr>
          <w:rFonts w:ascii="Times New Roman" w:hAnsi="Times New Roman" w:cs="Times New Roman"/>
          <w:sz w:val="28"/>
          <w:szCs w:val="28"/>
          <w:shd w:val="clear" w:color="auto" w:fill="FFFFFF"/>
        </w:rPr>
        <w:t>4</w:t>
      </w:r>
      <w:r w:rsidR="00640F35" w:rsidRPr="00CD674A">
        <w:rPr>
          <w:rFonts w:ascii="Times New Roman" w:hAnsi="Times New Roman" w:cs="Times New Roman"/>
          <w:sz w:val="28"/>
          <w:szCs w:val="28"/>
          <w:shd w:val="clear" w:color="auto" w:fill="FFFFFF"/>
        </w:rPr>
        <w:t>5</w:t>
      </w:r>
      <w:r w:rsidRPr="00CD674A">
        <w:rPr>
          <w:rFonts w:ascii="Times New Roman" w:hAnsi="Times New Roman" w:cs="Times New Roman"/>
          <w:sz w:val="28"/>
          <w:szCs w:val="28"/>
          <w:shd w:val="clear" w:color="auto" w:fill="FFFFFF"/>
        </w:rPr>
        <w:t xml:space="preserve"> </w:t>
      </w:r>
      <w:r w:rsidR="00A54D3B" w:rsidRPr="00CD674A">
        <w:rPr>
          <w:rFonts w:ascii="Times New Roman" w:hAnsi="Times New Roman" w:cs="Times New Roman"/>
          <w:sz w:val="28"/>
          <w:szCs w:val="28"/>
          <w:shd w:val="clear" w:color="auto" w:fill="FFFFFF"/>
        </w:rPr>
        <w:t xml:space="preserve">Ирхин Ю.В. «Электронное правительство» как форма интерактивной коммуникации между органами власти и гражданами // Вестник РГГУ. </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shd w:val="clear" w:color="auto" w:fill="FFFFFF"/>
        </w:rPr>
        <w:t xml:space="preserve">2009. </w:t>
      </w:r>
      <w:r w:rsidR="00E95E8A" w:rsidRPr="00CD674A">
        <w:rPr>
          <w:rFonts w:ascii="Times New Roman" w:hAnsi="Times New Roman" w:cs="Times New Roman"/>
          <w:sz w:val="28"/>
          <w:szCs w:val="28"/>
          <w:shd w:val="clear" w:color="auto" w:fill="FFFFFF"/>
        </w:rPr>
        <w:t>– №</w:t>
      </w:r>
      <w:r w:rsidR="00A54D3B" w:rsidRPr="00CD674A">
        <w:rPr>
          <w:rFonts w:ascii="Times New Roman" w:hAnsi="Times New Roman" w:cs="Times New Roman"/>
          <w:sz w:val="28"/>
          <w:szCs w:val="28"/>
          <w:shd w:val="clear" w:color="auto" w:fill="FFFFFF"/>
        </w:rPr>
        <w:t xml:space="preserve">1. </w:t>
      </w:r>
      <w:r w:rsidR="00E95E8A" w:rsidRPr="00CD674A">
        <w:rPr>
          <w:rFonts w:ascii="Times New Roman" w:hAnsi="Times New Roman" w:cs="Times New Roman"/>
          <w:sz w:val="28"/>
          <w:szCs w:val="28"/>
          <w:shd w:val="clear" w:color="auto" w:fill="FFFFFF"/>
        </w:rPr>
        <w:t>–</w:t>
      </w:r>
      <w:r w:rsidR="00A54D3B" w:rsidRPr="00CD674A">
        <w:rPr>
          <w:rFonts w:ascii="Times New Roman" w:hAnsi="Times New Roman" w:cs="Times New Roman"/>
          <w:sz w:val="28"/>
          <w:szCs w:val="28"/>
          <w:shd w:val="clear" w:color="auto" w:fill="FFFFFF"/>
        </w:rPr>
        <w:t xml:space="preserve"> С. 160-174.</w:t>
      </w:r>
    </w:p>
    <w:p w14:paraId="4386963E" w14:textId="4E689277" w:rsidR="00A54D3B" w:rsidRPr="00CD674A" w:rsidRDefault="003905CC" w:rsidP="003905CC">
      <w:pPr>
        <w:pStyle w:val="a8"/>
        <w:ind w:firstLine="709"/>
        <w:jc w:val="both"/>
        <w:rPr>
          <w:rFonts w:ascii="Times New Roman" w:hAnsi="Times New Roman" w:cs="Times New Roman"/>
          <w:sz w:val="28"/>
          <w:szCs w:val="28"/>
          <w:shd w:val="clear" w:color="auto" w:fill="FFFFFF"/>
        </w:rPr>
      </w:pPr>
      <w:r w:rsidRPr="00CD674A">
        <w:rPr>
          <w:rFonts w:ascii="Times New Roman" w:hAnsi="Times New Roman" w:cs="Times New Roman"/>
          <w:sz w:val="28"/>
          <w:szCs w:val="28"/>
          <w:lang w:val="en-US"/>
        </w:rPr>
        <w:t>4</w:t>
      </w:r>
      <w:r w:rsidR="00640F35"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Nurgaliyeva </w:t>
      </w:r>
      <w:r w:rsidR="00A54D3B" w:rsidRPr="00CD674A">
        <w:rPr>
          <w:rFonts w:ascii="Times New Roman" w:hAnsi="Times New Roman" w:cs="Times New Roman"/>
          <w:sz w:val="28"/>
          <w:szCs w:val="28"/>
        </w:rPr>
        <w:t>А</w:t>
      </w:r>
      <w:r w:rsidR="00A54D3B" w:rsidRPr="00CD674A">
        <w:rPr>
          <w:rFonts w:ascii="Times New Roman" w:hAnsi="Times New Roman" w:cs="Times New Roman"/>
          <w:sz w:val="28"/>
          <w:szCs w:val="28"/>
          <w:lang w:val="en-US"/>
        </w:rPr>
        <w:t>., Kenzhetayeva G., Shafeyeva L.,</w:t>
      </w:r>
      <w:r w:rsidR="00E95E8A" w:rsidRPr="00CD674A">
        <w:rPr>
          <w:rFonts w:ascii="Times New Roman" w:hAnsi="Times New Roman" w:cs="Times New Roman"/>
          <w:sz w:val="28"/>
          <w:szCs w:val="28"/>
          <w:lang w:val="en-US"/>
        </w:rPr>
        <w:t xml:space="preserve"> Akhmetova D., Beisembina A. </w:t>
      </w:r>
      <w:r w:rsidR="00A54D3B" w:rsidRPr="00CD674A">
        <w:rPr>
          <w:rFonts w:ascii="Times New Roman" w:hAnsi="Times New Roman" w:cs="Times New Roman"/>
          <w:sz w:val="28"/>
          <w:szCs w:val="28"/>
          <w:lang w:val="en-US"/>
        </w:rPr>
        <w:t>Electronic government in th</w:t>
      </w:r>
      <w:r w:rsidR="00E95E8A" w:rsidRPr="00CD674A">
        <w:rPr>
          <w:rFonts w:ascii="Times New Roman" w:hAnsi="Times New Roman" w:cs="Times New Roman"/>
          <w:sz w:val="28"/>
          <w:szCs w:val="28"/>
          <w:lang w:val="en-US"/>
        </w:rPr>
        <w:t xml:space="preserve">e public administration system. </w:t>
      </w:r>
      <w:r w:rsidR="00A54D3B" w:rsidRPr="00CD674A">
        <w:rPr>
          <w:rFonts w:ascii="Times New Roman" w:hAnsi="Times New Roman" w:cs="Times New Roman"/>
          <w:iCs/>
          <w:sz w:val="28"/>
          <w:szCs w:val="28"/>
        </w:rPr>
        <w:t xml:space="preserve">Научный журнал «Вестник НАН РК». </w:t>
      </w:r>
      <w:r w:rsidR="00E95E8A" w:rsidRPr="00CD674A">
        <w:rPr>
          <w:rFonts w:ascii="Times New Roman" w:hAnsi="Times New Roman" w:cs="Times New Roman"/>
          <w:sz w:val="28"/>
          <w:szCs w:val="28"/>
        </w:rPr>
        <w:t>–</w:t>
      </w:r>
      <w:r w:rsidR="00473236" w:rsidRPr="00CD674A">
        <w:rPr>
          <w:rFonts w:ascii="Times New Roman" w:hAnsi="Times New Roman" w:cs="Times New Roman"/>
          <w:sz w:val="28"/>
          <w:szCs w:val="28"/>
        </w:rPr>
        <w:t xml:space="preserve"> </w:t>
      </w:r>
      <w:r w:rsidR="00E95E8A" w:rsidRPr="00CD674A">
        <w:rPr>
          <w:rFonts w:ascii="Times New Roman" w:hAnsi="Times New Roman" w:cs="Times New Roman"/>
          <w:sz w:val="28"/>
          <w:szCs w:val="28"/>
        </w:rPr>
        <w:t>2021. – №5</w:t>
      </w:r>
      <w:r w:rsidR="00A54D3B" w:rsidRPr="00CD674A">
        <w:rPr>
          <w:rFonts w:ascii="Times New Roman" w:hAnsi="Times New Roman" w:cs="Times New Roman"/>
          <w:sz w:val="28"/>
          <w:szCs w:val="28"/>
        </w:rPr>
        <w:t xml:space="preserve">. </w:t>
      </w:r>
      <w:r w:rsidR="00E95E8A"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P</w:t>
      </w:r>
      <w:r w:rsidR="00E95E8A" w:rsidRPr="00CD674A">
        <w:rPr>
          <w:rFonts w:ascii="Times New Roman" w:hAnsi="Times New Roman" w:cs="Times New Roman"/>
          <w:sz w:val="28"/>
          <w:szCs w:val="28"/>
        </w:rPr>
        <w:t>. 82-89.</w:t>
      </w:r>
    </w:p>
    <w:p w14:paraId="1D3E9A7F" w14:textId="07BB4CB8" w:rsidR="00A54D3B" w:rsidRPr="00CD674A" w:rsidRDefault="003905CC" w:rsidP="003905CC">
      <w:pPr>
        <w:pStyle w:val="a8"/>
        <w:ind w:firstLine="709"/>
        <w:jc w:val="both"/>
        <w:rPr>
          <w:rFonts w:ascii="Times New Roman" w:hAnsi="Times New Roman" w:cs="Times New Roman"/>
          <w:sz w:val="28"/>
          <w:szCs w:val="28"/>
          <w:shd w:val="clear" w:color="auto" w:fill="FFFFFF"/>
        </w:rPr>
      </w:pPr>
      <w:r w:rsidRPr="00CD674A">
        <w:rPr>
          <w:rFonts w:ascii="Times New Roman" w:hAnsi="Times New Roman" w:cs="Times New Roman"/>
          <w:sz w:val="28"/>
          <w:szCs w:val="28"/>
        </w:rPr>
        <w:t>4</w:t>
      </w:r>
      <w:r w:rsidR="00640F35" w:rsidRPr="00CD674A">
        <w:rPr>
          <w:rFonts w:ascii="Times New Roman" w:hAnsi="Times New Roman" w:cs="Times New Roman"/>
          <w:sz w:val="28"/>
          <w:szCs w:val="28"/>
        </w:rPr>
        <w:t>7</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Кушеров Н</w:t>
      </w:r>
      <w:r w:rsidR="00E95E8A" w:rsidRPr="00CD674A">
        <w:rPr>
          <w:rFonts w:ascii="Times New Roman" w:hAnsi="Times New Roman" w:cs="Times New Roman"/>
          <w:sz w:val="28"/>
          <w:szCs w:val="28"/>
        </w:rPr>
        <w:t>.</w:t>
      </w:r>
      <w:r w:rsidR="00A54D3B" w:rsidRPr="00CD674A">
        <w:rPr>
          <w:rFonts w:ascii="Times New Roman" w:hAnsi="Times New Roman" w:cs="Times New Roman"/>
          <w:sz w:val="28"/>
          <w:szCs w:val="28"/>
        </w:rPr>
        <w:t>С. Развитие «Электронн</w:t>
      </w:r>
      <w:r w:rsidR="00E95E8A" w:rsidRPr="00CD674A">
        <w:rPr>
          <w:rFonts w:ascii="Times New Roman" w:hAnsi="Times New Roman" w:cs="Times New Roman"/>
          <w:sz w:val="28"/>
          <w:szCs w:val="28"/>
        </w:rPr>
        <w:t>ого правительства» в Казахстане</w:t>
      </w:r>
      <w:r w:rsidR="00A54D3B" w:rsidRPr="00CD674A">
        <w:rPr>
          <w:rFonts w:ascii="Times New Roman" w:hAnsi="Times New Roman" w:cs="Times New Roman"/>
          <w:sz w:val="28"/>
          <w:szCs w:val="28"/>
        </w:rPr>
        <w:t xml:space="preserve"> // Право и современные государства. </w:t>
      </w:r>
      <w:r w:rsidR="00E95E8A" w:rsidRPr="00CD674A">
        <w:rPr>
          <w:rFonts w:ascii="Times New Roman" w:hAnsi="Times New Roman" w:cs="Times New Roman"/>
          <w:sz w:val="28"/>
          <w:szCs w:val="28"/>
        </w:rPr>
        <w:t xml:space="preserve">– 2015. – № 2. </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C</w:t>
      </w:r>
      <w:r w:rsidR="00A54D3B" w:rsidRPr="00CD674A">
        <w:rPr>
          <w:rFonts w:ascii="Times New Roman" w:hAnsi="Times New Roman" w:cs="Times New Roman"/>
          <w:sz w:val="28"/>
          <w:szCs w:val="28"/>
        </w:rPr>
        <w:t>. 98-102.</w:t>
      </w:r>
    </w:p>
    <w:p w14:paraId="05B9C90A" w14:textId="4701CDBF" w:rsidR="00A54D3B" w:rsidRPr="00CD674A" w:rsidRDefault="00640F35"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color w:val="000000"/>
          <w:sz w:val="28"/>
          <w:szCs w:val="28"/>
          <w:lang w:val="en-US"/>
        </w:rPr>
        <w:t xml:space="preserve">48 </w:t>
      </w:r>
      <w:r w:rsidR="00A54D3B" w:rsidRPr="00CD674A">
        <w:rPr>
          <w:rFonts w:ascii="Times New Roman" w:hAnsi="Times New Roman" w:cs="Times New Roman"/>
          <w:color w:val="000000"/>
          <w:sz w:val="28"/>
          <w:szCs w:val="28"/>
          <w:lang w:val="en-US"/>
        </w:rPr>
        <w:t xml:space="preserve">Benington J., Moore M. Public value: theory and practice. </w:t>
      </w:r>
      <w:r w:rsidR="00E95E8A" w:rsidRPr="00CD674A">
        <w:rPr>
          <w:rFonts w:ascii="Times New Roman" w:hAnsi="Times New Roman" w:cs="Times New Roman"/>
          <w:color w:val="000000"/>
          <w:sz w:val="28"/>
          <w:szCs w:val="28"/>
          <w:lang w:val="en-US"/>
        </w:rPr>
        <w:t>– Palgrave Macmillan,</w:t>
      </w:r>
      <w:r w:rsidR="00A54D3B" w:rsidRPr="00CD674A">
        <w:rPr>
          <w:rFonts w:ascii="Times New Roman" w:hAnsi="Times New Roman" w:cs="Times New Roman"/>
          <w:color w:val="000000"/>
          <w:sz w:val="28"/>
          <w:szCs w:val="28"/>
          <w:lang w:val="en-US"/>
        </w:rPr>
        <w:t xml:space="preserve"> 2011. </w:t>
      </w:r>
      <w:r w:rsidR="00E95E8A" w:rsidRPr="00CD674A">
        <w:rPr>
          <w:rFonts w:ascii="Times New Roman" w:hAnsi="Times New Roman" w:cs="Times New Roman"/>
          <w:color w:val="000000"/>
          <w:sz w:val="28"/>
          <w:szCs w:val="28"/>
          <w:lang w:val="en-US"/>
        </w:rPr>
        <w:t xml:space="preserve">– </w:t>
      </w:r>
      <w:r w:rsidR="00A54D3B" w:rsidRPr="00CD674A">
        <w:rPr>
          <w:rFonts w:ascii="Times New Roman" w:hAnsi="Times New Roman" w:cs="Times New Roman"/>
          <w:color w:val="000000"/>
          <w:sz w:val="28"/>
          <w:szCs w:val="28"/>
          <w:lang w:val="en-US"/>
        </w:rPr>
        <w:t>272 p.</w:t>
      </w:r>
    </w:p>
    <w:p w14:paraId="43624260" w14:textId="5FE682A5" w:rsidR="00A54D3B" w:rsidRPr="00CD674A" w:rsidRDefault="003905CC" w:rsidP="003905CC">
      <w:pPr>
        <w:pStyle w:val="a8"/>
        <w:ind w:firstLine="709"/>
        <w:jc w:val="both"/>
        <w:rPr>
          <w:rFonts w:ascii="Times New Roman" w:hAnsi="Times New Roman" w:cs="Times New Roman"/>
          <w:sz w:val="28"/>
          <w:szCs w:val="28"/>
          <w:shd w:val="clear" w:color="auto" w:fill="FFFFFF"/>
          <w:lang w:val="kk-KZ"/>
        </w:rPr>
      </w:pPr>
      <w:r w:rsidRPr="00CD674A">
        <w:rPr>
          <w:rFonts w:ascii="Times New Roman" w:hAnsi="Times New Roman" w:cs="Times New Roman"/>
          <w:sz w:val="28"/>
          <w:szCs w:val="28"/>
          <w:lang w:val="en-US"/>
        </w:rPr>
        <w:t>4</w:t>
      </w:r>
      <w:r w:rsidR="00640F35" w:rsidRPr="00CD674A">
        <w:rPr>
          <w:rFonts w:ascii="Times New Roman" w:hAnsi="Times New Roman" w:cs="Times New Roman"/>
          <w:sz w:val="28"/>
          <w:szCs w:val="28"/>
          <w:lang w:val="en-US"/>
        </w:rPr>
        <w:t>9</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Ferlie E., P</w:t>
      </w:r>
      <w:r w:rsidR="00E95E8A" w:rsidRPr="00CD674A">
        <w:rPr>
          <w:rFonts w:ascii="Times New Roman" w:hAnsi="Times New Roman" w:cs="Times New Roman"/>
          <w:sz w:val="28"/>
          <w:szCs w:val="28"/>
          <w:lang w:val="en-US"/>
        </w:rPr>
        <w:t>egan A., Pluchinotta I, Shaw K.</w:t>
      </w:r>
      <w:r w:rsidR="00A54D3B" w:rsidRPr="00CD674A">
        <w:rPr>
          <w:rFonts w:ascii="Times New Roman" w:hAnsi="Times New Roman" w:cs="Times New Roman"/>
          <w:sz w:val="28"/>
          <w:szCs w:val="28"/>
          <w:lang w:val="en-US"/>
        </w:rPr>
        <w:t xml:space="preserve"> Co-Production and Co-Governance: Strategic Management, Public Value and Co-Creation in the Renewal of Public Agencies across Europe. </w:t>
      </w:r>
      <w:r w:rsidR="00E95E8A" w:rsidRPr="00CD674A">
        <w:rPr>
          <w:rFonts w:ascii="Times New Roman" w:hAnsi="Times New Roman" w:cs="Times New Roman"/>
          <w:sz w:val="28"/>
          <w:szCs w:val="28"/>
          <w:lang w:val="en-US"/>
        </w:rPr>
        <w:t>–</w:t>
      </w:r>
      <w:r w:rsidR="00E95E8A" w:rsidRPr="00CD674A">
        <w:rPr>
          <w:rFonts w:ascii="Times New Roman" w:hAnsi="Times New Roman" w:cs="Times New Roman"/>
          <w:sz w:val="28"/>
          <w:szCs w:val="28"/>
          <w:lang w:val="kk-KZ"/>
        </w:rPr>
        <w:t xml:space="preserve"> </w:t>
      </w:r>
      <w:r w:rsidR="00E95E8A" w:rsidRPr="00CD674A">
        <w:rPr>
          <w:rFonts w:ascii="Times New Roman" w:hAnsi="Times New Roman" w:cs="Times New Roman"/>
          <w:sz w:val="28"/>
          <w:szCs w:val="28"/>
          <w:lang w:val="en-US"/>
        </w:rPr>
        <w:t>European Union</w:t>
      </w:r>
      <w:r w:rsidR="0090333F" w:rsidRPr="00CD674A">
        <w:rPr>
          <w:rFonts w:ascii="Times New Roman" w:hAnsi="Times New Roman" w:cs="Times New Roman"/>
          <w:sz w:val="28"/>
          <w:szCs w:val="28"/>
          <w:lang w:val="en-US"/>
        </w:rPr>
        <w:t>, 2019</w:t>
      </w:r>
      <w:r w:rsidR="00A54D3B" w:rsidRPr="00CD674A">
        <w:rPr>
          <w:rFonts w:ascii="Times New Roman" w:hAnsi="Times New Roman" w:cs="Times New Roman"/>
          <w:sz w:val="28"/>
          <w:szCs w:val="28"/>
          <w:lang w:val="en-US"/>
        </w:rPr>
        <w:t xml:space="preserve">. </w:t>
      </w:r>
      <w:r w:rsidR="00E95E8A" w:rsidRPr="00CD674A">
        <w:rPr>
          <w:rFonts w:ascii="Times New Roman" w:hAnsi="Times New Roman" w:cs="Times New Roman"/>
          <w:sz w:val="28"/>
          <w:szCs w:val="28"/>
          <w:lang w:val="en-US"/>
        </w:rPr>
        <w:t>–</w:t>
      </w:r>
      <w:r w:rsidR="00E95E8A" w:rsidRPr="00CD674A">
        <w:rPr>
          <w:rFonts w:ascii="Times New Roman" w:hAnsi="Times New Roman" w:cs="Times New Roman"/>
          <w:sz w:val="28"/>
          <w:szCs w:val="28"/>
          <w:lang w:val="kk-KZ"/>
        </w:rPr>
        <w:t xml:space="preserve"> </w:t>
      </w:r>
      <w:r w:rsidR="00E95E8A" w:rsidRPr="00CD674A">
        <w:rPr>
          <w:rFonts w:ascii="Times New Roman" w:hAnsi="Times New Roman" w:cs="Times New Roman"/>
          <w:sz w:val="28"/>
          <w:szCs w:val="28"/>
          <w:lang w:val="en-US"/>
        </w:rPr>
        <w:t>61 p.</w:t>
      </w:r>
    </w:p>
    <w:p w14:paraId="2B992A21" w14:textId="56C3057B" w:rsidR="00A54D3B" w:rsidRPr="00CD674A" w:rsidRDefault="00640F35"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50</w:t>
      </w:r>
      <w:r w:rsidR="003905CC"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Коулман Д. Экономическая социология с точки зрения теории рационального выбора // </w:t>
      </w:r>
      <w:r w:rsidR="00A54D3B" w:rsidRPr="00CD674A">
        <w:rPr>
          <w:rFonts w:ascii="Times New Roman" w:hAnsi="Times New Roman" w:cs="Times New Roman"/>
          <w:color w:val="202122"/>
          <w:sz w:val="28"/>
          <w:szCs w:val="28"/>
          <w:shd w:val="clear" w:color="auto" w:fill="FFFFFF"/>
        </w:rPr>
        <w:t>Экономическая социол</w:t>
      </w:r>
      <w:r w:rsidR="0090333F" w:rsidRPr="00CD674A">
        <w:rPr>
          <w:rFonts w:ascii="Times New Roman" w:hAnsi="Times New Roman" w:cs="Times New Roman"/>
          <w:color w:val="202122"/>
          <w:sz w:val="28"/>
          <w:szCs w:val="28"/>
          <w:shd w:val="clear" w:color="auto" w:fill="FFFFFF"/>
        </w:rPr>
        <w:t>огия</w:t>
      </w:r>
      <w:r w:rsidR="00A54D3B" w:rsidRPr="00CD674A">
        <w:rPr>
          <w:rFonts w:ascii="Times New Roman" w:hAnsi="Times New Roman" w:cs="Times New Roman"/>
          <w:color w:val="202122"/>
          <w:sz w:val="28"/>
          <w:szCs w:val="28"/>
          <w:shd w:val="clear" w:color="auto" w:fill="FFFFFF"/>
        </w:rPr>
        <w:t>: электронный журна</w:t>
      </w:r>
      <w:r w:rsidR="0090333F" w:rsidRPr="00CD674A">
        <w:rPr>
          <w:rFonts w:ascii="Times New Roman" w:hAnsi="Times New Roman" w:cs="Times New Roman"/>
          <w:color w:val="202122"/>
          <w:sz w:val="28"/>
          <w:szCs w:val="28"/>
          <w:shd w:val="clear" w:color="auto" w:fill="FFFFFF"/>
        </w:rPr>
        <w:t>л. – 2004. – № 3 (5). – С. 35-</w:t>
      </w:r>
      <w:r w:rsidR="00A54D3B" w:rsidRPr="00CD674A">
        <w:rPr>
          <w:rFonts w:ascii="Times New Roman" w:hAnsi="Times New Roman" w:cs="Times New Roman"/>
          <w:color w:val="202122"/>
          <w:sz w:val="28"/>
          <w:szCs w:val="28"/>
          <w:shd w:val="clear" w:color="auto" w:fill="FFFFFF"/>
        </w:rPr>
        <w:t>44.</w:t>
      </w:r>
    </w:p>
    <w:p w14:paraId="2DF1F1E1" w14:textId="17592530" w:rsidR="00A54D3B" w:rsidRPr="00CD674A" w:rsidRDefault="003905CC" w:rsidP="00D01AAA">
      <w:pPr>
        <w:pStyle w:val="a8"/>
        <w:ind w:firstLine="709"/>
        <w:jc w:val="both"/>
        <w:rPr>
          <w:rFonts w:ascii="Times New Roman" w:hAnsi="Times New Roman" w:cs="Times New Roman"/>
          <w:color w:val="202122"/>
          <w:sz w:val="28"/>
          <w:szCs w:val="28"/>
          <w:shd w:val="clear" w:color="auto" w:fill="FFFFFF"/>
        </w:rPr>
      </w:pPr>
      <w:r w:rsidRPr="00CD674A">
        <w:rPr>
          <w:rFonts w:ascii="Times New Roman" w:hAnsi="Times New Roman" w:cs="Times New Roman"/>
          <w:color w:val="202122"/>
          <w:sz w:val="28"/>
          <w:szCs w:val="28"/>
          <w:shd w:val="clear" w:color="auto" w:fill="FFFFFF"/>
        </w:rPr>
        <w:t>5</w:t>
      </w:r>
      <w:r w:rsidR="00640F35" w:rsidRPr="00CD674A">
        <w:rPr>
          <w:rFonts w:ascii="Times New Roman" w:hAnsi="Times New Roman" w:cs="Times New Roman"/>
          <w:color w:val="202122"/>
          <w:sz w:val="28"/>
          <w:szCs w:val="28"/>
          <w:shd w:val="clear" w:color="auto" w:fill="FFFFFF"/>
        </w:rPr>
        <w:t>1</w:t>
      </w:r>
      <w:r w:rsidR="00A54D3B" w:rsidRPr="00CD674A">
        <w:rPr>
          <w:rFonts w:ascii="Times New Roman" w:hAnsi="Times New Roman" w:cs="Times New Roman"/>
          <w:color w:val="202122"/>
          <w:sz w:val="28"/>
          <w:szCs w:val="28"/>
          <w:shd w:val="clear" w:color="auto" w:fill="FFFFFF"/>
        </w:rPr>
        <w:t xml:space="preserve"> Рубинштейн А.Я. Экономика общественных преференций. </w:t>
      </w:r>
      <w:r w:rsidR="00D01AAA" w:rsidRPr="00CD674A">
        <w:rPr>
          <w:rFonts w:ascii="Times New Roman" w:hAnsi="Times New Roman" w:cs="Times New Roman"/>
          <w:color w:val="202122"/>
          <w:sz w:val="28"/>
          <w:szCs w:val="28"/>
          <w:shd w:val="clear" w:color="auto" w:fill="FFFFFF"/>
        </w:rPr>
        <w:t>– Санкт-Петербург: Алетейя, Историческая книга, 200</w:t>
      </w:r>
      <w:r w:rsidR="00A54D3B" w:rsidRPr="00CD674A">
        <w:rPr>
          <w:rFonts w:ascii="Times New Roman" w:hAnsi="Times New Roman" w:cs="Times New Roman"/>
          <w:color w:val="202122"/>
          <w:sz w:val="28"/>
          <w:szCs w:val="28"/>
          <w:shd w:val="clear" w:color="auto" w:fill="FFFFFF"/>
        </w:rPr>
        <w:t xml:space="preserve">8. </w:t>
      </w:r>
      <w:r w:rsidR="00D01AAA" w:rsidRPr="00CD674A">
        <w:rPr>
          <w:rFonts w:ascii="Times New Roman" w:hAnsi="Times New Roman" w:cs="Times New Roman"/>
          <w:color w:val="202122"/>
          <w:sz w:val="28"/>
          <w:szCs w:val="28"/>
          <w:shd w:val="clear" w:color="auto" w:fill="FFFFFF"/>
        </w:rPr>
        <w:t>–</w:t>
      </w:r>
      <w:r w:rsidR="00A54D3B" w:rsidRPr="00CD674A">
        <w:rPr>
          <w:rFonts w:ascii="Times New Roman" w:hAnsi="Times New Roman" w:cs="Times New Roman"/>
          <w:color w:val="202122"/>
          <w:sz w:val="28"/>
          <w:szCs w:val="28"/>
          <w:shd w:val="clear" w:color="auto" w:fill="FFFFFF"/>
        </w:rPr>
        <w:t xml:space="preserve"> 560 с.</w:t>
      </w:r>
    </w:p>
    <w:p w14:paraId="35D91FED" w14:textId="5DF5FBCB"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5</w:t>
      </w:r>
      <w:r w:rsidR="00640F35" w:rsidRPr="00CD674A">
        <w:rPr>
          <w:rFonts w:ascii="Times New Roman" w:hAnsi="Times New Roman" w:cs="Times New Roman"/>
          <w:sz w:val="28"/>
          <w:szCs w:val="28"/>
          <w:lang w:val="en-US"/>
        </w:rPr>
        <w:t>2</w:t>
      </w:r>
      <w:r w:rsidR="00A54D3B" w:rsidRPr="00CD674A">
        <w:rPr>
          <w:rFonts w:ascii="Times New Roman" w:hAnsi="Times New Roman" w:cs="Times New Roman"/>
          <w:sz w:val="28"/>
          <w:szCs w:val="28"/>
          <w:lang w:val="en-US"/>
        </w:rPr>
        <w:t xml:space="preserve"> Denhardt R.B., Denhardt J.V. The New Public services: serving rather than steering // Public Administration Review. </w:t>
      </w:r>
      <w:r w:rsidR="00D01AA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2000. </w:t>
      </w:r>
      <w:r w:rsidR="00D01AAA" w:rsidRPr="00CD674A">
        <w:rPr>
          <w:rFonts w:ascii="Times New Roman" w:hAnsi="Times New Roman" w:cs="Times New Roman"/>
          <w:sz w:val="28"/>
          <w:szCs w:val="28"/>
          <w:lang w:val="en-US"/>
        </w:rPr>
        <w:t xml:space="preserve">– </w:t>
      </w:r>
      <w:r w:rsidR="00130B3C" w:rsidRPr="00CD674A">
        <w:rPr>
          <w:rFonts w:ascii="Times New Roman" w:hAnsi="Times New Roman" w:cs="Times New Roman"/>
          <w:sz w:val="28"/>
          <w:szCs w:val="28"/>
          <w:lang w:val="en-US"/>
        </w:rPr>
        <w:t>Vol.</w:t>
      </w:r>
      <w:r w:rsidR="00A54D3B" w:rsidRPr="00CD674A">
        <w:rPr>
          <w:rFonts w:ascii="Times New Roman" w:hAnsi="Times New Roman" w:cs="Times New Roman"/>
          <w:sz w:val="28"/>
          <w:szCs w:val="28"/>
          <w:lang w:val="en-US"/>
        </w:rPr>
        <w:t xml:space="preserve"> 6</w:t>
      </w:r>
      <w:r w:rsidR="00D01AAA" w:rsidRPr="00CD674A">
        <w:rPr>
          <w:rFonts w:ascii="Times New Roman" w:hAnsi="Times New Roman" w:cs="Times New Roman"/>
          <w:sz w:val="28"/>
          <w:szCs w:val="28"/>
          <w:lang w:val="en-US"/>
        </w:rPr>
        <w:t xml:space="preserve"> (60)</w:t>
      </w:r>
      <w:r w:rsidR="00A54D3B" w:rsidRPr="00CD674A">
        <w:rPr>
          <w:rFonts w:ascii="Times New Roman" w:hAnsi="Times New Roman" w:cs="Times New Roman"/>
          <w:sz w:val="28"/>
          <w:szCs w:val="28"/>
          <w:lang w:val="en-US"/>
        </w:rPr>
        <w:t xml:space="preserve">. </w:t>
      </w:r>
      <w:r w:rsidR="00D01AAA" w:rsidRPr="00CD674A">
        <w:rPr>
          <w:rFonts w:ascii="Times New Roman" w:hAnsi="Times New Roman" w:cs="Times New Roman"/>
          <w:sz w:val="28"/>
          <w:szCs w:val="28"/>
          <w:lang w:val="en-US"/>
        </w:rPr>
        <w:t>– P</w:t>
      </w:r>
      <w:r w:rsidR="00A54D3B" w:rsidRPr="00CD674A">
        <w:rPr>
          <w:rFonts w:ascii="Times New Roman" w:hAnsi="Times New Roman" w:cs="Times New Roman"/>
          <w:sz w:val="28"/>
          <w:szCs w:val="28"/>
          <w:lang w:val="en-US"/>
        </w:rPr>
        <w:t>. 549-559</w:t>
      </w:r>
      <w:r w:rsidR="00D01AAA" w:rsidRPr="00CD674A">
        <w:rPr>
          <w:rFonts w:ascii="Times New Roman" w:hAnsi="Times New Roman" w:cs="Times New Roman"/>
          <w:sz w:val="28"/>
          <w:szCs w:val="28"/>
          <w:lang w:val="en-US"/>
        </w:rPr>
        <w:t>.</w:t>
      </w:r>
    </w:p>
    <w:p w14:paraId="5E40451B" w14:textId="3D6E404E" w:rsidR="00A54D3B" w:rsidRPr="00CD674A" w:rsidRDefault="003905CC" w:rsidP="00F77049">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color w:val="000000"/>
          <w:sz w:val="28"/>
          <w:szCs w:val="28"/>
          <w:lang w:val="en-US"/>
        </w:rPr>
        <w:t>5</w:t>
      </w:r>
      <w:r w:rsidR="00640F35" w:rsidRPr="00CD674A">
        <w:rPr>
          <w:rFonts w:ascii="Times New Roman" w:hAnsi="Times New Roman" w:cs="Times New Roman"/>
          <w:color w:val="000000"/>
          <w:sz w:val="28"/>
          <w:szCs w:val="28"/>
          <w:lang w:val="en-US"/>
        </w:rPr>
        <w:t>3</w:t>
      </w:r>
      <w:r w:rsidRPr="00CD674A">
        <w:rPr>
          <w:rFonts w:ascii="Times New Roman" w:hAnsi="Times New Roman" w:cs="Times New Roman"/>
          <w:color w:val="000000"/>
          <w:sz w:val="28"/>
          <w:szCs w:val="28"/>
          <w:lang w:val="en-US"/>
        </w:rPr>
        <w:t xml:space="preserve"> </w:t>
      </w:r>
      <w:r w:rsidR="00A54D3B" w:rsidRPr="00CD674A">
        <w:rPr>
          <w:rFonts w:ascii="Times New Roman" w:hAnsi="Times New Roman" w:cs="Times New Roman"/>
          <w:color w:val="000000"/>
          <w:sz w:val="28"/>
          <w:szCs w:val="28"/>
          <w:lang w:val="en-US"/>
        </w:rPr>
        <w:t>Goldsmith S., Eggers W.D. Governing by Network: The New shape of the public sect</w:t>
      </w:r>
      <w:r w:rsidR="00D01AAA" w:rsidRPr="00CD674A">
        <w:rPr>
          <w:rFonts w:ascii="Times New Roman" w:hAnsi="Times New Roman" w:cs="Times New Roman"/>
          <w:color w:val="000000"/>
          <w:sz w:val="28"/>
          <w:szCs w:val="28"/>
          <w:lang w:val="en-US"/>
        </w:rPr>
        <w:t>or.</w:t>
      </w:r>
      <w:r w:rsidR="00D01AAA" w:rsidRPr="00CD674A">
        <w:rPr>
          <w:lang w:val="en-US"/>
        </w:rPr>
        <w:t xml:space="preserve"> </w:t>
      </w:r>
      <w:r w:rsidR="00D01AAA" w:rsidRPr="00CD674A">
        <w:rPr>
          <w:rFonts w:ascii="Times New Roman" w:hAnsi="Times New Roman" w:cs="Times New Roman"/>
          <w:color w:val="000000"/>
          <w:sz w:val="28"/>
          <w:szCs w:val="28"/>
          <w:lang w:val="en-US"/>
        </w:rPr>
        <w:t>– Brookings Institution Press,</w:t>
      </w:r>
      <w:r w:rsidR="00A54D3B" w:rsidRPr="00CD674A">
        <w:rPr>
          <w:rFonts w:ascii="Times New Roman" w:hAnsi="Times New Roman" w:cs="Times New Roman"/>
          <w:color w:val="000000"/>
          <w:sz w:val="28"/>
          <w:szCs w:val="28"/>
          <w:lang w:val="en-US"/>
        </w:rPr>
        <w:t xml:space="preserve"> 2004. </w:t>
      </w:r>
      <w:r w:rsidR="00D01AAA" w:rsidRPr="00CD674A">
        <w:rPr>
          <w:rFonts w:ascii="Times New Roman" w:hAnsi="Times New Roman" w:cs="Times New Roman"/>
          <w:color w:val="000000"/>
          <w:sz w:val="28"/>
          <w:szCs w:val="28"/>
          <w:lang w:val="en-US"/>
        </w:rPr>
        <w:t xml:space="preserve">– </w:t>
      </w:r>
      <w:r w:rsidR="00A54D3B" w:rsidRPr="00CD674A">
        <w:rPr>
          <w:rFonts w:ascii="Times New Roman" w:hAnsi="Times New Roman" w:cs="Times New Roman"/>
          <w:color w:val="000000"/>
          <w:sz w:val="28"/>
          <w:szCs w:val="28"/>
          <w:lang w:val="en-US"/>
        </w:rPr>
        <w:t>224 p.</w:t>
      </w:r>
    </w:p>
    <w:p w14:paraId="65B2F62A" w14:textId="794CA661"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5</w:t>
      </w:r>
      <w:r w:rsidR="00F77049"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Bolgherini S. Critical Analysis of the E-Government Policies // Review of Policy Research. </w:t>
      </w:r>
      <w:r w:rsidR="00D01AA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2007</w:t>
      </w:r>
      <w:r w:rsidR="00D01AAA" w:rsidRPr="00CD674A">
        <w:rPr>
          <w:rFonts w:ascii="Times New Roman" w:hAnsi="Times New Roman" w:cs="Times New Roman"/>
          <w:sz w:val="28"/>
          <w:szCs w:val="28"/>
          <w:lang w:val="en-US"/>
        </w:rPr>
        <w:t xml:space="preserve">. – </w:t>
      </w:r>
      <w:r w:rsidR="00130B3C" w:rsidRPr="00CD674A">
        <w:rPr>
          <w:rFonts w:ascii="Times New Roman" w:hAnsi="Times New Roman" w:cs="Times New Roman"/>
          <w:sz w:val="28"/>
          <w:szCs w:val="28"/>
          <w:lang w:val="en-US"/>
        </w:rPr>
        <w:t xml:space="preserve">Vol. </w:t>
      </w:r>
      <w:r w:rsidR="00D01AAA" w:rsidRPr="00CD674A">
        <w:rPr>
          <w:rFonts w:ascii="Times New Roman" w:hAnsi="Times New Roman" w:cs="Times New Roman"/>
          <w:sz w:val="28"/>
          <w:szCs w:val="28"/>
          <w:lang w:val="en-US"/>
        </w:rPr>
        <w:t>24(3). – P.259-275.</w:t>
      </w:r>
    </w:p>
    <w:p w14:paraId="1D9AA857" w14:textId="06211C24"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5</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D01AAA" w:rsidRPr="00CD674A">
        <w:rPr>
          <w:rFonts w:ascii="Times New Roman" w:hAnsi="Times New Roman" w:cs="Times New Roman"/>
          <w:sz w:val="28"/>
          <w:szCs w:val="28"/>
          <w:lang w:val="en-US"/>
        </w:rPr>
        <w:t>Coicaud J.</w:t>
      </w:r>
      <w:r w:rsidR="00A54D3B" w:rsidRPr="00CD674A">
        <w:rPr>
          <w:rFonts w:ascii="Times New Roman" w:hAnsi="Times New Roman" w:cs="Times New Roman"/>
          <w:sz w:val="28"/>
          <w:szCs w:val="28"/>
          <w:lang w:val="en-US"/>
        </w:rPr>
        <w:t xml:space="preserve">M. Administering and Governing with Technology: The Question of Information Communication Technology and E-Governance // Global </w:t>
      </w:r>
      <w:r w:rsidR="00D01AAA" w:rsidRPr="00CD674A">
        <w:rPr>
          <w:rFonts w:ascii="Times New Roman" w:hAnsi="Times New Roman" w:cs="Times New Roman"/>
          <w:sz w:val="28"/>
          <w:szCs w:val="28"/>
          <w:lang w:val="en-US"/>
        </w:rPr>
        <w:t xml:space="preserve">Policy. –2016. – </w:t>
      </w:r>
      <w:r w:rsidR="00130B3C" w:rsidRPr="00CD674A">
        <w:rPr>
          <w:rFonts w:ascii="Times New Roman" w:hAnsi="Times New Roman" w:cs="Times New Roman"/>
          <w:sz w:val="28"/>
          <w:szCs w:val="28"/>
          <w:lang w:val="en-US"/>
        </w:rPr>
        <w:t xml:space="preserve">Vol. </w:t>
      </w:r>
      <w:r w:rsidR="00D01AAA" w:rsidRPr="00CD674A">
        <w:rPr>
          <w:rFonts w:ascii="Times New Roman" w:hAnsi="Times New Roman" w:cs="Times New Roman"/>
          <w:sz w:val="28"/>
          <w:szCs w:val="28"/>
          <w:lang w:val="en-US"/>
        </w:rPr>
        <w:t>7(2). – P. 296-300.</w:t>
      </w:r>
    </w:p>
    <w:p w14:paraId="5138C77A" w14:textId="4391488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5</w:t>
      </w:r>
      <w:r w:rsidR="00F77049"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Carayannopoulos G. Whole of Government: the Solution to Managing Crises? // Australian Journal of Public Administration. </w:t>
      </w:r>
      <w:r w:rsidR="00D01AA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2017. </w:t>
      </w:r>
      <w:r w:rsidR="00D01AAA" w:rsidRPr="00CD674A">
        <w:rPr>
          <w:rFonts w:ascii="Times New Roman" w:hAnsi="Times New Roman" w:cs="Times New Roman"/>
          <w:sz w:val="28"/>
          <w:szCs w:val="28"/>
          <w:lang w:val="en-US"/>
        </w:rPr>
        <w:t xml:space="preserve">– </w:t>
      </w:r>
      <w:r w:rsidR="00130B3C"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76(2). </w:t>
      </w:r>
      <w:r w:rsidR="00D01AAA" w:rsidRPr="00CD674A">
        <w:rPr>
          <w:rFonts w:ascii="Times New Roman" w:hAnsi="Times New Roman" w:cs="Times New Roman"/>
          <w:sz w:val="28"/>
          <w:szCs w:val="28"/>
          <w:lang w:val="en-US"/>
        </w:rPr>
        <w:t>– P.251-265.</w:t>
      </w:r>
    </w:p>
    <w:p w14:paraId="0A49842A" w14:textId="0126679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color w:val="000000"/>
          <w:sz w:val="28"/>
          <w:szCs w:val="28"/>
          <w:lang w:val="en-US"/>
        </w:rPr>
        <w:t>5</w:t>
      </w:r>
      <w:r w:rsidR="00F77049" w:rsidRPr="00CD674A">
        <w:rPr>
          <w:rFonts w:ascii="Times New Roman" w:hAnsi="Times New Roman" w:cs="Times New Roman"/>
          <w:color w:val="000000"/>
          <w:sz w:val="28"/>
          <w:szCs w:val="28"/>
          <w:lang w:val="en-US"/>
        </w:rPr>
        <w:t>7</w:t>
      </w:r>
      <w:r w:rsidRPr="00CD674A">
        <w:rPr>
          <w:rFonts w:ascii="Times New Roman" w:hAnsi="Times New Roman" w:cs="Times New Roman"/>
          <w:color w:val="000000"/>
          <w:sz w:val="28"/>
          <w:szCs w:val="28"/>
          <w:lang w:val="en-US"/>
        </w:rPr>
        <w:t xml:space="preserve"> </w:t>
      </w:r>
      <w:r w:rsidR="00A54D3B" w:rsidRPr="00CD674A">
        <w:rPr>
          <w:rFonts w:ascii="Times New Roman" w:hAnsi="Times New Roman" w:cs="Times New Roman"/>
          <w:color w:val="000000"/>
          <w:sz w:val="28"/>
          <w:szCs w:val="28"/>
          <w:lang w:val="en-US"/>
        </w:rPr>
        <w:t xml:space="preserve">Christensen T., Laegreid P., Rovik K. Organization theory and the Public Sector. </w:t>
      </w:r>
      <w:r w:rsidR="00D01AAA" w:rsidRPr="00CD674A">
        <w:rPr>
          <w:rFonts w:ascii="Times New Roman" w:hAnsi="Times New Roman" w:cs="Times New Roman"/>
          <w:color w:val="000000"/>
          <w:sz w:val="28"/>
          <w:szCs w:val="28"/>
          <w:lang w:val="en-US"/>
        </w:rPr>
        <w:t xml:space="preserve">– </w:t>
      </w:r>
      <w:r w:rsidR="00D01AAA" w:rsidRPr="00CD674A">
        <w:rPr>
          <w:rFonts w:ascii="Times New Roman" w:hAnsi="Times New Roman" w:cs="Times New Roman"/>
          <w:sz w:val="28"/>
          <w:szCs w:val="28"/>
          <w:lang w:val="en-US"/>
        </w:rPr>
        <w:t>Routledge,</w:t>
      </w:r>
      <w:r w:rsidR="00A54D3B" w:rsidRPr="00CD674A">
        <w:rPr>
          <w:rFonts w:ascii="Times New Roman" w:hAnsi="Times New Roman" w:cs="Times New Roman"/>
          <w:sz w:val="28"/>
          <w:szCs w:val="28"/>
          <w:lang w:val="en-US"/>
        </w:rPr>
        <w:t xml:space="preserve"> 2020. </w:t>
      </w:r>
      <w:r w:rsidR="00D01AA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220</w:t>
      </w:r>
      <w:r w:rsidR="00D01AA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p>
    <w:p w14:paraId="416007DD" w14:textId="1CC7CD14"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58</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Aulich C., Hein J. Whole-of-Government Approaches to Outsourcing and Market Testing by the Commonwealth Government // Australian Journal of Public Administration. </w:t>
      </w:r>
      <w:r w:rsidR="00D01AA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2005. </w:t>
      </w:r>
      <w:r w:rsidR="00D01AAA" w:rsidRPr="00CD674A">
        <w:rPr>
          <w:rFonts w:ascii="Times New Roman" w:hAnsi="Times New Roman" w:cs="Times New Roman"/>
          <w:sz w:val="28"/>
          <w:szCs w:val="28"/>
          <w:lang w:val="en-US"/>
        </w:rPr>
        <w:t xml:space="preserve">– </w:t>
      </w:r>
      <w:r w:rsidR="00130B3C" w:rsidRPr="00CD674A">
        <w:rPr>
          <w:rFonts w:ascii="Times New Roman" w:hAnsi="Times New Roman" w:cs="Times New Roman"/>
          <w:sz w:val="28"/>
          <w:szCs w:val="28"/>
          <w:lang w:val="en-US"/>
        </w:rPr>
        <w:t xml:space="preserve">Vol. </w:t>
      </w:r>
      <w:r w:rsidR="00D01AAA" w:rsidRPr="00CD674A">
        <w:rPr>
          <w:rFonts w:ascii="Times New Roman" w:hAnsi="Times New Roman" w:cs="Times New Roman"/>
          <w:sz w:val="28"/>
          <w:szCs w:val="28"/>
          <w:lang w:val="en-US"/>
        </w:rPr>
        <w:t>64(3). – P.</w:t>
      </w:r>
      <w:r w:rsidR="00473236" w:rsidRPr="00CD674A">
        <w:rPr>
          <w:rFonts w:ascii="Times New Roman" w:hAnsi="Times New Roman" w:cs="Times New Roman"/>
          <w:sz w:val="28"/>
          <w:szCs w:val="28"/>
          <w:lang w:val="en-US"/>
        </w:rPr>
        <w:t xml:space="preserve"> </w:t>
      </w:r>
      <w:r w:rsidR="00D01AAA" w:rsidRPr="00CD674A">
        <w:rPr>
          <w:rFonts w:ascii="Times New Roman" w:hAnsi="Times New Roman" w:cs="Times New Roman"/>
          <w:sz w:val="28"/>
          <w:szCs w:val="28"/>
          <w:lang w:val="en-US"/>
        </w:rPr>
        <w:t>35-45.</w:t>
      </w:r>
    </w:p>
    <w:p w14:paraId="1C1A8380" w14:textId="36BD84B9"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shd w:val="clear" w:color="auto" w:fill="FFFFFF"/>
          <w:lang w:val="en-US"/>
        </w:rPr>
        <w:t>59</w:t>
      </w:r>
      <w:r w:rsidR="003905CC" w:rsidRPr="00CD674A">
        <w:rPr>
          <w:rFonts w:ascii="Times New Roman" w:hAnsi="Times New Roman" w:cs="Times New Roman"/>
          <w:sz w:val="28"/>
          <w:szCs w:val="28"/>
          <w:shd w:val="clear" w:color="auto" w:fill="FFFFFF"/>
          <w:lang w:val="en-US"/>
        </w:rPr>
        <w:t xml:space="preserve"> </w:t>
      </w:r>
      <w:r w:rsidR="00D01AAA" w:rsidRPr="00CD674A">
        <w:rPr>
          <w:rFonts w:ascii="Times New Roman" w:hAnsi="Times New Roman" w:cs="Times New Roman"/>
          <w:sz w:val="28"/>
          <w:szCs w:val="28"/>
          <w:shd w:val="clear" w:color="auto" w:fill="FFFFFF"/>
          <w:lang w:val="en-US"/>
        </w:rPr>
        <w:t xml:space="preserve">OECD. </w:t>
      </w:r>
      <w:r w:rsidR="00A54D3B" w:rsidRPr="00CD674A">
        <w:rPr>
          <w:rFonts w:ascii="Times New Roman" w:hAnsi="Times New Roman" w:cs="Times New Roman"/>
          <w:iCs/>
          <w:sz w:val="28"/>
          <w:szCs w:val="28"/>
          <w:shd w:val="clear" w:color="auto" w:fill="FFFFFF"/>
          <w:lang w:val="en-US"/>
        </w:rPr>
        <w:t>Systems Approach</w:t>
      </w:r>
      <w:r w:rsidR="00D01AAA" w:rsidRPr="00CD674A">
        <w:rPr>
          <w:rFonts w:ascii="Times New Roman" w:hAnsi="Times New Roman" w:cs="Times New Roman"/>
          <w:iCs/>
          <w:sz w:val="28"/>
          <w:szCs w:val="28"/>
          <w:shd w:val="clear" w:color="auto" w:fill="FFFFFF"/>
          <w:lang w:val="en-US"/>
        </w:rPr>
        <w:t xml:space="preserve">es to Public Sector Challenges: </w:t>
      </w:r>
      <w:r w:rsidR="00A54D3B" w:rsidRPr="00CD674A">
        <w:rPr>
          <w:rFonts w:ascii="Times New Roman" w:hAnsi="Times New Roman" w:cs="Times New Roman"/>
          <w:iCs/>
          <w:sz w:val="28"/>
          <w:szCs w:val="28"/>
          <w:shd w:val="clear" w:color="auto" w:fill="FFFFFF"/>
          <w:lang w:val="en-US"/>
        </w:rPr>
        <w:t>Working with Change</w:t>
      </w:r>
      <w:r w:rsidR="00D01AAA" w:rsidRPr="00CD674A">
        <w:rPr>
          <w:rFonts w:ascii="Times New Roman" w:hAnsi="Times New Roman" w:cs="Times New Roman"/>
          <w:sz w:val="28"/>
          <w:szCs w:val="28"/>
          <w:shd w:val="clear" w:color="auto" w:fill="FFFFFF"/>
          <w:lang w:val="en-US"/>
        </w:rPr>
        <w:t>.</w:t>
      </w:r>
      <w:r w:rsidR="00A54D3B" w:rsidRPr="00CD674A">
        <w:rPr>
          <w:rFonts w:ascii="Times New Roman" w:hAnsi="Times New Roman" w:cs="Times New Roman"/>
          <w:sz w:val="28"/>
          <w:szCs w:val="28"/>
          <w:shd w:val="clear" w:color="auto" w:fill="FFFFFF"/>
          <w:lang w:val="en-US"/>
        </w:rPr>
        <w:t xml:space="preserve"> </w:t>
      </w:r>
      <w:r w:rsidR="00D01AAA"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OECD Publis</w:t>
      </w:r>
      <w:r w:rsidR="00D01AAA" w:rsidRPr="00CD674A">
        <w:rPr>
          <w:rFonts w:ascii="Times New Roman" w:hAnsi="Times New Roman" w:cs="Times New Roman"/>
          <w:sz w:val="28"/>
          <w:szCs w:val="28"/>
          <w:shd w:val="clear" w:color="auto" w:fill="FFFFFF"/>
          <w:lang w:val="en-US"/>
        </w:rPr>
        <w:t>hing, Paris, 2017. – 152 p.</w:t>
      </w:r>
    </w:p>
    <w:p w14:paraId="403393A7" w14:textId="381336AF" w:rsidR="00A54D3B" w:rsidRPr="00CD674A" w:rsidRDefault="003905CC" w:rsidP="003905CC">
      <w:pPr>
        <w:pStyle w:val="a8"/>
        <w:ind w:firstLine="709"/>
        <w:jc w:val="both"/>
        <w:rPr>
          <w:rFonts w:ascii="Times New Roman" w:hAnsi="Times New Roman" w:cs="Times New Roman"/>
          <w:color w:val="000000" w:themeColor="text1"/>
          <w:sz w:val="28"/>
          <w:szCs w:val="28"/>
          <w:u w:val="single"/>
          <w:lang w:val="en-US"/>
        </w:rPr>
      </w:pPr>
      <w:r w:rsidRPr="00CD674A">
        <w:rPr>
          <w:rFonts w:ascii="Times New Roman" w:hAnsi="Times New Roman" w:cs="Times New Roman"/>
          <w:sz w:val="28"/>
          <w:szCs w:val="28"/>
          <w:lang w:val="en-US"/>
        </w:rPr>
        <w:t>6</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Van der Wal Z., Demircioglu M.A. Public sector innovation in the Asia-pacific trends, challenges, and opportunities // Australian Journal of Public Adminis</w:t>
      </w:r>
      <w:r w:rsidR="00D01AAA" w:rsidRPr="00CD674A">
        <w:rPr>
          <w:rFonts w:ascii="Times New Roman" w:hAnsi="Times New Roman" w:cs="Times New Roman"/>
          <w:sz w:val="28"/>
          <w:szCs w:val="28"/>
          <w:lang w:val="en-US"/>
        </w:rPr>
        <w:t xml:space="preserve">tration. – 2020. – </w:t>
      </w:r>
      <w:r w:rsidR="00130B3C" w:rsidRPr="00CD674A">
        <w:rPr>
          <w:rFonts w:ascii="Times New Roman" w:hAnsi="Times New Roman" w:cs="Times New Roman"/>
          <w:sz w:val="28"/>
          <w:szCs w:val="28"/>
          <w:lang w:val="en-US"/>
        </w:rPr>
        <w:t xml:space="preserve">Vol. </w:t>
      </w:r>
      <w:r w:rsidR="00D01AAA" w:rsidRPr="00CD674A">
        <w:rPr>
          <w:rFonts w:ascii="Times New Roman" w:hAnsi="Times New Roman" w:cs="Times New Roman"/>
          <w:sz w:val="28"/>
          <w:szCs w:val="28"/>
          <w:lang w:val="en-US"/>
        </w:rPr>
        <w:t>79(3). – P.</w:t>
      </w:r>
      <w:r w:rsidR="00473236" w:rsidRPr="00CD674A">
        <w:rPr>
          <w:rFonts w:ascii="Times New Roman" w:hAnsi="Times New Roman" w:cs="Times New Roman"/>
          <w:sz w:val="28"/>
          <w:szCs w:val="28"/>
          <w:lang w:val="en-US"/>
        </w:rPr>
        <w:t xml:space="preserve"> </w:t>
      </w:r>
      <w:r w:rsidR="00D01AAA" w:rsidRPr="00CD674A">
        <w:rPr>
          <w:rFonts w:ascii="Times New Roman" w:hAnsi="Times New Roman" w:cs="Times New Roman"/>
          <w:sz w:val="28"/>
          <w:szCs w:val="28"/>
          <w:lang w:val="en-US"/>
        </w:rPr>
        <w:t>271-278.</w:t>
      </w:r>
    </w:p>
    <w:p w14:paraId="15B43274" w14:textId="0130524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6</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Elliott I., Bottom K.,</w:t>
      </w:r>
      <w:r w:rsidR="00724AE9"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Carmichael P.,</w:t>
      </w:r>
      <w:r w:rsidR="00724AE9"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Liddle J., Martin S.,</w:t>
      </w:r>
      <w:r w:rsidR="00724AE9"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Pyper R. The fragmentation of public administration: Differentiated and decentered governance in the (dis)United Kingdom // Public Administration. </w:t>
      </w:r>
      <w:r w:rsidR="00724AE9"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2022. </w:t>
      </w:r>
      <w:r w:rsidR="00724AE9" w:rsidRPr="00CD674A">
        <w:rPr>
          <w:rFonts w:ascii="Times New Roman" w:hAnsi="Times New Roman" w:cs="Times New Roman"/>
          <w:sz w:val="28"/>
          <w:szCs w:val="28"/>
          <w:lang w:val="en-US"/>
        </w:rPr>
        <w:t xml:space="preserve">– </w:t>
      </w:r>
      <w:r w:rsidR="00130B3C"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100(1). </w:t>
      </w:r>
      <w:r w:rsidR="00724AE9"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r w:rsidR="00724AE9" w:rsidRPr="00CD674A">
        <w:rPr>
          <w:rFonts w:ascii="Times New Roman" w:hAnsi="Times New Roman" w:cs="Times New Roman"/>
          <w:sz w:val="28"/>
          <w:szCs w:val="28"/>
          <w:lang w:val="en-US"/>
        </w:rPr>
        <w:t>.98-115.</w:t>
      </w:r>
    </w:p>
    <w:p w14:paraId="3D005C3D" w14:textId="5A2BE222"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6</w:t>
      </w:r>
      <w:r w:rsidR="00F77049" w:rsidRPr="00CD674A">
        <w:rPr>
          <w:rFonts w:ascii="Times New Roman" w:hAnsi="Times New Roman" w:cs="Times New Roman"/>
          <w:sz w:val="28"/>
          <w:szCs w:val="28"/>
        </w:rPr>
        <w:t>2</w:t>
      </w:r>
      <w:r w:rsidRPr="00CD674A">
        <w:rPr>
          <w:rFonts w:ascii="Times New Roman" w:hAnsi="Times New Roman" w:cs="Times New Roman"/>
          <w:sz w:val="28"/>
          <w:szCs w:val="28"/>
        </w:rPr>
        <w:t xml:space="preserve"> </w:t>
      </w:r>
      <w:r w:rsidR="00724AE9" w:rsidRPr="00CD674A">
        <w:rPr>
          <w:rFonts w:ascii="Times New Roman" w:hAnsi="Times New Roman" w:cs="Times New Roman"/>
          <w:sz w:val="28"/>
          <w:szCs w:val="28"/>
        </w:rPr>
        <w:t xml:space="preserve">Мироненко Н.С. </w:t>
      </w:r>
      <w:r w:rsidR="00A54D3B" w:rsidRPr="00CD674A">
        <w:rPr>
          <w:rFonts w:ascii="Times New Roman" w:hAnsi="Times New Roman" w:cs="Times New Roman"/>
          <w:sz w:val="28"/>
          <w:szCs w:val="28"/>
        </w:rPr>
        <w:t>Конкурентоспособность в системе мирового хозя</w:t>
      </w:r>
      <w:r w:rsidR="00724AE9" w:rsidRPr="00CD674A">
        <w:rPr>
          <w:rFonts w:ascii="Times New Roman" w:hAnsi="Times New Roman" w:cs="Times New Roman"/>
          <w:sz w:val="28"/>
          <w:szCs w:val="28"/>
        </w:rPr>
        <w:t xml:space="preserve">йства: пространственный анализ. </w:t>
      </w:r>
      <w:r w:rsidR="00A54D3B" w:rsidRPr="00CD674A">
        <w:rPr>
          <w:rFonts w:ascii="Times New Roman" w:hAnsi="Times New Roman" w:cs="Times New Roman"/>
          <w:sz w:val="28"/>
          <w:szCs w:val="28"/>
        </w:rPr>
        <w:t>– М.: Пресс-Соло, 2002. – 472 с.</w:t>
      </w:r>
    </w:p>
    <w:p w14:paraId="51DF70AB" w14:textId="6BCD9A3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6</w:t>
      </w:r>
      <w:r w:rsidR="00F77049"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OECD. Diffusing technology to industry: government policies and progr</w:t>
      </w:r>
      <w:r w:rsidR="00724AE9" w:rsidRPr="00CD674A">
        <w:rPr>
          <w:rFonts w:ascii="Times New Roman" w:hAnsi="Times New Roman" w:cs="Times New Roman"/>
          <w:sz w:val="28"/>
          <w:szCs w:val="28"/>
          <w:lang w:val="en-US"/>
        </w:rPr>
        <w:t>ammes. – OECD Publishing, 2017. – 106 p.</w:t>
      </w:r>
    </w:p>
    <w:p w14:paraId="03F2282A" w14:textId="71D10232"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6</w:t>
      </w:r>
      <w:r w:rsidR="00F77049" w:rsidRPr="00CD674A">
        <w:rPr>
          <w:rFonts w:ascii="Times New Roman" w:hAnsi="Times New Roman" w:cs="Times New Roman"/>
          <w:sz w:val="28"/>
          <w:szCs w:val="28"/>
        </w:rPr>
        <w:t>4</w:t>
      </w:r>
      <w:r w:rsidRPr="00CD674A">
        <w:rPr>
          <w:rFonts w:ascii="Times New Roman" w:hAnsi="Times New Roman" w:cs="Times New Roman"/>
          <w:sz w:val="28"/>
          <w:szCs w:val="28"/>
        </w:rPr>
        <w:t xml:space="preserve"> </w:t>
      </w:r>
      <w:r w:rsidR="00724AE9" w:rsidRPr="00CD674A">
        <w:rPr>
          <w:rFonts w:ascii="Times New Roman" w:hAnsi="Times New Roman" w:cs="Times New Roman"/>
          <w:sz w:val="28"/>
          <w:szCs w:val="28"/>
        </w:rPr>
        <w:t>Портер М.</w:t>
      </w:r>
      <w:r w:rsidR="00A54D3B" w:rsidRPr="00CD674A">
        <w:rPr>
          <w:rFonts w:ascii="Times New Roman" w:hAnsi="Times New Roman" w:cs="Times New Roman"/>
          <w:sz w:val="28"/>
          <w:szCs w:val="28"/>
        </w:rPr>
        <w:t>Э. Конкуренция. Пер. с англ. – М.: Издат</w:t>
      </w:r>
      <w:r w:rsidR="00724AE9" w:rsidRPr="00CD674A">
        <w:rPr>
          <w:rFonts w:ascii="Times New Roman" w:hAnsi="Times New Roman" w:cs="Times New Roman"/>
          <w:sz w:val="28"/>
          <w:szCs w:val="28"/>
        </w:rPr>
        <w:t>ельский дом "Вильямс", 2005. –</w:t>
      </w:r>
      <w:r w:rsidR="00A54D3B" w:rsidRPr="00CD674A">
        <w:rPr>
          <w:rFonts w:ascii="Times New Roman" w:hAnsi="Times New Roman" w:cs="Times New Roman"/>
          <w:sz w:val="28"/>
          <w:szCs w:val="28"/>
        </w:rPr>
        <w:t xml:space="preserve"> 608 с.</w:t>
      </w:r>
    </w:p>
    <w:p w14:paraId="7BFB9724" w14:textId="23CCF73B"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6</w:t>
      </w:r>
      <w:r w:rsidR="00F77049" w:rsidRPr="00CD674A">
        <w:rPr>
          <w:rFonts w:ascii="Times New Roman" w:hAnsi="Times New Roman" w:cs="Times New Roman"/>
          <w:sz w:val="28"/>
          <w:szCs w:val="28"/>
        </w:rPr>
        <w:t>5</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Каплински Р. Распространение положительного влияния глобализации. Какие выводы можно сделать на основании анализа цепочки добавления стоимости?</w:t>
      </w:r>
      <w:r w:rsidR="00724AE9"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М.: ГУ ВШЭ, 2002. – 68 с.</w:t>
      </w:r>
    </w:p>
    <w:p w14:paraId="7DE22FA5" w14:textId="542596D0"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6</w:t>
      </w:r>
      <w:r w:rsidR="00F77049" w:rsidRPr="00CD674A">
        <w:rPr>
          <w:rFonts w:ascii="Times New Roman" w:hAnsi="Times New Roman" w:cs="Times New Roman"/>
          <w:sz w:val="28"/>
          <w:szCs w:val="28"/>
        </w:rPr>
        <w:t>6</w:t>
      </w:r>
      <w:r w:rsidR="00D9333F"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Кондратьев В. Глобальные цепочки стоимости в отрасл</w:t>
      </w:r>
      <w:r w:rsidR="00D9333F" w:rsidRPr="00CD674A">
        <w:rPr>
          <w:rFonts w:ascii="Times New Roman" w:hAnsi="Times New Roman" w:cs="Times New Roman"/>
          <w:sz w:val="28"/>
          <w:szCs w:val="28"/>
        </w:rPr>
        <w:t>ях экономики: общее и особенное</w:t>
      </w:r>
      <w:r w:rsidR="00A54D3B" w:rsidRPr="00CD674A">
        <w:rPr>
          <w:rFonts w:ascii="Times New Roman" w:hAnsi="Times New Roman" w:cs="Times New Roman"/>
          <w:sz w:val="28"/>
          <w:szCs w:val="28"/>
        </w:rPr>
        <w:t xml:space="preserve"> //</w:t>
      </w:r>
      <w:r w:rsidR="00D9333F" w:rsidRPr="00CD674A">
        <w:t xml:space="preserve"> </w:t>
      </w:r>
      <w:r w:rsidR="00D9333F" w:rsidRPr="00CD674A">
        <w:rPr>
          <w:rFonts w:ascii="Times New Roman" w:hAnsi="Times New Roman" w:cs="Times New Roman"/>
          <w:sz w:val="28"/>
          <w:szCs w:val="28"/>
        </w:rPr>
        <w:t xml:space="preserve">Мировая экономика и международные отношения. </w:t>
      </w:r>
      <w:r w:rsidR="00A54D3B" w:rsidRPr="00CD674A">
        <w:rPr>
          <w:rFonts w:ascii="Times New Roman" w:hAnsi="Times New Roman" w:cs="Times New Roman"/>
          <w:sz w:val="28"/>
          <w:szCs w:val="28"/>
        </w:rPr>
        <w:t>– 2019. –№1</w:t>
      </w:r>
      <w:r w:rsidR="00724AE9" w:rsidRPr="00CD674A">
        <w:rPr>
          <w:rFonts w:ascii="Times New Roman" w:hAnsi="Times New Roman" w:cs="Times New Roman"/>
          <w:sz w:val="28"/>
          <w:szCs w:val="28"/>
        </w:rPr>
        <w:t>(63)</w:t>
      </w:r>
      <w:r w:rsidR="00A54D3B" w:rsidRPr="00CD674A">
        <w:rPr>
          <w:rFonts w:ascii="Times New Roman" w:hAnsi="Times New Roman" w:cs="Times New Roman"/>
          <w:sz w:val="28"/>
          <w:szCs w:val="28"/>
        </w:rPr>
        <w:t xml:space="preserve">. – </w:t>
      </w:r>
      <w:r w:rsidR="00724AE9" w:rsidRPr="00CD674A">
        <w:rPr>
          <w:rFonts w:ascii="Times New Roman" w:hAnsi="Times New Roman" w:cs="Times New Roman"/>
          <w:sz w:val="28"/>
          <w:szCs w:val="28"/>
        </w:rPr>
        <w:t>С</w:t>
      </w:r>
      <w:r w:rsidR="00D9333F" w:rsidRPr="00CD674A">
        <w:rPr>
          <w:rFonts w:ascii="Times New Roman" w:hAnsi="Times New Roman" w:cs="Times New Roman"/>
          <w:sz w:val="28"/>
          <w:szCs w:val="28"/>
        </w:rPr>
        <w:t>.</w:t>
      </w:r>
      <w:r w:rsidR="00473236" w:rsidRPr="00CD674A">
        <w:rPr>
          <w:rFonts w:ascii="Times New Roman" w:hAnsi="Times New Roman" w:cs="Times New Roman"/>
          <w:sz w:val="28"/>
          <w:szCs w:val="28"/>
        </w:rPr>
        <w:t xml:space="preserve"> </w:t>
      </w:r>
      <w:r w:rsidR="00D9333F" w:rsidRPr="00CD674A">
        <w:rPr>
          <w:rFonts w:ascii="Times New Roman" w:hAnsi="Times New Roman" w:cs="Times New Roman"/>
          <w:sz w:val="28"/>
          <w:szCs w:val="28"/>
        </w:rPr>
        <w:t>49-58.</w:t>
      </w:r>
    </w:p>
    <w:p w14:paraId="694AB89C" w14:textId="5D0DE4D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6</w:t>
      </w:r>
      <w:r w:rsidR="00F77049" w:rsidRPr="00CD674A">
        <w:rPr>
          <w:rFonts w:ascii="Times New Roman" w:hAnsi="Times New Roman" w:cs="Times New Roman"/>
          <w:sz w:val="28"/>
          <w:szCs w:val="28"/>
          <w:lang w:val="en-US"/>
        </w:rPr>
        <w:t xml:space="preserve">7 </w:t>
      </w:r>
      <w:r w:rsidR="00A54D3B" w:rsidRPr="00CD674A">
        <w:rPr>
          <w:rFonts w:ascii="Times New Roman" w:hAnsi="Times New Roman" w:cs="Times New Roman"/>
          <w:sz w:val="28"/>
          <w:szCs w:val="28"/>
          <w:lang w:val="en-US"/>
        </w:rPr>
        <w:t>Ulbrich M. Changes of Global Value Chains in the Industrial Production Sector. Central European Review of Economics and F</w:t>
      </w:r>
      <w:r w:rsidR="00D9333F" w:rsidRPr="00CD674A">
        <w:rPr>
          <w:rFonts w:ascii="Times New Roman" w:hAnsi="Times New Roman" w:cs="Times New Roman"/>
          <w:sz w:val="28"/>
          <w:szCs w:val="28"/>
          <w:lang w:val="en-US"/>
        </w:rPr>
        <w:t xml:space="preserve">inance. – 2015. – </w:t>
      </w:r>
      <w:r w:rsidR="00130B3C" w:rsidRPr="00CD674A">
        <w:rPr>
          <w:rFonts w:ascii="Times New Roman" w:hAnsi="Times New Roman" w:cs="Times New Roman"/>
          <w:sz w:val="28"/>
          <w:szCs w:val="28"/>
          <w:lang w:val="en-US"/>
        </w:rPr>
        <w:t xml:space="preserve">Vol. </w:t>
      </w:r>
      <w:r w:rsidR="00D9333F" w:rsidRPr="00CD674A">
        <w:rPr>
          <w:rFonts w:ascii="Times New Roman" w:hAnsi="Times New Roman" w:cs="Times New Roman"/>
          <w:sz w:val="28"/>
          <w:szCs w:val="28"/>
          <w:lang w:val="en-US"/>
        </w:rPr>
        <w:t>4(10). – P</w:t>
      </w:r>
      <w:r w:rsidR="00A54D3B" w:rsidRPr="00CD674A">
        <w:rPr>
          <w:rFonts w:ascii="Times New Roman" w:hAnsi="Times New Roman" w:cs="Times New Roman"/>
          <w:sz w:val="28"/>
          <w:szCs w:val="28"/>
          <w:lang w:val="en-US"/>
        </w:rPr>
        <w:t>. 35-51.</w:t>
      </w:r>
    </w:p>
    <w:p w14:paraId="7299399F" w14:textId="68F9C585"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68</w:t>
      </w:r>
      <w:r w:rsidR="003905CC" w:rsidRPr="00CD674A">
        <w:rPr>
          <w:rFonts w:ascii="Times New Roman" w:hAnsi="Times New Roman" w:cs="Times New Roman"/>
          <w:sz w:val="28"/>
          <w:szCs w:val="28"/>
          <w:lang w:val="en-US"/>
        </w:rPr>
        <w:t xml:space="preserve"> </w:t>
      </w:r>
      <w:r w:rsidR="00D9333F" w:rsidRPr="00CD674A">
        <w:rPr>
          <w:rFonts w:ascii="Times New Roman" w:hAnsi="Times New Roman" w:cs="Times New Roman"/>
          <w:sz w:val="28"/>
          <w:szCs w:val="28"/>
          <w:lang w:val="en-US"/>
        </w:rPr>
        <w:t>Hall J.K., Martin M.J.C.</w:t>
      </w:r>
      <w:r w:rsidR="00A54D3B" w:rsidRPr="00CD674A">
        <w:rPr>
          <w:rFonts w:ascii="Times New Roman" w:hAnsi="Times New Roman" w:cs="Times New Roman"/>
          <w:sz w:val="28"/>
          <w:szCs w:val="28"/>
          <w:lang w:val="en-US"/>
        </w:rPr>
        <w:t xml:space="preserve"> Disruptive technologies, stakeholders and the innovation value-added chain: a framework for evaluating radical technology development // R&amp;D Management. – 2005. – </w:t>
      </w:r>
      <w:r w:rsidR="000153E8" w:rsidRPr="00CD674A">
        <w:rPr>
          <w:rFonts w:ascii="Times New Roman" w:hAnsi="Times New Roman" w:cs="Times New Roman"/>
          <w:sz w:val="28"/>
          <w:szCs w:val="28"/>
          <w:lang w:val="en-US"/>
        </w:rPr>
        <w:t>Vol.</w:t>
      </w:r>
      <w:r w:rsidR="00A54D3B" w:rsidRPr="00CD674A">
        <w:rPr>
          <w:rFonts w:ascii="Times New Roman" w:hAnsi="Times New Roman" w:cs="Times New Roman"/>
          <w:sz w:val="28"/>
          <w:szCs w:val="28"/>
          <w:lang w:val="en-US"/>
        </w:rPr>
        <w:t xml:space="preserve"> 35 (3). – P.</w:t>
      </w:r>
      <w:r w:rsidR="00D9333F" w:rsidRPr="00CD674A">
        <w:rPr>
          <w:rFonts w:ascii="Times New Roman" w:hAnsi="Times New Roman" w:cs="Times New Roman"/>
          <w:sz w:val="28"/>
          <w:szCs w:val="28"/>
          <w:lang w:val="en-US"/>
        </w:rPr>
        <w:t xml:space="preserve"> 273-284.</w:t>
      </w:r>
    </w:p>
    <w:p w14:paraId="7B4479C0" w14:textId="2F90F0FF"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69</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Burda M., Dluhosch B. Cost Competition, Fragmentation, and Globalization // Review of International Economics. – 200</w:t>
      </w:r>
      <w:r w:rsidR="00D9333F" w:rsidRPr="00CD674A">
        <w:rPr>
          <w:rFonts w:ascii="Times New Roman" w:hAnsi="Times New Roman" w:cs="Times New Roman"/>
          <w:sz w:val="28"/>
          <w:szCs w:val="28"/>
          <w:lang w:val="en-US"/>
        </w:rPr>
        <w:t xml:space="preserve">2. – </w:t>
      </w:r>
      <w:r w:rsidR="000153E8" w:rsidRPr="00CD674A">
        <w:rPr>
          <w:rFonts w:ascii="Times New Roman" w:hAnsi="Times New Roman" w:cs="Times New Roman"/>
          <w:sz w:val="28"/>
          <w:szCs w:val="28"/>
          <w:lang w:val="en-US"/>
        </w:rPr>
        <w:t>Vol.</w:t>
      </w:r>
      <w:r w:rsidR="00D9333F" w:rsidRPr="00CD674A">
        <w:rPr>
          <w:rFonts w:ascii="Times New Roman" w:hAnsi="Times New Roman" w:cs="Times New Roman"/>
          <w:sz w:val="28"/>
          <w:szCs w:val="28"/>
          <w:lang w:val="en-US"/>
        </w:rPr>
        <w:t xml:space="preserve"> 10 (3). – P.</w:t>
      </w:r>
      <w:r w:rsidR="00B55DA4" w:rsidRPr="00CD674A">
        <w:rPr>
          <w:rFonts w:ascii="Times New Roman" w:hAnsi="Times New Roman" w:cs="Times New Roman"/>
          <w:sz w:val="28"/>
          <w:szCs w:val="28"/>
          <w:lang w:val="en-US"/>
        </w:rPr>
        <w:t xml:space="preserve"> </w:t>
      </w:r>
      <w:r w:rsidR="00D9333F" w:rsidRPr="00CD674A">
        <w:rPr>
          <w:rFonts w:ascii="Times New Roman" w:hAnsi="Times New Roman" w:cs="Times New Roman"/>
          <w:sz w:val="28"/>
          <w:szCs w:val="28"/>
          <w:lang w:val="en-US"/>
        </w:rPr>
        <w:t>424-441.</w:t>
      </w:r>
    </w:p>
    <w:p w14:paraId="0CFFB7A9" w14:textId="667A360F"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w:t>
      </w:r>
      <w:r w:rsidR="00F77049" w:rsidRPr="00CD674A">
        <w:rPr>
          <w:rFonts w:ascii="Times New Roman" w:hAnsi="Times New Roman" w:cs="Times New Roman"/>
          <w:sz w:val="28"/>
          <w:szCs w:val="28"/>
          <w:lang w:val="en-US"/>
        </w:rPr>
        <w:t>0</w:t>
      </w:r>
      <w:r w:rsidR="00A54D3B" w:rsidRPr="00CD674A">
        <w:rPr>
          <w:rFonts w:ascii="Times New Roman" w:hAnsi="Times New Roman" w:cs="Times New Roman"/>
          <w:sz w:val="28"/>
          <w:szCs w:val="28"/>
          <w:lang w:val="en-US"/>
        </w:rPr>
        <w:t xml:space="preserve"> Kwon</w:t>
      </w:r>
      <w:r w:rsidR="00D9333F" w:rsidRPr="00CD674A">
        <w:rPr>
          <w:rFonts w:ascii="Times New Roman" w:hAnsi="Times New Roman" w:cs="Times New Roman"/>
          <w:sz w:val="28"/>
          <w:szCs w:val="28"/>
          <w:lang w:val="en-US"/>
        </w:rPr>
        <w:t xml:space="preserve"> T., </w:t>
      </w:r>
      <w:r w:rsidR="00A54D3B" w:rsidRPr="00CD674A">
        <w:rPr>
          <w:rFonts w:ascii="Times New Roman" w:hAnsi="Times New Roman" w:cs="Times New Roman"/>
          <w:sz w:val="28"/>
          <w:szCs w:val="28"/>
          <w:lang w:val="en-US"/>
        </w:rPr>
        <w:t>Ryou</w:t>
      </w:r>
      <w:r w:rsidR="00D9333F" w:rsidRPr="00CD674A">
        <w:rPr>
          <w:rFonts w:ascii="Times New Roman" w:hAnsi="Times New Roman" w:cs="Times New Roman"/>
          <w:sz w:val="28"/>
          <w:szCs w:val="28"/>
          <w:lang w:val="en-US"/>
        </w:rPr>
        <w:t xml:space="preserve"> J-W</w:t>
      </w:r>
      <w:r w:rsidR="00A54D3B" w:rsidRPr="00CD674A">
        <w:rPr>
          <w:rFonts w:ascii="Times New Roman" w:hAnsi="Times New Roman" w:cs="Times New Roman"/>
          <w:sz w:val="28"/>
          <w:szCs w:val="28"/>
          <w:lang w:val="en-US"/>
        </w:rPr>
        <w:t>. Global Value Chains of East Asia: Trade in Value Added and Vertical Specialization // Asian Economic Journal. – 20</w:t>
      </w:r>
      <w:r w:rsidR="00D9333F" w:rsidRPr="00CD674A">
        <w:rPr>
          <w:rFonts w:ascii="Times New Roman" w:hAnsi="Times New Roman" w:cs="Times New Roman"/>
          <w:sz w:val="28"/>
          <w:szCs w:val="28"/>
          <w:lang w:val="en-US"/>
        </w:rPr>
        <w:t xml:space="preserve">15. – </w:t>
      </w:r>
      <w:r w:rsidR="000153E8" w:rsidRPr="00CD674A">
        <w:rPr>
          <w:rFonts w:ascii="Times New Roman" w:hAnsi="Times New Roman" w:cs="Times New Roman"/>
          <w:sz w:val="28"/>
          <w:szCs w:val="28"/>
          <w:lang w:val="en-US"/>
        </w:rPr>
        <w:t>Vol.</w:t>
      </w:r>
      <w:r w:rsidR="00D9333F" w:rsidRPr="00CD674A">
        <w:rPr>
          <w:rFonts w:ascii="Times New Roman" w:hAnsi="Times New Roman" w:cs="Times New Roman"/>
          <w:sz w:val="28"/>
          <w:szCs w:val="28"/>
          <w:lang w:val="en-US"/>
        </w:rPr>
        <w:t xml:space="preserve"> 29 (2). – P.</w:t>
      </w:r>
      <w:r w:rsidR="00B55DA4" w:rsidRPr="00CD674A">
        <w:rPr>
          <w:rFonts w:ascii="Times New Roman" w:hAnsi="Times New Roman" w:cs="Times New Roman"/>
          <w:sz w:val="28"/>
          <w:szCs w:val="28"/>
          <w:lang w:val="en-US"/>
        </w:rPr>
        <w:t xml:space="preserve"> </w:t>
      </w:r>
      <w:r w:rsidR="00D9333F" w:rsidRPr="00CD674A">
        <w:rPr>
          <w:rFonts w:ascii="Times New Roman" w:hAnsi="Times New Roman" w:cs="Times New Roman"/>
          <w:sz w:val="28"/>
          <w:szCs w:val="28"/>
          <w:lang w:val="en-US"/>
        </w:rPr>
        <w:t>121-143.</w:t>
      </w:r>
    </w:p>
    <w:p w14:paraId="49357A14" w14:textId="7978CBF7"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Solaz M. Value added and participation in global value chains: The case of Spain // The World Economy. – 20</w:t>
      </w:r>
      <w:r w:rsidR="00D9333F" w:rsidRPr="00CD674A">
        <w:rPr>
          <w:rFonts w:ascii="Times New Roman" w:hAnsi="Times New Roman" w:cs="Times New Roman"/>
          <w:sz w:val="28"/>
          <w:szCs w:val="28"/>
          <w:lang w:val="en-US"/>
        </w:rPr>
        <w:t xml:space="preserve">18. – </w:t>
      </w:r>
      <w:r w:rsidR="000153E8" w:rsidRPr="00CD674A">
        <w:rPr>
          <w:rFonts w:ascii="Times New Roman" w:hAnsi="Times New Roman" w:cs="Times New Roman"/>
          <w:sz w:val="28"/>
          <w:szCs w:val="28"/>
          <w:lang w:val="en-US"/>
        </w:rPr>
        <w:t xml:space="preserve">Vol. </w:t>
      </w:r>
      <w:r w:rsidR="00D9333F" w:rsidRPr="00CD674A">
        <w:rPr>
          <w:rFonts w:ascii="Times New Roman" w:hAnsi="Times New Roman" w:cs="Times New Roman"/>
          <w:sz w:val="28"/>
          <w:szCs w:val="28"/>
          <w:lang w:val="en-US"/>
        </w:rPr>
        <w:t>41 (10). – P.</w:t>
      </w:r>
      <w:r w:rsidR="00B55DA4" w:rsidRPr="00CD674A">
        <w:rPr>
          <w:rFonts w:ascii="Times New Roman" w:hAnsi="Times New Roman" w:cs="Times New Roman"/>
          <w:sz w:val="28"/>
          <w:szCs w:val="28"/>
          <w:lang w:val="en-US"/>
        </w:rPr>
        <w:t xml:space="preserve"> </w:t>
      </w:r>
      <w:r w:rsidR="00D9333F" w:rsidRPr="00CD674A">
        <w:rPr>
          <w:rFonts w:ascii="Times New Roman" w:hAnsi="Times New Roman" w:cs="Times New Roman"/>
          <w:sz w:val="28"/>
          <w:szCs w:val="28"/>
          <w:lang w:val="en-US"/>
        </w:rPr>
        <w:t>2804-2827.</w:t>
      </w:r>
    </w:p>
    <w:p w14:paraId="23992723" w14:textId="2A35BFD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Jangam B.P., Rath B.N. Does global value chain participation enhance domestic value-added in exports? Evidence from emerging market economies // International Journal of Finance &amp; Economics. – 2021. – </w:t>
      </w:r>
      <w:r w:rsidR="000153E8"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26 (2). </w:t>
      </w:r>
      <w:r w:rsidR="00D9333F" w:rsidRPr="00CD674A">
        <w:rPr>
          <w:rFonts w:ascii="Times New Roman" w:hAnsi="Times New Roman" w:cs="Times New Roman"/>
          <w:sz w:val="28"/>
          <w:szCs w:val="28"/>
          <w:lang w:val="en-US"/>
        </w:rPr>
        <w:t>– P.</w:t>
      </w:r>
      <w:r w:rsidR="00B55DA4" w:rsidRPr="00CD674A">
        <w:rPr>
          <w:rFonts w:ascii="Times New Roman" w:hAnsi="Times New Roman" w:cs="Times New Roman"/>
          <w:sz w:val="28"/>
          <w:szCs w:val="28"/>
          <w:lang w:val="en-US"/>
        </w:rPr>
        <w:t xml:space="preserve"> </w:t>
      </w:r>
      <w:r w:rsidR="00D9333F" w:rsidRPr="00CD674A">
        <w:rPr>
          <w:rFonts w:ascii="Times New Roman" w:hAnsi="Times New Roman" w:cs="Times New Roman"/>
          <w:sz w:val="28"/>
          <w:szCs w:val="28"/>
          <w:lang w:val="en-US"/>
        </w:rPr>
        <w:t>1681-1694.</w:t>
      </w:r>
    </w:p>
    <w:p w14:paraId="457F2356" w14:textId="6B0E41C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w:t>
      </w:r>
      <w:r w:rsidR="00F77049"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Lu</w:t>
      </w:r>
      <w:r w:rsidR="00D9333F" w:rsidRPr="00CD674A">
        <w:rPr>
          <w:rFonts w:ascii="Times New Roman" w:hAnsi="Times New Roman" w:cs="Times New Roman"/>
          <w:sz w:val="28"/>
          <w:szCs w:val="28"/>
          <w:lang w:val="en-US"/>
        </w:rPr>
        <w:t xml:space="preserve"> Y.</w:t>
      </w:r>
      <w:r w:rsidR="00A54D3B" w:rsidRPr="00CD674A">
        <w:rPr>
          <w:rFonts w:ascii="Times New Roman" w:hAnsi="Times New Roman" w:cs="Times New Roman"/>
          <w:sz w:val="28"/>
          <w:szCs w:val="28"/>
          <w:lang w:val="en-US"/>
        </w:rPr>
        <w:t>, Deng</w:t>
      </w:r>
      <w:r w:rsidR="00D9333F" w:rsidRPr="00CD674A">
        <w:rPr>
          <w:rFonts w:ascii="Times New Roman" w:hAnsi="Times New Roman" w:cs="Times New Roman"/>
          <w:sz w:val="28"/>
          <w:szCs w:val="28"/>
          <w:lang w:val="en-US"/>
        </w:rPr>
        <w:t xml:space="preserve"> L.</w:t>
      </w:r>
      <w:r w:rsidR="00A54D3B" w:rsidRPr="00CD674A">
        <w:rPr>
          <w:rFonts w:ascii="Times New Roman" w:hAnsi="Times New Roman" w:cs="Times New Roman"/>
          <w:sz w:val="28"/>
          <w:szCs w:val="28"/>
          <w:lang w:val="en-US"/>
        </w:rPr>
        <w:t>, Zeng</w:t>
      </w:r>
      <w:r w:rsidR="00D9333F" w:rsidRPr="00CD674A">
        <w:rPr>
          <w:rFonts w:ascii="Times New Roman" w:hAnsi="Times New Roman" w:cs="Times New Roman"/>
          <w:sz w:val="28"/>
          <w:szCs w:val="28"/>
          <w:lang w:val="en-US"/>
        </w:rPr>
        <w:t xml:space="preserve"> K</w:t>
      </w:r>
      <w:r w:rsidR="00A54D3B" w:rsidRPr="00CD674A">
        <w:rPr>
          <w:rFonts w:ascii="Times New Roman" w:hAnsi="Times New Roman" w:cs="Times New Roman"/>
          <w:sz w:val="28"/>
          <w:szCs w:val="28"/>
          <w:lang w:val="en-US"/>
        </w:rPr>
        <w:t xml:space="preserve">. Foreign direct investment, innovation, and domestic value‐added in exports: Firm‐level evidence from China // Review of International Economics. – 2022. – </w:t>
      </w:r>
      <w:r w:rsidR="000153E8" w:rsidRPr="00CD674A">
        <w:rPr>
          <w:rFonts w:ascii="Times New Roman" w:hAnsi="Times New Roman" w:cs="Times New Roman"/>
          <w:sz w:val="28"/>
          <w:szCs w:val="28"/>
          <w:lang w:val="en-US"/>
        </w:rPr>
        <w:t>Vol.</w:t>
      </w:r>
      <w:r w:rsidR="00A54D3B" w:rsidRPr="00CD674A">
        <w:rPr>
          <w:rFonts w:ascii="Times New Roman" w:hAnsi="Times New Roman" w:cs="Times New Roman"/>
          <w:sz w:val="28"/>
          <w:szCs w:val="28"/>
          <w:lang w:val="en-US"/>
        </w:rPr>
        <w:t xml:space="preserve"> 30 (4). </w:t>
      </w:r>
      <w:r w:rsidR="00D9333F"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r w:rsidR="00D9333F" w:rsidRPr="00CD674A">
        <w:rPr>
          <w:rFonts w:ascii="Times New Roman" w:hAnsi="Times New Roman" w:cs="Times New Roman"/>
          <w:sz w:val="28"/>
          <w:szCs w:val="28"/>
          <w:lang w:val="en-US"/>
        </w:rPr>
        <w:t>.</w:t>
      </w:r>
      <w:r w:rsidR="00B55DA4" w:rsidRPr="00CD674A">
        <w:rPr>
          <w:rFonts w:ascii="Times New Roman" w:hAnsi="Times New Roman" w:cs="Times New Roman"/>
          <w:sz w:val="28"/>
          <w:szCs w:val="28"/>
          <w:lang w:val="en-US"/>
        </w:rPr>
        <w:t xml:space="preserve"> </w:t>
      </w:r>
      <w:r w:rsidR="00D9333F" w:rsidRPr="00CD674A">
        <w:rPr>
          <w:rFonts w:ascii="Times New Roman" w:hAnsi="Times New Roman" w:cs="Times New Roman"/>
          <w:sz w:val="28"/>
          <w:szCs w:val="28"/>
          <w:lang w:val="en-US"/>
        </w:rPr>
        <w:t>1199-1228.</w:t>
      </w:r>
    </w:p>
    <w:p w14:paraId="397B67DE" w14:textId="0148E9F5"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7</w:t>
      </w:r>
      <w:r w:rsidR="00F77049" w:rsidRPr="00CD674A">
        <w:rPr>
          <w:rFonts w:ascii="Times New Roman" w:hAnsi="Times New Roman" w:cs="Times New Roman"/>
          <w:sz w:val="28"/>
          <w:szCs w:val="28"/>
        </w:rPr>
        <w:t>4</w:t>
      </w:r>
      <w:r w:rsidRPr="00CD674A">
        <w:rPr>
          <w:rFonts w:ascii="Times New Roman" w:hAnsi="Times New Roman" w:cs="Times New Roman"/>
          <w:sz w:val="28"/>
          <w:szCs w:val="28"/>
        </w:rPr>
        <w:t xml:space="preserve"> </w:t>
      </w:r>
      <w:r w:rsidR="00B55DA4" w:rsidRPr="00CD674A">
        <w:rPr>
          <w:rFonts w:ascii="Times New Roman" w:hAnsi="Times New Roman" w:cs="Times New Roman"/>
          <w:sz w:val="28"/>
          <w:szCs w:val="28"/>
        </w:rPr>
        <w:t xml:space="preserve">Кругман П. Р., </w:t>
      </w:r>
      <w:r w:rsidR="00A54D3B" w:rsidRPr="00CD674A">
        <w:rPr>
          <w:rFonts w:ascii="Times New Roman" w:hAnsi="Times New Roman" w:cs="Times New Roman"/>
          <w:sz w:val="28"/>
          <w:szCs w:val="28"/>
        </w:rPr>
        <w:t>Обстфельд М. Международная экономика. Пер. с англ. 5-е межд. изд. – СПб. : Питер, 2004. – 832 с.</w:t>
      </w:r>
    </w:p>
    <w:p w14:paraId="4E4C9061" w14:textId="093AAD31"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Smarzynska B. K. </w:t>
      </w:r>
      <w:r w:rsidR="000153E8" w:rsidRPr="00CD674A">
        <w:rPr>
          <w:rFonts w:ascii="Times New Roman" w:hAnsi="Times New Roman" w:cs="Times New Roman"/>
          <w:sz w:val="28"/>
          <w:szCs w:val="28"/>
          <w:lang w:val="en-US"/>
        </w:rPr>
        <w:t xml:space="preserve">Composition of Foreign Direct Investment and Protection of Intellectual Property Rights in Transition Economies </w:t>
      </w:r>
      <w:r w:rsidR="00A54D3B" w:rsidRPr="00CD674A">
        <w:rPr>
          <w:rFonts w:ascii="Times New Roman" w:hAnsi="Times New Roman" w:cs="Times New Roman"/>
          <w:sz w:val="28"/>
          <w:szCs w:val="28"/>
          <w:lang w:val="en-US"/>
        </w:rPr>
        <w:t>// The World Bank Development Research Group Trade. –</w:t>
      </w:r>
      <w:r w:rsidR="000153E8" w:rsidRPr="00CD674A">
        <w:rPr>
          <w:rFonts w:ascii="Times New Roman" w:hAnsi="Times New Roman" w:cs="Times New Roman"/>
          <w:sz w:val="28"/>
          <w:szCs w:val="28"/>
          <w:lang w:val="en-US"/>
        </w:rPr>
        <w:t xml:space="preserve"> 1999</w:t>
      </w:r>
      <w:r w:rsidR="00A54D3B" w:rsidRPr="00CD674A">
        <w:rPr>
          <w:rFonts w:ascii="Times New Roman" w:hAnsi="Times New Roman" w:cs="Times New Roman"/>
          <w:sz w:val="28"/>
          <w:szCs w:val="28"/>
          <w:lang w:val="en-US"/>
        </w:rPr>
        <w:t xml:space="preserve">. – </w:t>
      </w:r>
      <w:r w:rsidR="000153E8" w:rsidRPr="00CD674A">
        <w:rPr>
          <w:rFonts w:ascii="Times New Roman" w:hAnsi="Times New Roman" w:cs="Times New Roman"/>
          <w:sz w:val="28"/>
          <w:szCs w:val="28"/>
          <w:lang w:val="en-US"/>
        </w:rPr>
        <w:t>40 p.</w:t>
      </w:r>
    </w:p>
    <w:p w14:paraId="6A4BC62F" w14:textId="015A391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w:t>
      </w:r>
      <w:r w:rsidR="00F77049"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Walz U. Innovation, Foreign Direct Investment and Growth // Economica. – 2</w:t>
      </w:r>
      <w:r w:rsidR="000D4436" w:rsidRPr="00CD674A">
        <w:rPr>
          <w:rFonts w:ascii="Times New Roman" w:hAnsi="Times New Roman" w:cs="Times New Roman"/>
          <w:sz w:val="28"/>
          <w:szCs w:val="28"/>
          <w:lang w:val="en-US"/>
        </w:rPr>
        <w:t>003. – Vol. 64 (253)</w:t>
      </w:r>
      <w:r w:rsidR="00B55DA4" w:rsidRPr="00CD674A">
        <w:rPr>
          <w:rFonts w:ascii="Times New Roman" w:hAnsi="Times New Roman" w:cs="Times New Roman"/>
          <w:sz w:val="28"/>
          <w:szCs w:val="28"/>
          <w:lang w:val="en-US"/>
        </w:rPr>
        <w:t>.</w:t>
      </w:r>
      <w:r w:rsidR="000D4436" w:rsidRPr="00CD674A">
        <w:rPr>
          <w:rFonts w:ascii="Times New Roman" w:hAnsi="Times New Roman" w:cs="Times New Roman"/>
          <w:sz w:val="28"/>
          <w:szCs w:val="28"/>
          <w:lang w:val="en-US"/>
        </w:rPr>
        <w:t xml:space="preserve"> – P.</w:t>
      </w:r>
      <w:r w:rsidR="00B55DA4" w:rsidRPr="00CD674A">
        <w:rPr>
          <w:rFonts w:ascii="Times New Roman" w:hAnsi="Times New Roman" w:cs="Times New Roman"/>
          <w:sz w:val="28"/>
          <w:szCs w:val="28"/>
          <w:lang w:val="en-US"/>
        </w:rPr>
        <w:t xml:space="preserve"> </w:t>
      </w:r>
      <w:r w:rsidR="000D4436" w:rsidRPr="00CD674A">
        <w:rPr>
          <w:rFonts w:ascii="Times New Roman" w:hAnsi="Times New Roman" w:cs="Times New Roman"/>
          <w:sz w:val="28"/>
          <w:szCs w:val="28"/>
          <w:lang w:val="en-US"/>
        </w:rPr>
        <w:t>63-79.</w:t>
      </w:r>
    </w:p>
    <w:p w14:paraId="77FED6F5" w14:textId="2CD36C4A"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w:t>
      </w:r>
      <w:r w:rsidR="00F77049" w:rsidRPr="00CD674A">
        <w:rPr>
          <w:rFonts w:ascii="Times New Roman" w:hAnsi="Times New Roman" w:cs="Times New Roman"/>
          <w:sz w:val="28"/>
          <w:szCs w:val="28"/>
          <w:lang w:val="en-US"/>
        </w:rPr>
        <w:t>7</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Dyrdonova A.N. Methodological Basis for the Formation of the Cluster Model to the Regional Economic Development // International Journal of Econometrics and Financial Management.</w:t>
      </w:r>
      <w:r w:rsidR="000D4436" w:rsidRPr="00CD674A">
        <w:rPr>
          <w:rFonts w:ascii="Times New Roman" w:hAnsi="Times New Roman" w:cs="Times New Roman"/>
          <w:sz w:val="28"/>
          <w:szCs w:val="28"/>
          <w:lang w:val="en-US"/>
        </w:rPr>
        <w:t xml:space="preserve"> – 2015. – Vol. 3(1). – P.7-11.</w:t>
      </w:r>
    </w:p>
    <w:p w14:paraId="068965B3" w14:textId="22360661"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78</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Jacobides M.G., Cennamo C., Gawer A. Towards a theory of ecosystems // Strategic Management Journal. – 2018. – Vol.</w:t>
      </w:r>
      <w:r w:rsidR="000D4436"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39(</w:t>
      </w:r>
      <w:r w:rsidR="000D4436" w:rsidRPr="00CD674A">
        <w:rPr>
          <w:rFonts w:ascii="Times New Roman" w:hAnsi="Times New Roman" w:cs="Times New Roman"/>
          <w:sz w:val="28"/>
          <w:szCs w:val="28"/>
          <w:lang w:val="en-US"/>
        </w:rPr>
        <w:t>8). – P.</w:t>
      </w:r>
      <w:r w:rsidR="00B55DA4" w:rsidRPr="00CD674A">
        <w:rPr>
          <w:rFonts w:ascii="Times New Roman" w:hAnsi="Times New Roman" w:cs="Times New Roman"/>
          <w:sz w:val="28"/>
          <w:szCs w:val="28"/>
          <w:lang w:val="en-US"/>
        </w:rPr>
        <w:t xml:space="preserve"> </w:t>
      </w:r>
      <w:r w:rsidR="000D4436" w:rsidRPr="00CD674A">
        <w:rPr>
          <w:rFonts w:ascii="Times New Roman" w:hAnsi="Times New Roman" w:cs="Times New Roman"/>
          <w:sz w:val="28"/>
          <w:szCs w:val="28"/>
          <w:lang w:val="en-US"/>
        </w:rPr>
        <w:t>2255-2276.</w:t>
      </w:r>
    </w:p>
    <w:p w14:paraId="600F3EB2" w14:textId="7D4D86B7"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79</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Tallman S., Luo Y., Buckley P.J. Business models in global competition // Global Strategy Journal. – </w:t>
      </w:r>
      <w:r w:rsidR="00C7023C" w:rsidRPr="00CD674A">
        <w:rPr>
          <w:rFonts w:ascii="Times New Roman" w:hAnsi="Times New Roman" w:cs="Times New Roman"/>
          <w:sz w:val="28"/>
          <w:szCs w:val="28"/>
          <w:lang w:val="en-US"/>
        </w:rPr>
        <w:t xml:space="preserve">2018. – Vol. 8(4). – </w:t>
      </w:r>
      <w:r w:rsidR="000D4436"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0D4436" w:rsidRPr="00CD674A">
        <w:rPr>
          <w:rFonts w:ascii="Times New Roman" w:hAnsi="Times New Roman" w:cs="Times New Roman"/>
          <w:sz w:val="28"/>
          <w:szCs w:val="28"/>
          <w:lang w:val="en-US"/>
        </w:rPr>
        <w:t>517-535.</w:t>
      </w:r>
    </w:p>
    <w:p w14:paraId="43E5151F" w14:textId="1F4D80EA"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Trabucchi D., Buganza T., Muzellec L., Ronteau S. Platform-driven innovation: Unveiling research and business opportunities // Creat Innov Manag</w:t>
      </w:r>
      <w:r w:rsidR="000D4436" w:rsidRPr="00CD674A">
        <w:rPr>
          <w:rFonts w:ascii="Times New Roman" w:hAnsi="Times New Roman" w:cs="Times New Roman"/>
          <w:sz w:val="28"/>
          <w:szCs w:val="28"/>
          <w:lang w:val="en-US"/>
        </w:rPr>
        <w:t>. – 2021. – Vol. 30. – P. 6</w:t>
      </w:r>
      <w:r w:rsidR="00C7023C" w:rsidRPr="00CD674A">
        <w:rPr>
          <w:rFonts w:ascii="Times New Roman" w:hAnsi="Times New Roman" w:cs="Times New Roman"/>
          <w:sz w:val="28"/>
          <w:szCs w:val="28"/>
          <w:lang w:val="en-US"/>
        </w:rPr>
        <w:t>-</w:t>
      </w:r>
      <w:r w:rsidR="000D4436" w:rsidRPr="00CD674A">
        <w:rPr>
          <w:rFonts w:ascii="Times New Roman" w:hAnsi="Times New Roman" w:cs="Times New Roman"/>
          <w:sz w:val="28"/>
          <w:szCs w:val="28"/>
          <w:lang w:val="en-US"/>
        </w:rPr>
        <w:t>11.</w:t>
      </w:r>
    </w:p>
    <w:p w14:paraId="466813AA" w14:textId="0D9F8BD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Ma</w:t>
      </w:r>
      <w:r w:rsidR="000D4436" w:rsidRPr="00CD674A">
        <w:rPr>
          <w:rFonts w:ascii="Times New Roman" w:hAnsi="Times New Roman" w:cs="Times New Roman"/>
          <w:sz w:val="28"/>
          <w:szCs w:val="28"/>
          <w:lang w:val="en-US"/>
        </w:rPr>
        <w:t xml:space="preserve"> Z</w:t>
      </w:r>
      <w:r w:rsidR="00A54D3B" w:rsidRPr="00CD674A">
        <w:rPr>
          <w:rFonts w:ascii="Times New Roman" w:hAnsi="Times New Roman" w:cs="Times New Roman"/>
          <w:sz w:val="28"/>
          <w:szCs w:val="28"/>
          <w:lang w:val="en-US"/>
        </w:rPr>
        <w:t>, Wang</w:t>
      </w:r>
      <w:r w:rsidR="000D4436" w:rsidRPr="00CD674A">
        <w:rPr>
          <w:rFonts w:ascii="Times New Roman" w:hAnsi="Times New Roman" w:cs="Times New Roman"/>
          <w:sz w:val="28"/>
          <w:szCs w:val="28"/>
          <w:lang w:val="en-US"/>
        </w:rPr>
        <w:t xml:space="preserve"> L</w:t>
      </w:r>
      <w:r w:rsidR="00A54D3B" w:rsidRPr="00CD674A">
        <w:rPr>
          <w:rFonts w:ascii="Times New Roman" w:hAnsi="Times New Roman" w:cs="Times New Roman"/>
          <w:sz w:val="28"/>
          <w:szCs w:val="28"/>
          <w:lang w:val="en-US"/>
        </w:rPr>
        <w:t>, Zheng</w:t>
      </w:r>
      <w:r w:rsidR="000D4436" w:rsidRPr="00CD674A">
        <w:rPr>
          <w:rFonts w:ascii="Times New Roman" w:hAnsi="Times New Roman" w:cs="Times New Roman"/>
          <w:sz w:val="28"/>
          <w:szCs w:val="28"/>
          <w:lang w:val="en-US"/>
        </w:rPr>
        <w:t xml:space="preserve"> X,</w:t>
      </w:r>
      <w:r w:rsidR="00A54D3B" w:rsidRPr="00CD674A">
        <w:rPr>
          <w:rFonts w:ascii="Times New Roman" w:hAnsi="Times New Roman" w:cs="Times New Roman"/>
          <w:sz w:val="28"/>
          <w:szCs w:val="28"/>
          <w:lang w:val="en-US"/>
        </w:rPr>
        <w:t xml:space="preserve"> Zhang</w:t>
      </w:r>
      <w:r w:rsidR="000D4436" w:rsidRPr="00CD674A">
        <w:rPr>
          <w:rFonts w:ascii="Times New Roman" w:hAnsi="Times New Roman" w:cs="Times New Roman"/>
          <w:sz w:val="28"/>
          <w:szCs w:val="28"/>
          <w:lang w:val="en-US"/>
        </w:rPr>
        <w:t xml:space="preserve"> J</w:t>
      </w:r>
      <w:r w:rsidR="00A54D3B" w:rsidRPr="00CD674A">
        <w:rPr>
          <w:rFonts w:ascii="Times New Roman" w:hAnsi="Times New Roman" w:cs="Times New Roman"/>
          <w:sz w:val="28"/>
          <w:szCs w:val="28"/>
          <w:lang w:val="en-US"/>
        </w:rPr>
        <w:t>. National Innovation Systems and Global Value Chain Participation: The Role of Entrepreneurship // The European Journal of Development Research. – 20</w:t>
      </w:r>
      <w:r w:rsidR="00C7023C" w:rsidRPr="00CD674A">
        <w:rPr>
          <w:rFonts w:ascii="Times New Roman" w:hAnsi="Times New Roman" w:cs="Times New Roman"/>
          <w:sz w:val="28"/>
          <w:szCs w:val="28"/>
          <w:lang w:val="en-US"/>
        </w:rPr>
        <w:t xml:space="preserve">22. – Vol. 34(2). – </w:t>
      </w:r>
      <w:r w:rsidR="000D4436"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0D4436" w:rsidRPr="00CD674A">
        <w:rPr>
          <w:rFonts w:ascii="Times New Roman" w:hAnsi="Times New Roman" w:cs="Times New Roman"/>
          <w:sz w:val="28"/>
          <w:szCs w:val="28"/>
          <w:lang w:val="en-US"/>
        </w:rPr>
        <w:t xml:space="preserve">897-920. </w:t>
      </w:r>
    </w:p>
    <w:p w14:paraId="6C52B694" w14:textId="7E4F082F" w:rsidR="00095BF6"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Buckley P.J., Casson M.C. The internalisation theory of the multinational enterprise: A review of the progress of a research agenda after 30 years // Journal of International Business Studies. </w:t>
      </w:r>
      <w:r w:rsidRPr="00CD674A">
        <w:rPr>
          <w:rFonts w:ascii="Times New Roman" w:hAnsi="Times New Roman" w:cs="Times New Roman"/>
          <w:sz w:val="28"/>
          <w:szCs w:val="28"/>
          <w:lang w:val="en-US"/>
        </w:rPr>
        <w:t xml:space="preserve">– 2009. – </w:t>
      </w:r>
      <w:r w:rsidR="000D4436" w:rsidRPr="00CD674A">
        <w:rPr>
          <w:rFonts w:ascii="Times New Roman" w:hAnsi="Times New Roman" w:cs="Times New Roman"/>
          <w:sz w:val="28"/>
          <w:szCs w:val="28"/>
          <w:lang w:val="en-US"/>
        </w:rPr>
        <w:t xml:space="preserve">Vol. </w:t>
      </w:r>
      <w:r w:rsidRPr="00CD674A">
        <w:rPr>
          <w:rFonts w:ascii="Times New Roman" w:hAnsi="Times New Roman" w:cs="Times New Roman"/>
          <w:sz w:val="28"/>
          <w:szCs w:val="28"/>
          <w:lang w:val="en-US"/>
        </w:rPr>
        <w:t>40. – P. 1563</w:t>
      </w:r>
      <w:r w:rsidR="00C7023C" w:rsidRPr="00CD674A">
        <w:rPr>
          <w:rFonts w:ascii="Times New Roman" w:hAnsi="Times New Roman" w:cs="Times New Roman"/>
          <w:sz w:val="28"/>
          <w:szCs w:val="28"/>
          <w:lang w:val="en-US"/>
        </w:rPr>
        <w:t>-</w:t>
      </w:r>
      <w:r w:rsidRPr="00CD674A">
        <w:rPr>
          <w:rFonts w:ascii="Times New Roman" w:hAnsi="Times New Roman" w:cs="Times New Roman"/>
          <w:sz w:val="28"/>
          <w:szCs w:val="28"/>
          <w:lang w:val="en-US"/>
        </w:rPr>
        <w:t>1580.</w:t>
      </w:r>
    </w:p>
    <w:p w14:paraId="50443537" w14:textId="3CC446FE" w:rsidR="00095BF6"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8</w:t>
      </w:r>
      <w:r w:rsidR="00F77049" w:rsidRPr="00CD674A">
        <w:rPr>
          <w:rFonts w:ascii="Times New Roman" w:hAnsi="Times New Roman" w:cs="Times New Roman"/>
          <w:sz w:val="28"/>
          <w:szCs w:val="28"/>
        </w:rPr>
        <w:t>3</w:t>
      </w:r>
      <w:r w:rsidRPr="00CD674A">
        <w:rPr>
          <w:rFonts w:ascii="Times New Roman" w:hAnsi="Times New Roman" w:cs="Times New Roman"/>
          <w:sz w:val="28"/>
          <w:szCs w:val="28"/>
        </w:rPr>
        <w:t xml:space="preserve"> </w:t>
      </w:r>
      <w:r w:rsidR="00095BF6" w:rsidRPr="00CD674A">
        <w:rPr>
          <w:rFonts w:ascii="Times New Roman" w:hAnsi="Times New Roman" w:cs="Times New Roman"/>
          <w:sz w:val="28"/>
          <w:szCs w:val="28"/>
        </w:rPr>
        <w:t xml:space="preserve">Куттыбаева Н.Б. Развитие конкурентоспособности стран в условиях глобализации // Вестник КЭУ. – 2016. </w:t>
      </w:r>
      <w:r w:rsidR="000D4436" w:rsidRPr="00CD674A">
        <w:rPr>
          <w:rFonts w:ascii="Times New Roman" w:hAnsi="Times New Roman" w:cs="Times New Roman"/>
          <w:sz w:val="28"/>
          <w:szCs w:val="28"/>
        </w:rPr>
        <w:t>–</w:t>
      </w:r>
      <w:r w:rsidR="00095BF6" w:rsidRPr="00CD674A">
        <w:rPr>
          <w:rFonts w:ascii="Times New Roman" w:hAnsi="Times New Roman" w:cs="Times New Roman"/>
          <w:sz w:val="28"/>
          <w:szCs w:val="28"/>
        </w:rPr>
        <w:t xml:space="preserve"> №1 (60). </w:t>
      </w:r>
      <w:r w:rsidR="000D4436" w:rsidRPr="00CD674A">
        <w:rPr>
          <w:rFonts w:ascii="Times New Roman" w:hAnsi="Times New Roman" w:cs="Times New Roman"/>
          <w:sz w:val="28"/>
          <w:szCs w:val="28"/>
        </w:rPr>
        <w:t>–</w:t>
      </w:r>
      <w:r w:rsidR="00095BF6" w:rsidRPr="00CD674A">
        <w:rPr>
          <w:rFonts w:ascii="Times New Roman" w:hAnsi="Times New Roman" w:cs="Times New Roman"/>
          <w:sz w:val="28"/>
          <w:szCs w:val="28"/>
        </w:rPr>
        <w:t xml:space="preserve"> С.</w:t>
      </w:r>
      <w:r w:rsidR="00B55DA4" w:rsidRPr="00CD674A">
        <w:rPr>
          <w:rFonts w:ascii="Times New Roman" w:hAnsi="Times New Roman" w:cs="Times New Roman"/>
          <w:sz w:val="28"/>
          <w:szCs w:val="28"/>
        </w:rPr>
        <w:t xml:space="preserve"> </w:t>
      </w:r>
      <w:r w:rsidR="00095BF6" w:rsidRPr="00CD674A">
        <w:rPr>
          <w:rFonts w:ascii="Times New Roman" w:hAnsi="Times New Roman" w:cs="Times New Roman"/>
          <w:sz w:val="28"/>
          <w:szCs w:val="28"/>
        </w:rPr>
        <w:t>78-84.</w:t>
      </w:r>
    </w:p>
    <w:p w14:paraId="7F87A942" w14:textId="50E4453B" w:rsidR="00095BF6"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w:t>
      </w:r>
      <w:r w:rsidR="00F77049"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095BF6" w:rsidRPr="00CD674A">
        <w:rPr>
          <w:rFonts w:ascii="Times New Roman" w:hAnsi="Times New Roman" w:cs="Times New Roman"/>
          <w:sz w:val="28"/>
          <w:szCs w:val="28"/>
          <w:lang w:val="en-US"/>
        </w:rPr>
        <w:t>Dicken P. Global-Local Tensions: Firms and States in the Global Space-Economy // Economic Geography. – 1994</w:t>
      </w:r>
      <w:r w:rsidR="00F72974" w:rsidRPr="00CD674A">
        <w:rPr>
          <w:rFonts w:ascii="Times New Roman" w:hAnsi="Times New Roman" w:cs="Times New Roman"/>
          <w:sz w:val="28"/>
          <w:szCs w:val="28"/>
          <w:lang w:val="en-US"/>
        </w:rPr>
        <w:t xml:space="preserve">. </w:t>
      </w:r>
      <w:r w:rsidR="00095BF6" w:rsidRPr="00CD674A">
        <w:rPr>
          <w:rFonts w:ascii="Times New Roman" w:hAnsi="Times New Roman" w:cs="Times New Roman"/>
          <w:sz w:val="28"/>
          <w:szCs w:val="28"/>
          <w:lang w:val="en-US"/>
        </w:rPr>
        <w:t>–Vol. 70 (2). – P.</w:t>
      </w:r>
      <w:r w:rsidR="00B55DA4" w:rsidRPr="00CD674A">
        <w:rPr>
          <w:rFonts w:ascii="Times New Roman" w:hAnsi="Times New Roman" w:cs="Times New Roman"/>
          <w:sz w:val="28"/>
          <w:szCs w:val="28"/>
          <w:lang w:val="en-US"/>
        </w:rPr>
        <w:t xml:space="preserve"> </w:t>
      </w:r>
      <w:r w:rsidR="00095BF6" w:rsidRPr="00CD674A">
        <w:rPr>
          <w:rFonts w:ascii="Times New Roman" w:hAnsi="Times New Roman" w:cs="Times New Roman"/>
          <w:sz w:val="28"/>
          <w:szCs w:val="28"/>
          <w:lang w:val="en-US"/>
        </w:rPr>
        <w:t xml:space="preserve">10-128. </w:t>
      </w:r>
    </w:p>
    <w:p w14:paraId="38130364" w14:textId="67EE1CDA" w:rsidR="008766CE"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8766CE" w:rsidRPr="00CD674A">
        <w:rPr>
          <w:rFonts w:ascii="Times New Roman" w:hAnsi="Times New Roman" w:cs="Times New Roman"/>
          <w:sz w:val="28"/>
          <w:szCs w:val="28"/>
          <w:lang w:val="en-US"/>
        </w:rPr>
        <w:t>Storper M. The Limits to Globalization: Technology Districts and International Trade // Econo</w:t>
      </w:r>
      <w:r w:rsidR="00C7023C" w:rsidRPr="00CD674A">
        <w:rPr>
          <w:rFonts w:ascii="Times New Roman" w:hAnsi="Times New Roman" w:cs="Times New Roman"/>
          <w:sz w:val="28"/>
          <w:szCs w:val="28"/>
          <w:lang w:val="en-US"/>
        </w:rPr>
        <w:t xml:space="preserve">mic Geography. – </w:t>
      </w:r>
      <w:r w:rsidR="00F72974" w:rsidRPr="00CD674A">
        <w:rPr>
          <w:rFonts w:ascii="Times New Roman" w:hAnsi="Times New Roman" w:cs="Times New Roman"/>
          <w:sz w:val="28"/>
          <w:szCs w:val="28"/>
          <w:lang w:val="en-US"/>
        </w:rPr>
        <w:t>1992. –</w:t>
      </w:r>
      <w:r w:rsidR="008766CE" w:rsidRPr="00CD674A">
        <w:rPr>
          <w:rFonts w:ascii="Times New Roman" w:hAnsi="Times New Roman" w:cs="Times New Roman"/>
          <w:sz w:val="28"/>
          <w:szCs w:val="28"/>
          <w:lang w:val="en-US"/>
        </w:rPr>
        <w:t xml:space="preserve"> Vol. 68 (1). – P. 60-93</w:t>
      </w:r>
      <w:r w:rsidR="00F72974" w:rsidRPr="00CD674A">
        <w:rPr>
          <w:rFonts w:ascii="Times New Roman" w:hAnsi="Times New Roman" w:cs="Times New Roman"/>
          <w:sz w:val="28"/>
          <w:szCs w:val="28"/>
          <w:lang w:val="en-US"/>
        </w:rPr>
        <w:t>.</w:t>
      </w:r>
    </w:p>
    <w:p w14:paraId="4C75F423" w14:textId="0802C609" w:rsidR="008766CE"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w:t>
      </w:r>
      <w:r w:rsidR="00F77049"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8766CE" w:rsidRPr="00CD674A">
        <w:rPr>
          <w:rFonts w:ascii="Times New Roman" w:hAnsi="Times New Roman" w:cs="Times New Roman"/>
          <w:sz w:val="28"/>
          <w:szCs w:val="28"/>
          <w:lang w:val="en-US"/>
        </w:rPr>
        <w:t>W</w:t>
      </w:r>
      <w:r w:rsidR="00F72974" w:rsidRPr="00CD674A">
        <w:rPr>
          <w:rFonts w:ascii="Times New Roman" w:hAnsi="Times New Roman" w:cs="Times New Roman"/>
          <w:sz w:val="28"/>
          <w:szCs w:val="28"/>
          <w:lang w:val="en-US"/>
        </w:rPr>
        <w:t>u</w:t>
      </w:r>
      <w:r w:rsidR="008766CE" w:rsidRPr="00CD674A">
        <w:rPr>
          <w:rFonts w:ascii="Times New Roman" w:hAnsi="Times New Roman" w:cs="Times New Roman"/>
          <w:sz w:val="28"/>
          <w:szCs w:val="28"/>
          <w:lang w:val="en-US"/>
        </w:rPr>
        <w:t xml:space="preserve"> S. Asian technical experts: skilled corporate migration in the global commodity chain // Global Networks. – </w:t>
      </w:r>
      <w:r w:rsidR="00F72974" w:rsidRPr="00CD674A">
        <w:rPr>
          <w:rFonts w:ascii="Times New Roman" w:hAnsi="Times New Roman" w:cs="Times New Roman"/>
          <w:sz w:val="28"/>
          <w:szCs w:val="28"/>
          <w:lang w:val="en-US"/>
        </w:rPr>
        <w:t>2021. – Vol. 21(2). – P.413-433.</w:t>
      </w:r>
    </w:p>
    <w:p w14:paraId="6423B044" w14:textId="14A3CBDB" w:rsidR="008766CE"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w:t>
      </w:r>
      <w:r w:rsidR="00F77049" w:rsidRPr="00CD674A">
        <w:rPr>
          <w:rFonts w:ascii="Times New Roman" w:hAnsi="Times New Roman" w:cs="Times New Roman"/>
          <w:sz w:val="28"/>
          <w:szCs w:val="28"/>
          <w:lang w:val="en-US"/>
        </w:rPr>
        <w:t>7</w:t>
      </w:r>
      <w:r w:rsidRPr="00CD674A">
        <w:rPr>
          <w:rFonts w:ascii="Times New Roman" w:hAnsi="Times New Roman" w:cs="Times New Roman"/>
          <w:sz w:val="28"/>
          <w:szCs w:val="28"/>
          <w:lang w:val="en-US"/>
        </w:rPr>
        <w:t xml:space="preserve"> </w:t>
      </w:r>
      <w:r w:rsidR="008766CE" w:rsidRPr="00CD674A">
        <w:rPr>
          <w:rFonts w:ascii="Times New Roman" w:hAnsi="Times New Roman" w:cs="Times New Roman"/>
          <w:sz w:val="28"/>
          <w:szCs w:val="28"/>
          <w:lang w:val="en-US"/>
        </w:rPr>
        <w:t>Antràs P., Chor D. Organizing the Global Value Chain // Econometrica. –2013</w:t>
      </w:r>
      <w:r w:rsidR="00F72974" w:rsidRPr="00CD674A">
        <w:rPr>
          <w:rFonts w:ascii="Times New Roman" w:hAnsi="Times New Roman" w:cs="Times New Roman"/>
          <w:sz w:val="28"/>
          <w:szCs w:val="28"/>
          <w:lang w:val="en-US"/>
        </w:rPr>
        <w:t>. – Vol. 81(6). – P. 2127-2204.</w:t>
      </w:r>
    </w:p>
    <w:p w14:paraId="1F9B157D" w14:textId="028DA88B" w:rsidR="008766CE"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88</w:t>
      </w:r>
      <w:r w:rsidR="003905CC" w:rsidRPr="00CD674A">
        <w:rPr>
          <w:rFonts w:ascii="Times New Roman" w:hAnsi="Times New Roman" w:cs="Times New Roman"/>
          <w:sz w:val="28"/>
          <w:szCs w:val="28"/>
          <w:lang w:val="en-US"/>
        </w:rPr>
        <w:t xml:space="preserve"> </w:t>
      </w:r>
      <w:r w:rsidR="008766CE" w:rsidRPr="00CD674A">
        <w:rPr>
          <w:rFonts w:ascii="Times New Roman" w:hAnsi="Times New Roman" w:cs="Times New Roman"/>
          <w:sz w:val="28"/>
          <w:szCs w:val="28"/>
          <w:lang w:val="en-US"/>
        </w:rPr>
        <w:t xml:space="preserve">Boschma R. Global value chains from an evolutionary economic geography perspective: a research agenda //  Area Development and Policy. – </w:t>
      </w:r>
      <w:r w:rsidR="00F72974" w:rsidRPr="00CD674A">
        <w:rPr>
          <w:rFonts w:ascii="Times New Roman" w:hAnsi="Times New Roman" w:cs="Times New Roman"/>
          <w:sz w:val="28"/>
          <w:szCs w:val="28"/>
          <w:lang w:val="en-US"/>
        </w:rPr>
        <w:t>2022. – Vol.7(2). – P. 123-146.</w:t>
      </w:r>
    </w:p>
    <w:p w14:paraId="4D38B461" w14:textId="252AD84F"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89</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Gereffi G. Beyond the Producer-driven/Buyer-driven Dichotomy: The Evolution of Global Value Chains in the Internet Era // IDs Bulletin. – 2001. – Vol. 32(3). – P.</w:t>
      </w:r>
      <w:r w:rsidR="00C246B8" w:rsidRPr="00CD674A">
        <w:rPr>
          <w:rFonts w:ascii="Times New Roman" w:hAnsi="Times New Roman" w:cs="Times New Roman"/>
          <w:sz w:val="28"/>
          <w:szCs w:val="28"/>
          <w:lang w:val="en-US"/>
        </w:rPr>
        <w:t xml:space="preserve"> 30-40.</w:t>
      </w:r>
    </w:p>
    <w:p w14:paraId="136CC236" w14:textId="1124D80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Hymer S.H. The International Operation of National Firms: A Study of Direct Foreign Investment. </w:t>
      </w:r>
      <w:r w:rsidR="00C246B8"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Cambridge: The MIT Press, 1976. – 276 p.</w:t>
      </w:r>
    </w:p>
    <w:p w14:paraId="4E634458" w14:textId="6806DA8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Buckley P.J., Casson M. Models </w:t>
      </w:r>
      <w:r w:rsidR="00EA206D" w:rsidRPr="00CD674A">
        <w:rPr>
          <w:rFonts w:ascii="Times New Roman" w:hAnsi="Times New Roman" w:cs="Times New Roman"/>
          <w:sz w:val="28"/>
          <w:szCs w:val="28"/>
          <w:lang w:val="en-US"/>
        </w:rPr>
        <w:t>of the Multinational Enterprise //</w:t>
      </w:r>
      <w:r w:rsidR="00A54D3B" w:rsidRPr="00CD674A">
        <w:rPr>
          <w:rFonts w:ascii="Times New Roman" w:hAnsi="Times New Roman" w:cs="Times New Roman"/>
          <w:sz w:val="28"/>
          <w:szCs w:val="28"/>
          <w:lang w:val="en-US"/>
        </w:rPr>
        <w:t xml:space="preserve"> </w:t>
      </w:r>
      <w:r w:rsidR="00EA206D" w:rsidRPr="00CD674A">
        <w:rPr>
          <w:rFonts w:ascii="Times New Roman" w:hAnsi="Times New Roman" w:cs="Times New Roman"/>
          <w:sz w:val="28"/>
          <w:szCs w:val="28"/>
          <w:lang w:val="en-US"/>
        </w:rPr>
        <w:t>The Multinational Enterprise Revisited.</w:t>
      </w:r>
      <w:r w:rsidR="00A54D3B" w:rsidRPr="00CD674A">
        <w:rPr>
          <w:rFonts w:ascii="Times New Roman" w:hAnsi="Times New Roman" w:cs="Times New Roman"/>
          <w:sz w:val="28"/>
          <w:szCs w:val="28"/>
          <w:lang w:val="en-US"/>
        </w:rPr>
        <w:t xml:space="preserve"> </w:t>
      </w:r>
      <w:r w:rsidR="00EA206D"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2010. </w:t>
      </w:r>
      <w:r w:rsidR="00EA206D" w:rsidRPr="00CD674A">
        <w:rPr>
          <w:rFonts w:ascii="Times New Roman" w:hAnsi="Times New Roman" w:cs="Times New Roman"/>
          <w:sz w:val="28"/>
          <w:szCs w:val="28"/>
          <w:lang w:val="en-US"/>
        </w:rPr>
        <w:t xml:space="preserve">– P. 147-176. </w:t>
      </w:r>
    </w:p>
    <w:p w14:paraId="5141BCAF" w14:textId="6040C2C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Chen W., Botchie D., Braganza A., Han H. A transaction cost perspective on </w:t>
      </w:r>
      <w:r w:rsidR="00EA206D" w:rsidRPr="00CD674A">
        <w:rPr>
          <w:rFonts w:ascii="Times New Roman" w:hAnsi="Times New Roman" w:cs="Times New Roman"/>
          <w:sz w:val="28"/>
          <w:szCs w:val="28"/>
          <w:lang w:val="en-US"/>
        </w:rPr>
        <w:t>blockchain</w:t>
      </w:r>
      <w:r w:rsidR="00A54D3B" w:rsidRPr="00CD674A">
        <w:rPr>
          <w:rFonts w:ascii="Times New Roman" w:hAnsi="Times New Roman" w:cs="Times New Roman"/>
          <w:sz w:val="28"/>
          <w:szCs w:val="28"/>
          <w:lang w:val="en-US"/>
        </w:rPr>
        <w:t xml:space="preserve"> governance in global value chains // Strategic Change. – 20</w:t>
      </w:r>
      <w:r w:rsidR="00EA206D" w:rsidRPr="00CD674A">
        <w:rPr>
          <w:rFonts w:ascii="Times New Roman" w:hAnsi="Times New Roman" w:cs="Times New Roman"/>
          <w:sz w:val="28"/>
          <w:szCs w:val="28"/>
          <w:lang w:val="en-US"/>
        </w:rPr>
        <w:t xml:space="preserve">22. – Vol. 31 (1). – </w:t>
      </w:r>
      <w:r w:rsidR="00C7023C"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EA206D" w:rsidRPr="00CD674A">
        <w:rPr>
          <w:rFonts w:ascii="Times New Roman" w:hAnsi="Times New Roman" w:cs="Times New Roman"/>
          <w:sz w:val="28"/>
          <w:szCs w:val="28"/>
          <w:lang w:val="en-US"/>
        </w:rPr>
        <w:t xml:space="preserve">75-87. </w:t>
      </w:r>
    </w:p>
    <w:p w14:paraId="61F061CF" w14:textId="2F7DE833"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w:t>
      </w:r>
      <w:r w:rsidR="00F77049"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Becattini G. From Marshall’s to the Italian “Industrial Districts”. A</w:t>
      </w:r>
      <w:r w:rsidR="007C1A34" w:rsidRPr="00CD674A">
        <w:rPr>
          <w:rFonts w:ascii="Times New Roman" w:hAnsi="Times New Roman" w:cs="Times New Roman"/>
          <w:sz w:val="28"/>
          <w:szCs w:val="28"/>
          <w:lang w:val="en-US"/>
        </w:rPr>
        <w:t xml:space="preserve"> Brief Critical Reconstruction // Complexity and Industrial Clusters.</w:t>
      </w:r>
      <w:r w:rsidR="00EA206D" w:rsidRPr="00CD674A">
        <w:rPr>
          <w:rFonts w:ascii="Times New Roman" w:hAnsi="Times New Roman" w:cs="Times New Roman"/>
          <w:sz w:val="28"/>
          <w:szCs w:val="28"/>
          <w:lang w:val="en-US"/>
        </w:rPr>
        <w:t xml:space="preserve"> </w:t>
      </w:r>
      <w:r w:rsidR="007C1A34" w:rsidRPr="00CD674A">
        <w:rPr>
          <w:rFonts w:ascii="Times New Roman" w:hAnsi="Times New Roman" w:cs="Times New Roman"/>
          <w:sz w:val="28"/>
          <w:szCs w:val="28"/>
          <w:lang w:val="en-US"/>
        </w:rPr>
        <w:t xml:space="preserve">– </w:t>
      </w:r>
      <w:r w:rsidR="00EA206D" w:rsidRPr="00CD674A">
        <w:rPr>
          <w:rFonts w:ascii="Times New Roman" w:hAnsi="Times New Roman" w:cs="Times New Roman"/>
          <w:sz w:val="28"/>
          <w:szCs w:val="28"/>
          <w:lang w:val="en-US"/>
        </w:rPr>
        <w:t>2002. – P.</w:t>
      </w:r>
      <w:r w:rsidR="00B55DA4" w:rsidRPr="00CD674A">
        <w:rPr>
          <w:rFonts w:ascii="Times New Roman" w:hAnsi="Times New Roman" w:cs="Times New Roman"/>
          <w:sz w:val="28"/>
          <w:szCs w:val="28"/>
          <w:lang w:val="en-US"/>
        </w:rPr>
        <w:t xml:space="preserve"> </w:t>
      </w:r>
      <w:r w:rsidR="00EA206D" w:rsidRPr="00CD674A">
        <w:rPr>
          <w:rFonts w:ascii="Times New Roman" w:hAnsi="Times New Roman" w:cs="Times New Roman"/>
          <w:sz w:val="28"/>
          <w:szCs w:val="28"/>
          <w:lang w:val="en-US"/>
        </w:rPr>
        <w:t>83-106.</w:t>
      </w:r>
    </w:p>
    <w:p w14:paraId="5DE5330A" w14:textId="7ED5CFA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w:t>
      </w:r>
      <w:r w:rsidR="00F77049"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Pyke R., Becattini G., Sengenberger W. Industrial Districts and Inter-firm Cooperation in Italy</w:t>
      </w:r>
      <w:r w:rsidR="00482E35"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482E35"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Edited by Geneva: ILO, 1991. – 237 p.</w:t>
      </w:r>
    </w:p>
    <w:p w14:paraId="3CE3F59A" w14:textId="0C41A913"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Markusen A. Sticky Places in Slippery Space: A Typology of Industrial Districts // Economic Geography. – </w:t>
      </w:r>
      <w:r w:rsidR="00482E35" w:rsidRPr="00CD674A">
        <w:rPr>
          <w:rFonts w:ascii="Times New Roman" w:hAnsi="Times New Roman" w:cs="Times New Roman"/>
          <w:sz w:val="28"/>
          <w:szCs w:val="28"/>
          <w:lang w:val="en-US"/>
        </w:rPr>
        <w:t>1996 – Vol. 72(3). – P.</w:t>
      </w:r>
      <w:r w:rsidR="00B55DA4" w:rsidRPr="00CD674A">
        <w:rPr>
          <w:rFonts w:ascii="Times New Roman" w:hAnsi="Times New Roman" w:cs="Times New Roman"/>
          <w:sz w:val="28"/>
          <w:szCs w:val="28"/>
          <w:lang w:val="en-US"/>
        </w:rPr>
        <w:t xml:space="preserve"> </w:t>
      </w:r>
      <w:r w:rsidR="00482E35" w:rsidRPr="00CD674A">
        <w:rPr>
          <w:rFonts w:ascii="Times New Roman" w:hAnsi="Times New Roman" w:cs="Times New Roman"/>
          <w:sz w:val="28"/>
          <w:szCs w:val="28"/>
          <w:lang w:val="en-US"/>
        </w:rPr>
        <w:t>293-313.</w:t>
      </w:r>
    </w:p>
    <w:p w14:paraId="1051EF2A" w14:textId="4DFFE863"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9</w:t>
      </w:r>
      <w:r w:rsidR="00F77049" w:rsidRPr="00CD674A">
        <w:rPr>
          <w:rFonts w:ascii="Times New Roman" w:hAnsi="Times New Roman" w:cs="Times New Roman"/>
          <w:sz w:val="28"/>
          <w:szCs w:val="28"/>
        </w:rPr>
        <w:t>6</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Пауэлл У., Смит-Дор Л. Сети и хозяйственная жизнь // Экономическая социология. – 2003. –</w:t>
      </w:r>
      <w:r w:rsidR="00482E35"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№3</w:t>
      </w:r>
      <w:r w:rsidR="00482E35" w:rsidRPr="00CD674A">
        <w:rPr>
          <w:rFonts w:ascii="Times New Roman" w:hAnsi="Times New Roman" w:cs="Times New Roman"/>
          <w:sz w:val="28"/>
          <w:szCs w:val="28"/>
        </w:rPr>
        <w:t xml:space="preserve"> (4)</w:t>
      </w:r>
      <w:r w:rsidR="00A54D3B" w:rsidRPr="00CD674A">
        <w:rPr>
          <w:rFonts w:ascii="Times New Roman" w:hAnsi="Times New Roman" w:cs="Times New Roman"/>
          <w:sz w:val="28"/>
          <w:szCs w:val="28"/>
        </w:rPr>
        <w:t>. – С.</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61-105.</w:t>
      </w:r>
    </w:p>
    <w:p w14:paraId="3250C60C" w14:textId="7B3C7049"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9</w:t>
      </w:r>
      <w:r w:rsidR="00F77049" w:rsidRPr="00CD674A">
        <w:rPr>
          <w:rFonts w:ascii="Times New Roman" w:hAnsi="Times New Roman" w:cs="Times New Roman"/>
          <w:sz w:val="28"/>
          <w:szCs w:val="28"/>
        </w:rPr>
        <w:t>7</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Портер М. Международная конкуренция. Конкурентные преимущества стран. </w:t>
      </w:r>
      <w:r w:rsidR="00482E35"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М.:Альпина Паблишер, 2013. – 284</w:t>
      </w:r>
      <w:r w:rsidR="00482E35"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с.</w:t>
      </w:r>
    </w:p>
    <w:p w14:paraId="5FCA7F24" w14:textId="6D82F76D"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98</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Enright M. J. Regional Clusters and Multinational Enterprises // International Studies of Management &amp; Organization. – 2000. – Vol.</w:t>
      </w:r>
      <w:r w:rsidR="00482E35"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30(2). </w:t>
      </w:r>
      <w:r w:rsidR="007959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114-138. </w:t>
      </w:r>
    </w:p>
    <w:p w14:paraId="767C7E89" w14:textId="26707116" w:rsidR="00A54D3B" w:rsidRPr="00CD674A" w:rsidRDefault="00F77049"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99</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Dunning, J., Narula, R. Foreign Direct Investment and Governments: Catalysts for economic restructuring (1st ed.). </w:t>
      </w:r>
      <w:r w:rsidR="007959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London: Routledge, 1996. – 472</w:t>
      </w:r>
      <w:r w:rsidR="007959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 </w:t>
      </w:r>
    </w:p>
    <w:p w14:paraId="210F54A5" w14:textId="3AA26CF1"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10</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Mudamb</w:t>
      </w:r>
      <w:r w:rsidR="00C7023C" w:rsidRPr="00CD674A">
        <w:rPr>
          <w:rFonts w:ascii="Times New Roman" w:hAnsi="Times New Roman" w:cs="Times New Roman"/>
          <w:sz w:val="28"/>
          <w:szCs w:val="28"/>
          <w:lang w:val="en-US"/>
        </w:rPr>
        <w:t xml:space="preserve">i R., Narula R., </w:t>
      </w:r>
      <w:r w:rsidR="00795904" w:rsidRPr="00CD674A">
        <w:rPr>
          <w:rFonts w:ascii="Times New Roman" w:hAnsi="Times New Roman" w:cs="Times New Roman"/>
          <w:sz w:val="28"/>
          <w:szCs w:val="28"/>
          <w:lang w:val="en-US"/>
        </w:rPr>
        <w:t>Santangelo G.</w:t>
      </w:r>
      <w:r w:rsidR="00C7023C" w:rsidRPr="00CD674A">
        <w:rPr>
          <w:rFonts w:ascii="Times New Roman" w:hAnsi="Times New Roman" w:cs="Times New Roman"/>
          <w:sz w:val="28"/>
          <w:szCs w:val="28"/>
          <w:lang w:val="en-US"/>
        </w:rPr>
        <w:t>D.</w:t>
      </w:r>
      <w:r w:rsidR="00A54D3B" w:rsidRPr="00CD674A">
        <w:rPr>
          <w:rFonts w:ascii="Times New Roman" w:hAnsi="Times New Roman" w:cs="Times New Roman"/>
          <w:sz w:val="28"/>
          <w:szCs w:val="28"/>
          <w:lang w:val="en-US"/>
        </w:rPr>
        <w:t xml:space="preserve"> Location, collocation </w:t>
      </w:r>
      <w:r w:rsidR="00C7023C" w:rsidRPr="00CD674A">
        <w:rPr>
          <w:rFonts w:ascii="Times New Roman" w:hAnsi="Times New Roman" w:cs="Times New Roman"/>
          <w:sz w:val="28"/>
          <w:szCs w:val="28"/>
          <w:lang w:val="en-US"/>
        </w:rPr>
        <w:t>and innovation by multinational</w:t>
      </w:r>
      <w:r w:rsidR="00A54D3B" w:rsidRPr="00CD674A">
        <w:rPr>
          <w:rFonts w:ascii="Times New Roman" w:hAnsi="Times New Roman" w:cs="Times New Roman"/>
          <w:sz w:val="28"/>
          <w:szCs w:val="28"/>
          <w:lang w:val="en-US"/>
        </w:rPr>
        <w:t xml:space="preserve"> enterprises: a research agenda // Industry and Innovation</w:t>
      </w:r>
      <w:r w:rsidR="00795904" w:rsidRPr="00CD674A">
        <w:rPr>
          <w:rFonts w:ascii="Times New Roman" w:hAnsi="Times New Roman" w:cs="Times New Roman"/>
          <w:sz w:val="28"/>
          <w:szCs w:val="28"/>
          <w:lang w:val="en-US"/>
        </w:rPr>
        <w:t>. – 2018. – Vol. 25 (3). – P. 229</w:t>
      </w:r>
      <w:r w:rsidR="00A54D3B" w:rsidRPr="00CD674A">
        <w:rPr>
          <w:rFonts w:ascii="Times New Roman" w:hAnsi="Times New Roman" w:cs="Times New Roman"/>
          <w:sz w:val="28"/>
          <w:szCs w:val="28"/>
          <w:lang w:val="en-US"/>
        </w:rPr>
        <w:t xml:space="preserve">-241. </w:t>
      </w:r>
    </w:p>
    <w:p w14:paraId="642EEF9E" w14:textId="545B0C27"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10</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De Marchia V., Di Maria E., Golini R., Perri A. Nurturing international business research through global value chains literature: A review and discussion of future research opportunities // International Business Review.</w:t>
      </w:r>
      <w:r w:rsidR="00C7023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2020</w:t>
      </w:r>
      <w:r w:rsidR="00C7023C" w:rsidRPr="00CD674A">
        <w:rPr>
          <w:rFonts w:ascii="Times New Roman" w:hAnsi="Times New Roman" w:cs="Times New Roman"/>
          <w:sz w:val="28"/>
          <w:szCs w:val="28"/>
          <w:lang w:val="en-US"/>
        </w:rPr>
        <w:t>. – Vol.29 (101708). – P.</w:t>
      </w:r>
      <w:r w:rsidR="00B55DA4" w:rsidRPr="00CD674A">
        <w:rPr>
          <w:rFonts w:ascii="Times New Roman" w:hAnsi="Times New Roman" w:cs="Times New Roman"/>
          <w:sz w:val="28"/>
          <w:szCs w:val="28"/>
          <w:lang w:val="en-US"/>
        </w:rPr>
        <w:t xml:space="preserve"> </w:t>
      </w:r>
      <w:r w:rsidR="00795904" w:rsidRPr="00CD674A">
        <w:rPr>
          <w:rFonts w:ascii="Times New Roman" w:hAnsi="Times New Roman" w:cs="Times New Roman"/>
          <w:sz w:val="28"/>
          <w:szCs w:val="28"/>
          <w:lang w:val="en-US"/>
        </w:rPr>
        <w:t>1</w:t>
      </w:r>
      <w:r w:rsidR="00C7023C" w:rsidRPr="00CD674A">
        <w:rPr>
          <w:rFonts w:ascii="Times New Roman" w:hAnsi="Times New Roman" w:cs="Times New Roman"/>
          <w:sz w:val="28"/>
          <w:szCs w:val="28"/>
          <w:lang w:val="en-US"/>
        </w:rPr>
        <w:t>-</w:t>
      </w:r>
      <w:r w:rsidR="00795904" w:rsidRPr="00CD674A">
        <w:rPr>
          <w:rFonts w:ascii="Times New Roman" w:hAnsi="Times New Roman" w:cs="Times New Roman"/>
          <w:sz w:val="28"/>
          <w:szCs w:val="28"/>
          <w:lang w:val="en-US"/>
        </w:rPr>
        <w:t>16.</w:t>
      </w:r>
    </w:p>
    <w:p w14:paraId="77AB6AA5" w14:textId="7EAD4A7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10</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Humphrey J., Schmitz H. Governance and Upgrading: Linking Industrial Cluster and Global Value Chain Research. </w:t>
      </w:r>
      <w:r w:rsidR="007959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IDS Working Paper, 2000. – 37 p.</w:t>
      </w:r>
    </w:p>
    <w:p w14:paraId="06272B83" w14:textId="43EE223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10</w:t>
      </w:r>
      <w:r w:rsidR="00F77049"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Humphrey </w:t>
      </w:r>
      <w:r w:rsidR="00795904" w:rsidRPr="00CD674A">
        <w:rPr>
          <w:rFonts w:ascii="Times New Roman" w:hAnsi="Times New Roman" w:cs="Times New Roman"/>
          <w:sz w:val="28"/>
          <w:szCs w:val="28"/>
          <w:lang w:val="en-US"/>
        </w:rPr>
        <w:t>J.,</w:t>
      </w:r>
      <w:r w:rsidR="00A54D3B" w:rsidRPr="00CD674A">
        <w:rPr>
          <w:rFonts w:ascii="Times New Roman" w:hAnsi="Times New Roman" w:cs="Times New Roman"/>
          <w:sz w:val="28"/>
          <w:szCs w:val="28"/>
          <w:lang w:val="en-US"/>
        </w:rPr>
        <w:t xml:space="preserve"> Schmitz</w:t>
      </w:r>
      <w:r w:rsidR="00795904" w:rsidRPr="00CD674A">
        <w:rPr>
          <w:rFonts w:ascii="Times New Roman" w:hAnsi="Times New Roman" w:cs="Times New Roman"/>
          <w:sz w:val="28"/>
          <w:szCs w:val="28"/>
          <w:lang w:val="en-US"/>
        </w:rPr>
        <w:t xml:space="preserve"> H</w:t>
      </w:r>
      <w:r w:rsidR="00A54D3B" w:rsidRPr="00CD674A">
        <w:rPr>
          <w:rFonts w:ascii="Times New Roman" w:hAnsi="Times New Roman" w:cs="Times New Roman"/>
          <w:sz w:val="28"/>
          <w:szCs w:val="28"/>
          <w:lang w:val="en-US"/>
        </w:rPr>
        <w:t>. How does insertion in global value chains affect upgrading in industrial cl</w:t>
      </w:r>
      <w:r w:rsidR="00C7023C" w:rsidRPr="00CD674A">
        <w:rPr>
          <w:rFonts w:ascii="Times New Roman" w:hAnsi="Times New Roman" w:cs="Times New Roman"/>
          <w:sz w:val="28"/>
          <w:szCs w:val="28"/>
          <w:lang w:val="en-US"/>
        </w:rPr>
        <w:t xml:space="preserve">usters? // Regional Studies. – </w:t>
      </w:r>
      <w:r w:rsidR="00A54D3B" w:rsidRPr="00CD674A">
        <w:rPr>
          <w:rFonts w:ascii="Times New Roman" w:hAnsi="Times New Roman" w:cs="Times New Roman"/>
          <w:sz w:val="28"/>
          <w:szCs w:val="28"/>
          <w:lang w:val="en-US"/>
        </w:rPr>
        <w:t>2002</w:t>
      </w:r>
      <w:r w:rsidR="00795904" w:rsidRPr="00CD674A">
        <w:rPr>
          <w:rFonts w:ascii="Times New Roman" w:hAnsi="Times New Roman" w:cs="Times New Roman"/>
          <w:sz w:val="28"/>
          <w:szCs w:val="28"/>
          <w:lang w:val="en-US"/>
        </w:rPr>
        <w:t>.</w:t>
      </w:r>
      <w:r w:rsidR="00C7023C" w:rsidRPr="00CD674A">
        <w:rPr>
          <w:rFonts w:ascii="Times New Roman" w:hAnsi="Times New Roman" w:cs="Times New Roman"/>
          <w:sz w:val="28"/>
          <w:szCs w:val="28"/>
          <w:lang w:val="en-US"/>
        </w:rPr>
        <w:t xml:space="preserve"> – Vol.36(9). – 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1017-1027. </w:t>
      </w:r>
    </w:p>
    <w:p w14:paraId="27BD05E6" w14:textId="28BCA836"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10</w:t>
      </w:r>
      <w:r w:rsidR="00F77049" w:rsidRPr="00CD674A">
        <w:rPr>
          <w:rFonts w:ascii="Times New Roman" w:hAnsi="Times New Roman" w:cs="Times New Roman"/>
          <w:sz w:val="28"/>
          <w:szCs w:val="28"/>
        </w:rPr>
        <w:t>4</w:t>
      </w:r>
      <w:r w:rsidRPr="00CD674A">
        <w:rPr>
          <w:rFonts w:ascii="Times New Roman" w:hAnsi="Times New Roman" w:cs="Times New Roman"/>
          <w:sz w:val="28"/>
          <w:szCs w:val="28"/>
        </w:rPr>
        <w:t xml:space="preserve"> </w:t>
      </w:r>
      <w:r w:rsidR="00795904" w:rsidRPr="00CD674A">
        <w:rPr>
          <w:rFonts w:ascii="Times New Roman" w:hAnsi="Times New Roman" w:cs="Times New Roman"/>
          <w:sz w:val="28"/>
          <w:szCs w:val="28"/>
        </w:rPr>
        <w:t>Рамо Д</w:t>
      </w:r>
      <w:r w:rsidR="00A54D3B" w:rsidRPr="00CD674A">
        <w:rPr>
          <w:rFonts w:ascii="Times New Roman" w:hAnsi="Times New Roman" w:cs="Times New Roman"/>
          <w:sz w:val="28"/>
          <w:szCs w:val="28"/>
        </w:rPr>
        <w:t xml:space="preserve">.К. Под знаком предсказуемости: как прогнозировать и управлять изменениями в цифровую эпоху. </w:t>
      </w:r>
      <w:r w:rsidR="00C7023C"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М.:Эксмо, 2017. – </w:t>
      </w:r>
      <w:r w:rsidR="002F5B30" w:rsidRPr="00CD674A">
        <w:rPr>
          <w:rFonts w:ascii="Times New Roman" w:hAnsi="Times New Roman" w:cs="Times New Roman"/>
          <w:sz w:val="28"/>
          <w:szCs w:val="28"/>
        </w:rPr>
        <w:t xml:space="preserve">336 </w:t>
      </w:r>
      <w:r w:rsidR="00A54D3B" w:rsidRPr="00CD674A">
        <w:rPr>
          <w:rFonts w:ascii="Times New Roman" w:hAnsi="Times New Roman" w:cs="Times New Roman"/>
          <w:sz w:val="28"/>
          <w:szCs w:val="28"/>
        </w:rPr>
        <w:t>с.</w:t>
      </w:r>
    </w:p>
    <w:p w14:paraId="19982312" w14:textId="3434CD08"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10</w:t>
      </w:r>
      <w:r w:rsidR="00F77049" w:rsidRPr="00CD674A">
        <w:rPr>
          <w:rFonts w:ascii="Times New Roman" w:hAnsi="Times New Roman" w:cs="Times New Roman"/>
          <w:sz w:val="28"/>
          <w:szCs w:val="28"/>
        </w:rPr>
        <w:t>5</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Шваб К. Четвертая промышленная революция. </w:t>
      </w:r>
      <w:r w:rsidR="002F5B30"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М.:Эксмо, 2016. – 129</w:t>
      </w:r>
      <w:r w:rsidR="002F5B30"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с.</w:t>
      </w:r>
    </w:p>
    <w:p w14:paraId="7C862D32" w14:textId="21A4517C"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10</w:t>
      </w:r>
      <w:r w:rsidR="00F77049" w:rsidRPr="00CD674A">
        <w:rPr>
          <w:rFonts w:ascii="Times New Roman" w:hAnsi="Times New Roman" w:cs="Times New Roman"/>
          <w:sz w:val="28"/>
          <w:szCs w:val="28"/>
        </w:rPr>
        <w:t>6</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Дежина И., Нафикова Т. Интернет вещей: концепции и государственная политика// </w:t>
      </w:r>
      <w:r w:rsidR="002F5B30" w:rsidRPr="00CD674A">
        <w:rPr>
          <w:rFonts w:ascii="Times New Roman" w:hAnsi="Times New Roman" w:cs="Times New Roman"/>
          <w:sz w:val="28"/>
          <w:szCs w:val="28"/>
        </w:rPr>
        <w:t>Мировая экономика и международные отношения</w:t>
      </w:r>
      <w:r w:rsidR="00A54D3B" w:rsidRPr="00CD674A">
        <w:rPr>
          <w:rFonts w:ascii="Times New Roman" w:hAnsi="Times New Roman" w:cs="Times New Roman"/>
          <w:sz w:val="28"/>
          <w:szCs w:val="28"/>
        </w:rPr>
        <w:t>. – 2019.</w:t>
      </w:r>
      <w:r w:rsidR="002F5B30" w:rsidRPr="00CD674A">
        <w:rPr>
          <w:rFonts w:ascii="Times New Roman" w:hAnsi="Times New Roman" w:cs="Times New Roman"/>
          <w:sz w:val="28"/>
          <w:szCs w:val="28"/>
        </w:rPr>
        <w:t xml:space="preserve"> – </w:t>
      </w:r>
      <w:r w:rsidR="00A54D3B" w:rsidRPr="00CD674A">
        <w:rPr>
          <w:rFonts w:ascii="Times New Roman" w:hAnsi="Times New Roman" w:cs="Times New Roman"/>
          <w:sz w:val="28"/>
          <w:szCs w:val="28"/>
        </w:rPr>
        <w:t>№7</w:t>
      </w:r>
      <w:r w:rsidR="002F5B30" w:rsidRPr="00CD674A">
        <w:rPr>
          <w:rFonts w:ascii="Times New Roman" w:hAnsi="Times New Roman" w:cs="Times New Roman"/>
          <w:sz w:val="28"/>
          <w:szCs w:val="28"/>
        </w:rPr>
        <w:t xml:space="preserve"> (63)</w:t>
      </w:r>
      <w:r w:rsidR="00A54D3B" w:rsidRPr="00CD674A">
        <w:rPr>
          <w:rFonts w:ascii="Times New Roman" w:hAnsi="Times New Roman" w:cs="Times New Roman"/>
          <w:sz w:val="28"/>
          <w:szCs w:val="28"/>
        </w:rPr>
        <w:t xml:space="preserve">. – </w:t>
      </w:r>
      <w:r w:rsidR="002F5B30" w:rsidRPr="00CD674A">
        <w:rPr>
          <w:rFonts w:ascii="Times New Roman" w:hAnsi="Times New Roman" w:cs="Times New Roman"/>
          <w:sz w:val="28"/>
          <w:szCs w:val="28"/>
        </w:rPr>
        <w:t>С</w:t>
      </w:r>
      <w:r w:rsidR="00A54D3B" w:rsidRPr="00CD674A">
        <w:rPr>
          <w:rFonts w:ascii="Times New Roman" w:hAnsi="Times New Roman" w:cs="Times New Roman"/>
          <w:sz w:val="28"/>
          <w:szCs w:val="28"/>
        </w:rPr>
        <w:t>.</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23-31. </w:t>
      </w:r>
    </w:p>
    <w:p w14:paraId="4280D831" w14:textId="1CDFE567"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10</w:t>
      </w:r>
      <w:r w:rsidR="00F77049" w:rsidRPr="00CD674A">
        <w:rPr>
          <w:rFonts w:ascii="Times New Roman" w:hAnsi="Times New Roman" w:cs="Times New Roman"/>
          <w:sz w:val="28"/>
          <w:szCs w:val="28"/>
        </w:rPr>
        <w:t>7</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Грингард С. Интернет вещей. </w:t>
      </w:r>
      <w:r w:rsidR="002F5B30"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М.:Альпина Паблишер, 2016. – 188</w:t>
      </w:r>
      <w:r w:rsidR="002F5B30"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с.</w:t>
      </w:r>
    </w:p>
    <w:p w14:paraId="63F2A165" w14:textId="37D6B4E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F77049" w:rsidRPr="00CD674A">
        <w:rPr>
          <w:rFonts w:ascii="Times New Roman" w:hAnsi="Times New Roman" w:cs="Times New Roman"/>
          <w:sz w:val="28"/>
          <w:szCs w:val="28"/>
          <w:lang w:val="en-US"/>
        </w:rPr>
        <w:t>08</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Atzori L., Iera A., Morabito G. Understanding the Internet of Things: Definition, Potentials, and Societal Role of a Fast Evolvi</w:t>
      </w:r>
      <w:r w:rsidR="00F77049" w:rsidRPr="00CD674A">
        <w:rPr>
          <w:rFonts w:ascii="Times New Roman" w:hAnsi="Times New Roman" w:cs="Times New Roman"/>
          <w:sz w:val="28"/>
          <w:szCs w:val="28"/>
          <w:lang w:val="en-US"/>
        </w:rPr>
        <w:t xml:space="preserve">ng Paradigm //Ad Hoc Networks. </w:t>
      </w:r>
      <w:r w:rsidR="00A54D3B" w:rsidRPr="00CD674A">
        <w:rPr>
          <w:rFonts w:ascii="Times New Roman" w:hAnsi="Times New Roman" w:cs="Times New Roman"/>
          <w:sz w:val="28"/>
          <w:szCs w:val="28"/>
          <w:lang w:val="en-US"/>
        </w:rPr>
        <w:t>– 2017. – Vol. 56. – P</w:t>
      </w:r>
      <w:r w:rsidR="00C7023C" w:rsidRPr="00CD674A">
        <w:rPr>
          <w:rFonts w:ascii="Times New Roman" w:hAnsi="Times New Roman" w:cs="Times New Roman"/>
          <w:sz w:val="28"/>
          <w:szCs w:val="28"/>
          <w:lang w:val="en-US"/>
        </w:rPr>
        <w:t>.</w:t>
      </w:r>
      <w:r w:rsidR="00B55DA4" w:rsidRPr="00CD674A">
        <w:rPr>
          <w:rFonts w:ascii="Times New Roman" w:hAnsi="Times New Roman" w:cs="Times New Roman"/>
          <w:sz w:val="28"/>
          <w:szCs w:val="28"/>
          <w:lang w:val="en-US"/>
        </w:rPr>
        <w:t xml:space="preserve"> </w:t>
      </w:r>
      <w:r w:rsidR="002F5B30" w:rsidRPr="00CD674A">
        <w:rPr>
          <w:rFonts w:ascii="Times New Roman" w:hAnsi="Times New Roman" w:cs="Times New Roman"/>
          <w:sz w:val="28"/>
          <w:szCs w:val="28"/>
          <w:lang w:val="en-US"/>
        </w:rPr>
        <w:t>122-140.</w:t>
      </w:r>
    </w:p>
    <w:p w14:paraId="6E269879" w14:textId="42E7A863"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w:t>
      </w:r>
      <w:r w:rsidR="00F77049" w:rsidRPr="00CD674A">
        <w:rPr>
          <w:rFonts w:ascii="Times New Roman" w:hAnsi="Times New Roman" w:cs="Times New Roman"/>
          <w:sz w:val="28"/>
          <w:szCs w:val="28"/>
        </w:rPr>
        <w:t>09</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Антипина О. Платформы как многосторонние рынки эпохи цифровизации // </w:t>
      </w:r>
      <w:r w:rsidR="002F5B30" w:rsidRPr="00CD674A">
        <w:rPr>
          <w:rFonts w:ascii="Times New Roman" w:hAnsi="Times New Roman" w:cs="Times New Roman"/>
          <w:sz w:val="28"/>
          <w:szCs w:val="28"/>
        </w:rPr>
        <w:t>Мировая экономика и международные отношения</w:t>
      </w:r>
      <w:r w:rsidR="00A54D3B" w:rsidRPr="00CD674A">
        <w:rPr>
          <w:rFonts w:ascii="Times New Roman" w:hAnsi="Times New Roman" w:cs="Times New Roman"/>
          <w:sz w:val="28"/>
          <w:szCs w:val="28"/>
        </w:rPr>
        <w:t xml:space="preserve">. – 2020. – </w:t>
      </w:r>
      <w:r w:rsidR="002F5B30" w:rsidRPr="00CD674A">
        <w:rPr>
          <w:rFonts w:ascii="Times New Roman" w:hAnsi="Times New Roman" w:cs="Times New Roman"/>
          <w:sz w:val="28"/>
          <w:szCs w:val="28"/>
        </w:rPr>
        <w:t>№3</w:t>
      </w:r>
      <w:r w:rsidR="00A54D3B" w:rsidRPr="00CD674A">
        <w:rPr>
          <w:rFonts w:ascii="Times New Roman" w:hAnsi="Times New Roman" w:cs="Times New Roman"/>
          <w:sz w:val="28"/>
          <w:szCs w:val="28"/>
        </w:rPr>
        <w:t xml:space="preserve"> </w:t>
      </w:r>
      <w:r w:rsidR="002F5B30" w:rsidRPr="00CD674A">
        <w:rPr>
          <w:rFonts w:ascii="Times New Roman" w:hAnsi="Times New Roman" w:cs="Times New Roman"/>
          <w:sz w:val="28"/>
          <w:szCs w:val="28"/>
        </w:rPr>
        <w:t>(</w:t>
      </w:r>
      <w:r w:rsidR="00A54D3B" w:rsidRPr="00CD674A">
        <w:rPr>
          <w:rFonts w:ascii="Times New Roman" w:hAnsi="Times New Roman" w:cs="Times New Roman"/>
          <w:sz w:val="28"/>
          <w:szCs w:val="28"/>
        </w:rPr>
        <w:t>64</w:t>
      </w:r>
      <w:r w:rsidR="002F5B30" w:rsidRPr="00CD674A">
        <w:rPr>
          <w:rFonts w:ascii="Times New Roman" w:hAnsi="Times New Roman" w:cs="Times New Roman"/>
          <w:sz w:val="28"/>
          <w:szCs w:val="28"/>
        </w:rPr>
        <w:t>)</w:t>
      </w:r>
      <w:r w:rsidR="00A54D3B" w:rsidRPr="00CD674A">
        <w:rPr>
          <w:rFonts w:ascii="Times New Roman" w:hAnsi="Times New Roman" w:cs="Times New Roman"/>
          <w:sz w:val="28"/>
          <w:szCs w:val="28"/>
        </w:rPr>
        <w:t>. –</w:t>
      </w:r>
      <w:r w:rsidR="002F5B30" w:rsidRPr="00CD674A">
        <w:rPr>
          <w:rFonts w:ascii="Times New Roman" w:hAnsi="Times New Roman" w:cs="Times New Roman"/>
          <w:sz w:val="28"/>
          <w:szCs w:val="28"/>
        </w:rPr>
        <w:t xml:space="preserve"> С.</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12-19.</w:t>
      </w:r>
    </w:p>
    <w:p w14:paraId="59B452AA" w14:textId="5CF42689"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11</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Rochet J., Tirole</w:t>
      </w:r>
      <w:r w:rsidR="002F5B30" w:rsidRPr="00CD674A">
        <w:rPr>
          <w:rFonts w:ascii="Times New Roman" w:hAnsi="Times New Roman" w:cs="Times New Roman"/>
          <w:sz w:val="28"/>
          <w:szCs w:val="28"/>
          <w:lang w:val="en-US"/>
        </w:rPr>
        <w:t xml:space="preserve"> J. Platform Competition in Two-</w:t>
      </w:r>
      <w:r w:rsidR="00A54D3B" w:rsidRPr="00CD674A">
        <w:rPr>
          <w:rFonts w:ascii="Times New Roman" w:hAnsi="Times New Roman" w:cs="Times New Roman"/>
          <w:sz w:val="28"/>
          <w:szCs w:val="28"/>
          <w:lang w:val="en-US"/>
        </w:rPr>
        <w:t>Sided Markets //Journal of the European Economic Association</w:t>
      </w:r>
      <w:r w:rsidR="002F5B30" w:rsidRPr="00CD674A">
        <w:rPr>
          <w:rFonts w:ascii="Times New Roman" w:hAnsi="Times New Roman" w:cs="Times New Roman"/>
          <w:sz w:val="28"/>
          <w:szCs w:val="28"/>
          <w:lang w:val="en-US"/>
        </w:rPr>
        <w:t>. – 2003. – Vol. 1(4). – P. 990</w:t>
      </w:r>
      <w:r w:rsidR="00A54D3B" w:rsidRPr="00CD674A">
        <w:rPr>
          <w:rFonts w:ascii="Times New Roman" w:hAnsi="Times New Roman" w:cs="Times New Roman"/>
          <w:sz w:val="28"/>
          <w:szCs w:val="28"/>
          <w:lang w:val="en-US"/>
        </w:rPr>
        <w:t xml:space="preserve">-1029. </w:t>
      </w:r>
    </w:p>
    <w:p w14:paraId="75D43592" w14:textId="0560CC30"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rPr>
        <w:t>11</w:t>
      </w:r>
      <w:r w:rsidR="00F77049"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Моазед А., Джонсон Н. Платформа. Революционное применение инновационной бизнес-модели. </w:t>
      </w:r>
      <w:r w:rsidR="00A54D3B" w:rsidRPr="00CD674A">
        <w:rPr>
          <w:rFonts w:ascii="Times New Roman" w:hAnsi="Times New Roman" w:cs="Times New Roman"/>
          <w:sz w:val="28"/>
          <w:szCs w:val="28"/>
          <w:lang w:val="en-US"/>
        </w:rPr>
        <w:t xml:space="preserve">14 кейсов ведущих компаний. </w:t>
      </w:r>
      <w:r w:rsidR="002F5B30"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М.:Альпина Паблишер, 2019. – 122</w:t>
      </w:r>
      <w:r w:rsidR="002F5B30"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с.</w:t>
      </w:r>
    </w:p>
    <w:p w14:paraId="69181EDE" w14:textId="4C33B1F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11</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Muegge S. Platforms, Communities, and Business Ecosystems: Lessons Learned about Technology Entrepreneurship in an Interconnected World // Technology Innovation Management Review. – 2013. – 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5-15.</w:t>
      </w:r>
    </w:p>
    <w:p w14:paraId="5D651C03" w14:textId="24411D13"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11</w:t>
      </w:r>
      <w:r w:rsidR="00F77049" w:rsidRPr="00CD674A">
        <w:rPr>
          <w:rFonts w:ascii="Times New Roman" w:hAnsi="Times New Roman" w:cs="Times New Roman"/>
          <w:sz w:val="28"/>
          <w:szCs w:val="28"/>
        </w:rPr>
        <w:t>3</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Розанова Н.М. Сетевая конкуренция как фактор конфигурации современных рынков // Мировая экономика и международные отношения</w:t>
      </w:r>
      <w:r w:rsidR="002F5B30" w:rsidRPr="00CD674A">
        <w:rPr>
          <w:rFonts w:ascii="Times New Roman" w:hAnsi="Times New Roman" w:cs="Times New Roman"/>
          <w:sz w:val="28"/>
          <w:szCs w:val="28"/>
        </w:rPr>
        <w:t>. – 2016. –</w:t>
      </w:r>
      <w:r w:rsidR="006A22F4" w:rsidRPr="00CD674A">
        <w:rPr>
          <w:rFonts w:ascii="Times New Roman" w:hAnsi="Times New Roman" w:cs="Times New Roman"/>
          <w:sz w:val="28"/>
          <w:szCs w:val="28"/>
        </w:rPr>
        <w:t xml:space="preserve"> </w:t>
      </w:r>
      <w:r w:rsidR="002F5B30" w:rsidRPr="00CD674A">
        <w:rPr>
          <w:rFonts w:ascii="Times New Roman" w:hAnsi="Times New Roman" w:cs="Times New Roman"/>
          <w:sz w:val="28"/>
          <w:szCs w:val="28"/>
        </w:rPr>
        <w:t>№ 4</w:t>
      </w:r>
      <w:r w:rsidR="006A22F4" w:rsidRPr="00CD674A">
        <w:rPr>
          <w:rFonts w:ascii="Times New Roman" w:hAnsi="Times New Roman" w:cs="Times New Roman"/>
          <w:sz w:val="28"/>
          <w:szCs w:val="28"/>
        </w:rPr>
        <w:t xml:space="preserve"> (60)</w:t>
      </w:r>
      <w:r w:rsidR="002F5B30" w:rsidRPr="00CD674A">
        <w:rPr>
          <w:rFonts w:ascii="Times New Roman" w:hAnsi="Times New Roman" w:cs="Times New Roman"/>
          <w:sz w:val="28"/>
          <w:szCs w:val="28"/>
        </w:rPr>
        <w:t xml:space="preserve">. – </w:t>
      </w:r>
      <w:r w:rsidR="006A22F4" w:rsidRPr="00CD674A">
        <w:rPr>
          <w:rFonts w:ascii="Times New Roman" w:hAnsi="Times New Roman" w:cs="Times New Roman"/>
          <w:sz w:val="28"/>
          <w:szCs w:val="28"/>
        </w:rPr>
        <w:t xml:space="preserve">С. </w:t>
      </w:r>
      <w:r w:rsidR="002F5B30" w:rsidRPr="00CD674A">
        <w:rPr>
          <w:rFonts w:ascii="Times New Roman" w:hAnsi="Times New Roman" w:cs="Times New Roman"/>
          <w:sz w:val="28"/>
          <w:szCs w:val="28"/>
        </w:rPr>
        <w:t>13</w:t>
      </w:r>
      <w:r w:rsidR="00A54D3B" w:rsidRPr="00CD674A">
        <w:rPr>
          <w:rFonts w:ascii="Times New Roman" w:hAnsi="Times New Roman" w:cs="Times New Roman"/>
          <w:sz w:val="28"/>
          <w:szCs w:val="28"/>
        </w:rPr>
        <w:t xml:space="preserve">-20. </w:t>
      </w:r>
    </w:p>
    <w:p w14:paraId="0AF0987A" w14:textId="6F78C936"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11</w:t>
      </w:r>
      <w:r w:rsidR="00F77049" w:rsidRPr="00CD674A">
        <w:rPr>
          <w:rFonts w:ascii="Times New Roman" w:hAnsi="Times New Roman" w:cs="Times New Roman"/>
          <w:sz w:val="28"/>
          <w:szCs w:val="28"/>
        </w:rPr>
        <w:t>4</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Стрелец И.А. Мультипликационные эффекты в сетях //</w:t>
      </w:r>
      <w:r w:rsidR="006A22F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Мировая экономика и международные отношения. – 2017. –</w:t>
      </w:r>
      <w:r w:rsidR="006A22F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6</w:t>
      </w:r>
      <w:r w:rsidR="006A22F4" w:rsidRPr="00CD674A">
        <w:rPr>
          <w:rFonts w:ascii="Times New Roman" w:hAnsi="Times New Roman" w:cs="Times New Roman"/>
          <w:sz w:val="28"/>
          <w:szCs w:val="28"/>
        </w:rPr>
        <w:t xml:space="preserve"> (61)</w:t>
      </w:r>
      <w:r w:rsidR="00A54D3B" w:rsidRPr="00CD674A">
        <w:rPr>
          <w:rFonts w:ascii="Times New Roman" w:hAnsi="Times New Roman" w:cs="Times New Roman"/>
          <w:sz w:val="28"/>
          <w:szCs w:val="28"/>
        </w:rPr>
        <w:t>. –</w:t>
      </w:r>
      <w:r w:rsidR="006A22F4" w:rsidRPr="00CD674A">
        <w:rPr>
          <w:rFonts w:ascii="Times New Roman" w:hAnsi="Times New Roman" w:cs="Times New Roman"/>
          <w:sz w:val="28"/>
          <w:szCs w:val="28"/>
        </w:rPr>
        <w:t xml:space="preserve"> С. 77-</w:t>
      </w:r>
      <w:r w:rsidR="00A54D3B" w:rsidRPr="00CD674A">
        <w:rPr>
          <w:rFonts w:ascii="Times New Roman" w:hAnsi="Times New Roman" w:cs="Times New Roman"/>
          <w:sz w:val="28"/>
          <w:szCs w:val="28"/>
        </w:rPr>
        <w:t xml:space="preserve">83. </w:t>
      </w:r>
    </w:p>
    <w:p w14:paraId="4B163DB0" w14:textId="3BC83E0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11</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Parker G.G., Alstyne van M.W., Choudary S.P. Platform Revolution: how Networked Markets are Transforming the Economy – and how to Make Them Work for You. </w:t>
      </w:r>
      <w:r w:rsidR="006A22F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W.W. Norton &amp; Company, 2017. – 336 p.</w:t>
      </w:r>
    </w:p>
    <w:p w14:paraId="2F4959B6" w14:textId="2E8ED90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11</w:t>
      </w:r>
      <w:r w:rsidR="00F77049"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Porter M., Schwab K. The Global Competitiveness Report 2006-2007. </w:t>
      </w:r>
      <w:r w:rsidR="00002518"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N.Y.: Palgrave Macmillan, 2006. – 598 p</w:t>
      </w:r>
      <w:r w:rsidR="00002518" w:rsidRPr="00CD674A">
        <w:rPr>
          <w:rFonts w:ascii="Times New Roman" w:hAnsi="Times New Roman" w:cs="Times New Roman"/>
          <w:sz w:val="28"/>
          <w:szCs w:val="28"/>
          <w:lang w:val="en-US"/>
        </w:rPr>
        <w:t>.</w:t>
      </w:r>
    </w:p>
    <w:p w14:paraId="2C036D9D" w14:textId="61157E96"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11</w:t>
      </w:r>
      <w:r w:rsidR="00F77049" w:rsidRPr="00CD674A">
        <w:rPr>
          <w:rFonts w:ascii="Times New Roman" w:hAnsi="Times New Roman" w:cs="Times New Roman"/>
          <w:sz w:val="28"/>
          <w:szCs w:val="28"/>
        </w:rPr>
        <w:t>7</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Шумпетер Й. Теория экономического развития.</w:t>
      </w:r>
      <w:r w:rsidR="00002518" w:rsidRPr="00CD674A">
        <w:t xml:space="preserve"> </w:t>
      </w:r>
      <w:r w:rsidR="00002518"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 М: Прогресс, 1982. – 137</w:t>
      </w:r>
      <w:r w:rsidR="00002518"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c</w:t>
      </w:r>
      <w:r w:rsidR="00A54D3B" w:rsidRPr="00CD674A">
        <w:rPr>
          <w:rFonts w:ascii="Times New Roman" w:hAnsi="Times New Roman" w:cs="Times New Roman"/>
          <w:sz w:val="28"/>
          <w:szCs w:val="28"/>
        </w:rPr>
        <w:t>.</w:t>
      </w:r>
    </w:p>
    <w:p w14:paraId="1A90F95A" w14:textId="763EF59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F77049" w:rsidRPr="00CD674A">
        <w:rPr>
          <w:rFonts w:ascii="Times New Roman" w:hAnsi="Times New Roman" w:cs="Times New Roman"/>
          <w:sz w:val="28"/>
          <w:szCs w:val="28"/>
          <w:lang w:val="en-US"/>
        </w:rPr>
        <w:t xml:space="preserve">18 </w:t>
      </w:r>
      <w:r w:rsidR="00A54D3B" w:rsidRPr="00CD674A">
        <w:rPr>
          <w:rFonts w:ascii="Times New Roman" w:hAnsi="Times New Roman" w:cs="Times New Roman"/>
          <w:sz w:val="28"/>
          <w:szCs w:val="28"/>
          <w:lang w:val="en-US"/>
        </w:rPr>
        <w:t xml:space="preserve">Romer P.M. Why, Indeed, in America? Theory, History, and the Origins of Modern Economic Growth. </w:t>
      </w:r>
      <w:r w:rsidR="00002518"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NBER Working Paper </w:t>
      </w:r>
      <w:r w:rsidR="00002518" w:rsidRPr="00CD674A">
        <w:rPr>
          <w:rFonts w:ascii="Times New Roman" w:hAnsi="Times New Roman" w:cs="Times New Roman"/>
          <w:sz w:val="28"/>
          <w:szCs w:val="28"/>
          <w:lang w:val="en-US"/>
        </w:rPr>
        <w:t>5443,</w:t>
      </w:r>
      <w:r w:rsidR="00A54D3B" w:rsidRPr="00CD674A">
        <w:rPr>
          <w:rFonts w:ascii="Times New Roman" w:hAnsi="Times New Roman" w:cs="Times New Roman"/>
          <w:sz w:val="28"/>
          <w:szCs w:val="28"/>
          <w:lang w:val="en-US"/>
        </w:rPr>
        <w:t xml:space="preserve"> 1996. – 15</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 </w:t>
      </w:r>
    </w:p>
    <w:p w14:paraId="46BAB8F4" w14:textId="6860B024"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F77049" w:rsidRPr="00CD674A">
        <w:rPr>
          <w:rFonts w:ascii="Times New Roman" w:hAnsi="Times New Roman" w:cs="Times New Roman"/>
          <w:sz w:val="28"/>
          <w:szCs w:val="28"/>
          <w:lang w:val="en-US"/>
        </w:rPr>
        <w:t>19</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Khan S.A.R., Razzaq A.,</w:t>
      </w:r>
      <w:r w:rsidR="00326E9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Yu Z., Miller S. Industry 4.0 and circular economy practices: A new era business strategies for environmental sustainability // Business Strategy and the Environment. – 2021.</w:t>
      </w:r>
      <w:r w:rsidR="0035261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w:t>
      </w:r>
      <w:r w:rsidR="0035261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Vol. 30(8). – 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4001-4014. </w:t>
      </w:r>
    </w:p>
    <w:p w14:paraId="04563885" w14:textId="08AA56C1"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12</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Lundvall B.-A. The Learning Economy and the Economics of Hope / by Bengt-Ake Lundvall. </w:t>
      </w:r>
      <w:r w:rsidR="0035261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London; New Y</w:t>
      </w:r>
      <w:r w:rsidR="00C7023C" w:rsidRPr="00CD674A">
        <w:rPr>
          <w:rFonts w:ascii="Times New Roman" w:hAnsi="Times New Roman" w:cs="Times New Roman"/>
          <w:sz w:val="28"/>
          <w:szCs w:val="28"/>
          <w:lang w:val="en-US"/>
        </w:rPr>
        <w:t xml:space="preserve">ork, NY: Anthem Press, 2016. – </w:t>
      </w:r>
      <w:r w:rsidR="00A54D3B" w:rsidRPr="00CD674A">
        <w:rPr>
          <w:rFonts w:ascii="Times New Roman" w:hAnsi="Times New Roman" w:cs="Times New Roman"/>
          <w:sz w:val="28"/>
          <w:szCs w:val="28"/>
          <w:lang w:val="en-US"/>
        </w:rPr>
        <w:t>406</w:t>
      </w:r>
      <w:r w:rsidR="0035261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p>
    <w:p w14:paraId="7AC2EB8D" w14:textId="60375A1A"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12</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35261A" w:rsidRPr="00CD674A">
        <w:rPr>
          <w:rFonts w:ascii="Times New Roman" w:hAnsi="Times New Roman" w:cs="Times New Roman"/>
          <w:sz w:val="28"/>
          <w:szCs w:val="28"/>
          <w:lang w:val="en-US"/>
        </w:rPr>
        <w:t>Ch. Freeman, C. Pérez, “Structural Crises of Adjustment, Business Cycles and Investment Behavior. – Technical Change and Economic Theory</w:t>
      </w:r>
      <w:r w:rsidR="00C7023C" w:rsidRPr="00CD674A">
        <w:rPr>
          <w:rFonts w:ascii="Times New Roman" w:hAnsi="Times New Roman" w:cs="Times New Roman"/>
          <w:sz w:val="28"/>
          <w:szCs w:val="28"/>
          <w:lang w:val="en-US"/>
        </w:rPr>
        <w:t>, Printer Publisher, 1988. – P.</w:t>
      </w:r>
      <w:r w:rsidR="00A54D3B" w:rsidRPr="00CD674A">
        <w:rPr>
          <w:rFonts w:ascii="Times New Roman" w:hAnsi="Times New Roman" w:cs="Times New Roman"/>
          <w:sz w:val="28"/>
          <w:szCs w:val="28"/>
          <w:lang w:val="en-US"/>
        </w:rPr>
        <w:t>3</w:t>
      </w:r>
      <w:r w:rsidR="0035261A" w:rsidRPr="00CD674A">
        <w:rPr>
          <w:rFonts w:ascii="Times New Roman" w:hAnsi="Times New Roman" w:cs="Times New Roman"/>
          <w:sz w:val="28"/>
          <w:szCs w:val="28"/>
          <w:lang w:val="en-US"/>
        </w:rPr>
        <w:t>8</w:t>
      </w:r>
      <w:r w:rsidR="00A54D3B" w:rsidRPr="00CD674A">
        <w:rPr>
          <w:rFonts w:ascii="Times New Roman" w:hAnsi="Times New Roman" w:cs="Times New Roman"/>
          <w:sz w:val="28"/>
          <w:szCs w:val="28"/>
          <w:lang w:val="en-US"/>
        </w:rPr>
        <w:t>-6</w:t>
      </w:r>
      <w:r w:rsidR="0035261A" w:rsidRPr="00CD674A">
        <w:rPr>
          <w:rFonts w:ascii="Times New Roman" w:hAnsi="Times New Roman" w:cs="Times New Roman"/>
          <w:sz w:val="28"/>
          <w:szCs w:val="28"/>
          <w:lang w:val="en-US"/>
        </w:rPr>
        <w:t>6</w:t>
      </w:r>
      <w:r w:rsidR="00A54D3B" w:rsidRPr="00CD674A">
        <w:rPr>
          <w:rFonts w:ascii="Times New Roman" w:hAnsi="Times New Roman" w:cs="Times New Roman"/>
          <w:sz w:val="28"/>
          <w:szCs w:val="28"/>
          <w:lang w:val="en-US"/>
        </w:rPr>
        <w:t>.</w:t>
      </w:r>
    </w:p>
    <w:p w14:paraId="22D38AFE" w14:textId="65EFF157"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12</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Nelson R.R. National Innovation Systems: a Comparative Analysis. </w:t>
      </w:r>
      <w:r w:rsidR="00C60110"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Oxford: Oxford University Press, 1993. – 541 p</w:t>
      </w:r>
    </w:p>
    <w:p w14:paraId="2887F509" w14:textId="4A0F857F" w:rsidR="00A54D3B" w:rsidRPr="00CD674A" w:rsidRDefault="003905CC" w:rsidP="00C60110">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12</w:t>
      </w:r>
      <w:r w:rsidR="00F77049"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C60110" w:rsidRPr="00CD674A">
        <w:rPr>
          <w:rFonts w:ascii="Times New Roman" w:hAnsi="Times New Roman" w:cs="Times New Roman"/>
          <w:sz w:val="28"/>
          <w:szCs w:val="28"/>
          <w:lang w:val="en-US"/>
        </w:rPr>
        <w:t>Asheim</w:t>
      </w:r>
      <w:r w:rsidR="0038740A" w:rsidRPr="00CD674A">
        <w:rPr>
          <w:rFonts w:ascii="Times New Roman" w:hAnsi="Times New Roman" w:cs="Times New Roman"/>
          <w:sz w:val="28"/>
          <w:szCs w:val="28"/>
          <w:lang w:val="en-US"/>
        </w:rPr>
        <w:t xml:space="preserve"> B.</w:t>
      </w:r>
      <w:r w:rsidR="00C60110" w:rsidRPr="00CD674A">
        <w:rPr>
          <w:rFonts w:ascii="Times New Roman" w:hAnsi="Times New Roman" w:cs="Times New Roman"/>
          <w:sz w:val="28"/>
          <w:szCs w:val="28"/>
          <w:lang w:val="en-US"/>
        </w:rPr>
        <w:t>T., Isaksen A., Trippl M.</w:t>
      </w:r>
      <w:r w:rsidR="00A54D3B" w:rsidRPr="00CD674A">
        <w:rPr>
          <w:rFonts w:ascii="Times New Roman" w:hAnsi="Times New Roman" w:cs="Times New Roman"/>
          <w:sz w:val="28"/>
          <w:szCs w:val="28"/>
          <w:lang w:val="en-US"/>
        </w:rPr>
        <w:t xml:space="preserve"> The role of the Regional Innovation System approach in contemporary regional policy: is it still r</w:t>
      </w:r>
      <w:r w:rsidR="00C60110" w:rsidRPr="00CD674A">
        <w:rPr>
          <w:rFonts w:ascii="Times New Roman" w:hAnsi="Times New Roman" w:cs="Times New Roman"/>
          <w:sz w:val="28"/>
          <w:szCs w:val="28"/>
          <w:lang w:val="en-US"/>
        </w:rPr>
        <w:t>elevant in a globalised world? – Edward Elgar Publishing, 2020. – 20 p.</w:t>
      </w:r>
    </w:p>
    <w:p w14:paraId="02D02E0B" w14:textId="09BB196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12</w:t>
      </w:r>
      <w:r w:rsidR="00F77049"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38740A" w:rsidRPr="00CD674A">
        <w:rPr>
          <w:rFonts w:ascii="Times New Roman" w:hAnsi="Times New Roman" w:cs="Times New Roman"/>
          <w:sz w:val="28"/>
          <w:szCs w:val="28"/>
          <w:lang w:val="en-US"/>
        </w:rPr>
        <w:t xml:space="preserve">Benner M. </w:t>
      </w:r>
      <w:r w:rsidR="00A54D3B" w:rsidRPr="00CD674A">
        <w:rPr>
          <w:rFonts w:ascii="Times New Roman" w:hAnsi="Times New Roman" w:cs="Times New Roman"/>
          <w:sz w:val="28"/>
          <w:szCs w:val="28"/>
          <w:lang w:val="en-US"/>
        </w:rPr>
        <w:t>An institutionalist perspective on smart specialization: towards a political econom</w:t>
      </w:r>
      <w:r w:rsidR="0038740A" w:rsidRPr="00CD674A">
        <w:rPr>
          <w:rFonts w:ascii="Times New Roman" w:hAnsi="Times New Roman" w:cs="Times New Roman"/>
          <w:sz w:val="28"/>
          <w:szCs w:val="28"/>
          <w:lang w:val="en-US"/>
        </w:rPr>
        <w:t>y of regional innovation policy //</w:t>
      </w:r>
      <w:r w:rsidR="00A54D3B" w:rsidRPr="00CD674A">
        <w:rPr>
          <w:rFonts w:ascii="Times New Roman" w:hAnsi="Times New Roman" w:cs="Times New Roman"/>
          <w:sz w:val="28"/>
          <w:szCs w:val="28"/>
          <w:lang w:val="en-US"/>
        </w:rPr>
        <w:t xml:space="preserve"> Science </w:t>
      </w:r>
      <w:r w:rsidR="0038740A" w:rsidRPr="00CD674A">
        <w:rPr>
          <w:rFonts w:ascii="Times New Roman" w:hAnsi="Times New Roman" w:cs="Times New Roman"/>
          <w:sz w:val="28"/>
          <w:szCs w:val="28"/>
          <w:lang w:val="en-US"/>
        </w:rPr>
        <w:t>and Public Policy. – 2022. – Vol. 49 (6). – P. 878-889.</w:t>
      </w:r>
    </w:p>
    <w:p w14:paraId="07831253" w14:textId="605252E2"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12</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Haukipuro L.,</w:t>
      </w:r>
      <w:r w:rsidR="0038740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Väinämö S., Virta V.,</w:t>
      </w:r>
      <w:r w:rsidR="0038740A"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Perälä-Heape M. Key aspects of establishing research, knowledge, and innovation-based hubs as part of the local innovation ecosystem // R&amp;D Management. </w:t>
      </w:r>
      <w:r w:rsidR="00C7023C" w:rsidRPr="00CD674A">
        <w:rPr>
          <w:rFonts w:ascii="Times New Roman" w:hAnsi="Times New Roman" w:cs="Times New Roman"/>
          <w:sz w:val="28"/>
          <w:szCs w:val="28"/>
          <w:lang w:val="en-US"/>
        </w:rPr>
        <w:t>– 2024. – Vol. 54. – P.</w:t>
      </w:r>
      <w:r w:rsidR="00B55DA4" w:rsidRPr="00CD674A">
        <w:rPr>
          <w:rFonts w:ascii="Times New Roman" w:hAnsi="Times New Roman" w:cs="Times New Roman"/>
          <w:sz w:val="28"/>
          <w:szCs w:val="28"/>
          <w:lang w:val="en-US"/>
        </w:rPr>
        <w:t xml:space="preserve"> </w:t>
      </w:r>
      <w:r w:rsidR="0038740A" w:rsidRPr="00CD674A">
        <w:rPr>
          <w:rFonts w:ascii="Times New Roman" w:hAnsi="Times New Roman" w:cs="Times New Roman"/>
          <w:sz w:val="28"/>
          <w:szCs w:val="28"/>
          <w:lang w:val="en-US"/>
        </w:rPr>
        <w:t>283-299.</w:t>
      </w:r>
    </w:p>
    <w:p w14:paraId="4A62A1B7" w14:textId="514280F7"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12</w:t>
      </w:r>
      <w:r w:rsidR="00F77049" w:rsidRPr="00CD674A">
        <w:rPr>
          <w:rFonts w:ascii="Times New Roman" w:hAnsi="Times New Roman" w:cs="Times New Roman"/>
          <w:sz w:val="28"/>
          <w:szCs w:val="28"/>
        </w:rPr>
        <w:t>6</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Крафт Й., Зайцев А. Наступление четвертой промышленной революции и формирование рыночных структур // Вопросы инновационной экономики. – 2017. </w:t>
      </w:r>
      <w:r w:rsidR="00C7023C" w:rsidRPr="00CD674A">
        <w:rPr>
          <w:rFonts w:ascii="Times New Roman" w:hAnsi="Times New Roman" w:cs="Times New Roman"/>
          <w:sz w:val="28"/>
          <w:szCs w:val="28"/>
        </w:rPr>
        <w:t>– № 4 (7). – С.</w:t>
      </w:r>
      <w:r w:rsidR="00B55DA4" w:rsidRPr="00CD674A">
        <w:rPr>
          <w:rFonts w:ascii="Times New Roman" w:hAnsi="Times New Roman" w:cs="Times New Roman"/>
          <w:sz w:val="28"/>
          <w:szCs w:val="28"/>
        </w:rPr>
        <w:t xml:space="preserve"> </w:t>
      </w:r>
      <w:r w:rsidR="0038740A" w:rsidRPr="00CD674A">
        <w:rPr>
          <w:rFonts w:ascii="Times New Roman" w:hAnsi="Times New Roman" w:cs="Times New Roman"/>
          <w:sz w:val="28"/>
          <w:szCs w:val="28"/>
        </w:rPr>
        <w:t xml:space="preserve">281-298. </w:t>
      </w:r>
    </w:p>
    <w:p w14:paraId="44E2D6B7" w14:textId="26B600F4"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12</w:t>
      </w:r>
      <w:r w:rsidR="00F77049" w:rsidRPr="00CD674A">
        <w:rPr>
          <w:rFonts w:ascii="Times New Roman" w:hAnsi="Times New Roman" w:cs="Times New Roman"/>
          <w:sz w:val="28"/>
          <w:szCs w:val="28"/>
        </w:rPr>
        <w:t>7</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Кравец А.В. Инновационное развитие и становление предпринимательских кластеров: проблемы и пути их решения // Российско</w:t>
      </w:r>
      <w:r w:rsidR="0047674E" w:rsidRPr="00CD674A">
        <w:rPr>
          <w:rFonts w:ascii="Times New Roman" w:hAnsi="Times New Roman" w:cs="Times New Roman"/>
          <w:sz w:val="28"/>
          <w:szCs w:val="28"/>
        </w:rPr>
        <w:t xml:space="preserve">е предпринимательство. – 2016. </w:t>
      </w:r>
      <w:r w:rsidR="00A54D3B" w:rsidRPr="00CD674A">
        <w:rPr>
          <w:rFonts w:ascii="Times New Roman" w:hAnsi="Times New Roman" w:cs="Times New Roman"/>
          <w:sz w:val="28"/>
          <w:szCs w:val="28"/>
        </w:rPr>
        <w:t>– № 22</w:t>
      </w:r>
      <w:r w:rsidR="0047674E" w:rsidRPr="00CD674A">
        <w:rPr>
          <w:rFonts w:ascii="Times New Roman" w:hAnsi="Times New Roman" w:cs="Times New Roman"/>
          <w:sz w:val="28"/>
          <w:szCs w:val="28"/>
        </w:rPr>
        <w:t xml:space="preserve"> (17)</w:t>
      </w:r>
      <w:r w:rsidR="00A54D3B" w:rsidRPr="00CD674A">
        <w:rPr>
          <w:rFonts w:ascii="Times New Roman" w:hAnsi="Times New Roman" w:cs="Times New Roman"/>
          <w:sz w:val="28"/>
          <w:szCs w:val="28"/>
        </w:rPr>
        <w:t>. – С. 3083</w:t>
      </w:r>
      <w:r w:rsidR="00C7023C"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3096. </w:t>
      </w:r>
    </w:p>
    <w:p w14:paraId="4D5414F4" w14:textId="7F5A6DE6"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w:t>
      </w:r>
      <w:r w:rsidR="00F77049" w:rsidRPr="00CD674A">
        <w:rPr>
          <w:rFonts w:ascii="Times New Roman" w:hAnsi="Times New Roman" w:cs="Times New Roman"/>
          <w:sz w:val="28"/>
          <w:szCs w:val="28"/>
        </w:rPr>
        <w:t>28</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Мусабалина Д.С. Формирование и развитие инновационных площадок в условиях перехо</w:t>
      </w:r>
      <w:r w:rsidR="00C7023C" w:rsidRPr="00CD674A">
        <w:rPr>
          <w:rFonts w:ascii="Times New Roman" w:hAnsi="Times New Roman" w:cs="Times New Roman"/>
          <w:sz w:val="28"/>
          <w:szCs w:val="28"/>
        </w:rPr>
        <w:t>да к индустрии 4.0.</w:t>
      </w:r>
      <w:r w:rsidR="00A54D3B" w:rsidRPr="00CD674A">
        <w:rPr>
          <w:rFonts w:ascii="Times New Roman" w:hAnsi="Times New Roman" w:cs="Times New Roman"/>
          <w:sz w:val="28"/>
          <w:szCs w:val="28"/>
        </w:rPr>
        <w:t xml:space="preserve"> // Экономика: стратегия и практика. – 2018. – №4. – С.</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118-123.</w:t>
      </w:r>
    </w:p>
    <w:p w14:paraId="2DB4B2C1" w14:textId="2AC9080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F77049" w:rsidRPr="00CD674A">
        <w:rPr>
          <w:rFonts w:ascii="Times New Roman" w:hAnsi="Times New Roman" w:cs="Times New Roman"/>
          <w:sz w:val="28"/>
          <w:szCs w:val="28"/>
          <w:lang w:val="en-US"/>
        </w:rPr>
        <w:t>29</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Sarkar S. Strategic Orientations, Dynamic Capabilities, and Firm Performance: an Analysis for Knowledge Intensive Business Services // Journal of the Knowledge Economy. ‒ 2016. ‒ Vol.</w:t>
      </w:r>
      <w:r w:rsidR="0047674E"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7(4). ‒ P. 1000-1020.</w:t>
      </w:r>
    </w:p>
    <w:p w14:paraId="083A4EFD" w14:textId="69D500DA"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Zhou D., Kautonen M., Wang H., Wang L.  How to interact with knowledge-intensive business services: A multiple case study of small and medium manufacturing enterprises in China // Journal of Management &amp; Organization. ‒</w:t>
      </w:r>
      <w:r w:rsidR="00F77049" w:rsidRPr="00CD674A">
        <w:rPr>
          <w:rFonts w:ascii="Times New Roman" w:hAnsi="Times New Roman" w:cs="Times New Roman"/>
          <w:sz w:val="28"/>
          <w:szCs w:val="28"/>
          <w:lang w:val="en-US"/>
        </w:rPr>
        <w:t xml:space="preserve"> 2017. ‒ </w:t>
      </w:r>
      <w:r w:rsidR="0047674E" w:rsidRPr="00CD674A">
        <w:rPr>
          <w:rFonts w:ascii="Times New Roman" w:hAnsi="Times New Roman" w:cs="Times New Roman"/>
          <w:sz w:val="28"/>
          <w:szCs w:val="28"/>
          <w:lang w:val="en-US"/>
        </w:rPr>
        <w:t>Vol. 23(2). ‒ P. 297-318.</w:t>
      </w:r>
    </w:p>
    <w:p w14:paraId="3FF4EE37" w14:textId="141F4915"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Tachiciu L. Impact of knowledge intensive business services on economic performance of sectors and regions //</w:t>
      </w:r>
      <w:r w:rsidR="00C7023C" w:rsidRPr="00CD674A">
        <w:rPr>
          <w:rFonts w:ascii="Times New Roman" w:hAnsi="Times New Roman" w:cs="Times New Roman"/>
          <w:sz w:val="28"/>
          <w:szCs w:val="28"/>
          <w:lang w:val="en-US"/>
        </w:rPr>
        <w:t xml:space="preserve"> Amfiteatru Economic. ‒ 2016. ‒</w:t>
      </w:r>
      <w:r w:rsidR="00A54D3B" w:rsidRPr="00CD674A">
        <w:rPr>
          <w:rFonts w:ascii="Times New Roman" w:hAnsi="Times New Roman" w:cs="Times New Roman"/>
          <w:sz w:val="28"/>
          <w:szCs w:val="28"/>
          <w:lang w:val="en-US"/>
        </w:rPr>
        <w:t xml:space="preserve"> Vol.</w:t>
      </w:r>
      <w:r w:rsidR="0047674E"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18(41). ‒ P. 5-6.</w:t>
      </w:r>
    </w:p>
    <w:p w14:paraId="32639790" w14:textId="31CCB5DA"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Buckley</w:t>
      </w:r>
      <w:r w:rsidR="0047674E" w:rsidRPr="00CD674A">
        <w:rPr>
          <w:lang w:val="en-US"/>
        </w:rPr>
        <w:t xml:space="preserve"> </w:t>
      </w:r>
      <w:r w:rsidR="0047674E" w:rsidRPr="00CD674A">
        <w:rPr>
          <w:rFonts w:ascii="Times New Roman" w:hAnsi="Times New Roman" w:cs="Times New Roman"/>
          <w:sz w:val="28"/>
          <w:szCs w:val="28"/>
          <w:lang w:val="en-US"/>
        </w:rPr>
        <w:t>M.R.</w:t>
      </w:r>
      <w:r w:rsidR="00A54D3B" w:rsidRPr="00CD674A">
        <w:rPr>
          <w:rFonts w:ascii="Times New Roman" w:hAnsi="Times New Roman" w:cs="Times New Roman"/>
          <w:sz w:val="28"/>
          <w:szCs w:val="28"/>
          <w:lang w:val="en-US"/>
        </w:rPr>
        <w:t>, Halbesleben</w:t>
      </w:r>
      <w:r w:rsidR="0047674E" w:rsidRPr="00CD674A">
        <w:rPr>
          <w:rFonts w:ascii="Times New Roman" w:hAnsi="Times New Roman" w:cs="Times New Roman"/>
          <w:sz w:val="28"/>
          <w:szCs w:val="28"/>
          <w:lang w:val="en-US"/>
        </w:rPr>
        <w:t xml:space="preserve"> J.R.B., Wheeler</w:t>
      </w:r>
      <w:r w:rsidR="0047674E" w:rsidRPr="00CD674A">
        <w:rPr>
          <w:lang w:val="en-US"/>
        </w:rPr>
        <w:t xml:space="preserve"> </w:t>
      </w:r>
      <w:r w:rsidR="0047674E" w:rsidRPr="00CD674A">
        <w:rPr>
          <w:rFonts w:ascii="Times New Roman" w:hAnsi="Times New Roman" w:cs="Times New Roman"/>
          <w:sz w:val="28"/>
          <w:szCs w:val="28"/>
          <w:lang w:val="en-US"/>
        </w:rPr>
        <w:t xml:space="preserve">A.R., </w:t>
      </w:r>
      <w:r w:rsidR="00A54D3B" w:rsidRPr="00CD674A">
        <w:rPr>
          <w:rFonts w:ascii="Times New Roman" w:hAnsi="Times New Roman" w:cs="Times New Roman"/>
          <w:sz w:val="28"/>
          <w:szCs w:val="28"/>
          <w:lang w:val="en-US"/>
        </w:rPr>
        <w:t>Baur</w:t>
      </w:r>
      <w:r w:rsidR="0047674E" w:rsidRPr="00CD674A">
        <w:rPr>
          <w:rFonts w:ascii="Times New Roman" w:hAnsi="Times New Roman" w:cs="Times New Roman"/>
          <w:sz w:val="28"/>
          <w:szCs w:val="28"/>
          <w:lang w:val="en-US"/>
        </w:rPr>
        <w:t xml:space="preserve"> J.E</w:t>
      </w:r>
      <w:r w:rsidR="00A54D3B" w:rsidRPr="00CD674A">
        <w:rPr>
          <w:rFonts w:ascii="Times New Roman" w:hAnsi="Times New Roman" w:cs="Times New Roman"/>
          <w:sz w:val="28"/>
          <w:szCs w:val="28"/>
          <w:lang w:val="en-US"/>
        </w:rPr>
        <w:t xml:space="preserve">. Research in Personnel and Human Resources Management. </w:t>
      </w:r>
      <w:r w:rsidR="0047674E" w:rsidRPr="00CD674A">
        <w:rPr>
          <w:rFonts w:ascii="Times New Roman" w:hAnsi="Times New Roman" w:cs="Times New Roman"/>
          <w:sz w:val="28"/>
          <w:szCs w:val="28"/>
          <w:lang w:val="en-US"/>
        </w:rPr>
        <w:t>– Emerald Publishing Limited</w:t>
      </w:r>
      <w:r w:rsidR="00A54D3B" w:rsidRPr="00CD674A">
        <w:rPr>
          <w:rFonts w:ascii="Times New Roman" w:hAnsi="Times New Roman" w:cs="Times New Roman"/>
          <w:sz w:val="28"/>
          <w:szCs w:val="28"/>
          <w:lang w:val="en-US"/>
        </w:rPr>
        <w:t xml:space="preserve">, 2019. – </w:t>
      </w:r>
      <w:r w:rsidR="0047674E" w:rsidRPr="00CD674A">
        <w:rPr>
          <w:rFonts w:ascii="Times New Roman" w:hAnsi="Times New Roman" w:cs="Times New Roman"/>
          <w:sz w:val="28"/>
          <w:szCs w:val="28"/>
          <w:lang w:val="en-US"/>
        </w:rPr>
        <w:t xml:space="preserve">320 </w:t>
      </w:r>
      <w:r w:rsidR="00A54D3B" w:rsidRPr="00CD674A">
        <w:rPr>
          <w:rFonts w:ascii="Times New Roman" w:hAnsi="Times New Roman" w:cs="Times New Roman"/>
          <w:sz w:val="28"/>
          <w:szCs w:val="28"/>
          <w:lang w:val="en-US"/>
        </w:rPr>
        <w:t xml:space="preserve">p. </w:t>
      </w:r>
    </w:p>
    <w:p w14:paraId="31BA3226" w14:textId="325D6BA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47674E" w:rsidRPr="00CD674A">
        <w:rPr>
          <w:rFonts w:ascii="Times New Roman" w:hAnsi="Times New Roman" w:cs="Times New Roman"/>
          <w:sz w:val="28"/>
          <w:szCs w:val="28"/>
          <w:lang w:val="en-US"/>
        </w:rPr>
        <w:t>Lee S.K, Ramashova A.</w:t>
      </w:r>
      <w:r w:rsidR="00A54D3B" w:rsidRPr="00CD674A">
        <w:rPr>
          <w:rFonts w:ascii="Times New Roman" w:hAnsi="Times New Roman" w:cs="Times New Roman"/>
          <w:sz w:val="28"/>
          <w:szCs w:val="28"/>
          <w:lang w:val="en-US"/>
        </w:rPr>
        <w:t xml:space="preserve">N. A model of assessment the effectiveness of innovative growth of Kazakhstan’s human resources // Bulletin of the Karaganda University. Economy series. – 2018. </w:t>
      </w:r>
      <w:r w:rsidR="0047674E" w:rsidRPr="00CD674A">
        <w:rPr>
          <w:rFonts w:ascii="Times New Roman" w:hAnsi="Times New Roman" w:cs="Times New Roman"/>
          <w:sz w:val="28"/>
          <w:szCs w:val="28"/>
          <w:lang w:val="en-US"/>
        </w:rPr>
        <w:t>‒</w:t>
      </w:r>
      <w:r w:rsidR="00B55DA4" w:rsidRPr="00CD674A">
        <w:rPr>
          <w:rFonts w:ascii="Times New Roman" w:hAnsi="Times New Roman" w:cs="Times New Roman"/>
          <w:sz w:val="28"/>
          <w:szCs w:val="28"/>
          <w:lang w:val="en-US"/>
        </w:rPr>
        <w:t xml:space="preserve"> </w:t>
      </w:r>
      <w:r w:rsidR="0047674E"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2 (90). – </w:t>
      </w:r>
      <w:r w:rsidR="0047674E" w:rsidRPr="00CD674A">
        <w:rPr>
          <w:rFonts w:ascii="Times New Roman" w:hAnsi="Times New Roman" w:cs="Times New Roman"/>
          <w:sz w:val="28"/>
          <w:szCs w:val="28"/>
          <w:lang w:val="en-US"/>
        </w:rPr>
        <w:t>P</w:t>
      </w:r>
      <w:r w:rsidR="00A54D3B" w:rsidRPr="00CD674A">
        <w:rPr>
          <w:rFonts w:ascii="Times New Roman" w:hAnsi="Times New Roman" w:cs="Times New Roman"/>
          <w:sz w:val="28"/>
          <w:szCs w:val="28"/>
          <w:lang w:val="en-US"/>
        </w:rPr>
        <w:t>.</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121-138.</w:t>
      </w:r>
    </w:p>
    <w:p w14:paraId="4F22B68B" w14:textId="44F7D75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F77049" w:rsidRPr="00CD674A">
        <w:rPr>
          <w:rFonts w:ascii="Times New Roman" w:hAnsi="Times New Roman" w:cs="Times New Roman"/>
          <w:sz w:val="28"/>
          <w:szCs w:val="28"/>
          <w:lang w:val="en-US"/>
        </w:rPr>
        <w:t xml:space="preserve">Darroch  J. </w:t>
      </w:r>
      <w:r w:rsidR="00A54D3B" w:rsidRPr="00CD674A">
        <w:rPr>
          <w:rFonts w:ascii="Times New Roman" w:hAnsi="Times New Roman" w:cs="Times New Roman"/>
          <w:sz w:val="28"/>
          <w:szCs w:val="28"/>
          <w:lang w:val="en-US"/>
        </w:rPr>
        <w:t xml:space="preserve">Knowledge  management,  innovation  and  ﬁrm  performance.  // Journal of  Knowledge  Management. </w:t>
      </w:r>
      <w:r w:rsidR="0047674E"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2005. – Vol. 9(3). – 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101–115. </w:t>
      </w:r>
    </w:p>
    <w:p w14:paraId="01C1CB11" w14:textId="730CC6C5"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47674E" w:rsidRPr="00CD674A">
        <w:rPr>
          <w:rFonts w:ascii="Times New Roman" w:hAnsi="Times New Roman" w:cs="Times New Roman"/>
          <w:sz w:val="28"/>
          <w:szCs w:val="28"/>
          <w:lang w:val="en-US"/>
        </w:rPr>
        <w:t xml:space="preserve">Hsiao Y.-C., Chen C.-J., Chang S.-C. Knowledge management </w:t>
      </w:r>
      <w:r w:rsidR="00A54D3B" w:rsidRPr="00CD674A">
        <w:rPr>
          <w:rFonts w:ascii="Times New Roman" w:hAnsi="Times New Roman" w:cs="Times New Roman"/>
          <w:sz w:val="28"/>
          <w:szCs w:val="28"/>
          <w:lang w:val="en-US"/>
        </w:rPr>
        <w:t>capacity and organiza</w:t>
      </w:r>
      <w:r w:rsidR="0047674E" w:rsidRPr="00CD674A">
        <w:rPr>
          <w:rFonts w:ascii="Times New Roman" w:hAnsi="Times New Roman" w:cs="Times New Roman"/>
          <w:sz w:val="28"/>
          <w:szCs w:val="28"/>
          <w:lang w:val="en-US"/>
        </w:rPr>
        <w:t xml:space="preserve">tional performance: The social interaction </w:t>
      </w:r>
      <w:r w:rsidR="00A54D3B" w:rsidRPr="00CD674A">
        <w:rPr>
          <w:rFonts w:ascii="Times New Roman" w:hAnsi="Times New Roman" w:cs="Times New Roman"/>
          <w:sz w:val="28"/>
          <w:szCs w:val="28"/>
          <w:lang w:val="en-US"/>
        </w:rPr>
        <w:t>view // International</w:t>
      </w:r>
      <w:r w:rsidR="0047674E" w:rsidRPr="00CD674A">
        <w:rPr>
          <w:rFonts w:ascii="Times New Roman" w:hAnsi="Times New Roman" w:cs="Times New Roman"/>
          <w:sz w:val="28"/>
          <w:szCs w:val="28"/>
          <w:lang w:val="en-US"/>
        </w:rPr>
        <w:t xml:space="preserve"> Journal of Manpower. – 2011. </w:t>
      </w:r>
      <w:r w:rsidR="00A54D3B" w:rsidRPr="00CD674A">
        <w:rPr>
          <w:rFonts w:ascii="Times New Roman" w:hAnsi="Times New Roman" w:cs="Times New Roman"/>
          <w:sz w:val="28"/>
          <w:szCs w:val="28"/>
          <w:lang w:val="en-US"/>
        </w:rPr>
        <w:t xml:space="preserve">– Vol. 32(5/6). – </w:t>
      </w:r>
      <w:r w:rsidR="0047674E"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47674E" w:rsidRPr="00CD674A">
        <w:rPr>
          <w:rFonts w:ascii="Times New Roman" w:hAnsi="Times New Roman" w:cs="Times New Roman"/>
          <w:sz w:val="28"/>
          <w:szCs w:val="28"/>
          <w:lang w:val="en-US"/>
        </w:rPr>
        <w:t>645</w:t>
      </w:r>
      <w:r w:rsidR="00C7023C" w:rsidRPr="00CD674A">
        <w:rPr>
          <w:rFonts w:ascii="Times New Roman" w:hAnsi="Times New Roman" w:cs="Times New Roman"/>
          <w:sz w:val="28"/>
          <w:szCs w:val="28"/>
          <w:lang w:val="en-US"/>
        </w:rPr>
        <w:t>-</w:t>
      </w:r>
      <w:r w:rsidR="0047674E" w:rsidRPr="00CD674A">
        <w:rPr>
          <w:rFonts w:ascii="Times New Roman" w:hAnsi="Times New Roman" w:cs="Times New Roman"/>
          <w:sz w:val="28"/>
          <w:szCs w:val="28"/>
          <w:lang w:val="en-US"/>
        </w:rPr>
        <w:t>660.</w:t>
      </w:r>
    </w:p>
    <w:p w14:paraId="0297F31E" w14:textId="61E845B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47674E" w:rsidRPr="00CD674A">
        <w:rPr>
          <w:rFonts w:ascii="Times New Roman" w:hAnsi="Times New Roman" w:cs="Times New Roman"/>
          <w:sz w:val="28"/>
          <w:szCs w:val="28"/>
          <w:lang w:val="en-US"/>
        </w:rPr>
        <w:t xml:space="preserve">Oltra V. </w:t>
      </w:r>
      <w:r w:rsidR="00A54D3B" w:rsidRPr="00CD674A">
        <w:rPr>
          <w:rFonts w:ascii="Times New Roman" w:hAnsi="Times New Roman" w:cs="Times New Roman"/>
          <w:sz w:val="28"/>
          <w:szCs w:val="28"/>
          <w:lang w:val="en-US"/>
        </w:rPr>
        <w:t>Knowledge man</w:t>
      </w:r>
      <w:r w:rsidR="0047674E" w:rsidRPr="00CD674A">
        <w:rPr>
          <w:rFonts w:ascii="Times New Roman" w:hAnsi="Times New Roman" w:cs="Times New Roman"/>
          <w:sz w:val="28"/>
          <w:szCs w:val="28"/>
          <w:lang w:val="en-US"/>
        </w:rPr>
        <w:t xml:space="preserve">agement effectiveness factors: </w:t>
      </w:r>
      <w:r w:rsidR="00A54D3B" w:rsidRPr="00CD674A">
        <w:rPr>
          <w:rFonts w:ascii="Times New Roman" w:hAnsi="Times New Roman" w:cs="Times New Roman"/>
          <w:sz w:val="28"/>
          <w:szCs w:val="28"/>
          <w:lang w:val="en-US"/>
        </w:rPr>
        <w:t>The role of</w:t>
      </w:r>
      <w:r w:rsidR="0047674E" w:rsidRPr="00CD674A">
        <w:rPr>
          <w:rFonts w:ascii="Times New Roman" w:hAnsi="Times New Roman" w:cs="Times New Roman"/>
          <w:sz w:val="28"/>
          <w:szCs w:val="28"/>
          <w:lang w:val="en-US"/>
        </w:rPr>
        <w:t xml:space="preserve"> HRM // Journal of Knowledge </w:t>
      </w:r>
      <w:r w:rsidR="00A54D3B" w:rsidRPr="00CD674A">
        <w:rPr>
          <w:rFonts w:ascii="Times New Roman" w:hAnsi="Times New Roman" w:cs="Times New Roman"/>
          <w:sz w:val="28"/>
          <w:szCs w:val="28"/>
          <w:lang w:val="en-US"/>
        </w:rPr>
        <w:t xml:space="preserve">Management. – </w:t>
      </w:r>
      <w:r w:rsidR="0047674E" w:rsidRPr="00CD674A">
        <w:rPr>
          <w:rFonts w:ascii="Times New Roman" w:hAnsi="Times New Roman" w:cs="Times New Roman"/>
          <w:sz w:val="28"/>
          <w:szCs w:val="28"/>
          <w:lang w:val="en-US"/>
        </w:rPr>
        <w:t>2005. – Vol. 9(4). – P. 70</w:t>
      </w:r>
      <w:r w:rsidR="00C7023C" w:rsidRPr="00CD674A">
        <w:rPr>
          <w:rFonts w:ascii="Times New Roman" w:hAnsi="Times New Roman" w:cs="Times New Roman"/>
          <w:sz w:val="28"/>
          <w:szCs w:val="28"/>
          <w:lang w:val="en-US"/>
        </w:rPr>
        <w:t>-</w:t>
      </w:r>
      <w:r w:rsidR="0047674E" w:rsidRPr="00CD674A">
        <w:rPr>
          <w:rFonts w:ascii="Times New Roman" w:hAnsi="Times New Roman" w:cs="Times New Roman"/>
          <w:sz w:val="28"/>
          <w:szCs w:val="28"/>
          <w:lang w:val="en-US"/>
        </w:rPr>
        <w:t>86.</w:t>
      </w:r>
    </w:p>
    <w:p w14:paraId="1A567243" w14:textId="6EA0BE7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13</w:t>
      </w:r>
      <w:r w:rsidR="00F77049" w:rsidRPr="00CD674A">
        <w:rPr>
          <w:rFonts w:ascii="Times New Roman" w:hAnsi="Times New Roman" w:cs="Times New Roman"/>
          <w:sz w:val="28"/>
          <w:szCs w:val="28"/>
          <w:lang w:val="en-US"/>
        </w:rPr>
        <w:t>7</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Gereffi G. Global value chains and international development policy: Bringing firms, networks and pol</w:t>
      </w:r>
      <w:r w:rsidR="00B93F87" w:rsidRPr="00CD674A">
        <w:rPr>
          <w:rFonts w:ascii="Times New Roman" w:hAnsi="Times New Roman" w:cs="Times New Roman"/>
          <w:sz w:val="28"/>
          <w:szCs w:val="28"/>
          <w:lang w:val="en-US"/>
        </w:rPr>
        <w:t>icy-engaged scholarship back in //</w:t>
      </w:r>
      <w:r w:rsidR="00A54D3B" w:rsidRPr="00CD674A">
        <w:rPr>
          <w:rFonts w:ascii="Times New Roman" w:hAnsi="Times New Roman" w:cs="Times New Roman"/>
          <w:sz w:val="28"/>
          <w:szCs w:val="28"/>
          <w:lang w:val="en-US"/>
        </w:rPr>
        <w:t xml:space="preserve"> Journal of International Business Polic</w:t>
      </w:r>
      <w:r w:rsidR="00B93F87" w:rsidRPr="00CD674A">
        <w:rPr>
          <w:rFonts w:ascii="Times New Roman" w:hAnsi="Times New Roman" w:cs="Times New Roman"/>
          <w:sz w:val="28"/>
          <w:szCs w:val="28"/>
          <w:lang w:val="en-US"/>
        </w:rPr>
        <w:t>y. – 2019. – Vol. 2.</w:t>
      </w:r>
      <w:r w:rsidR="0047674E"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lang w:val="en-US"/>
        </w:rPr>
        <w:t xml:space="preserve">– </w:t>
      </w:r>
      <w:r w:rsidR="0047674E" w:rsidRPr="00CD674A">
        <w:rPr>
          <w:rFonts w:ascii="Times New Roman" w:hAnsi="Times New Roman" w:cs="Times New Roman"/>
          <w:sz w:val="28"/>
          <w:szCs w:val="28"/>
          <w:lang w:val="en-US"/>
        </w:rPr>
        <w:t>P. 195</w:t>
      </w:r>
      <w:r w:rsidR="00C7023C" w:rsidRPr="00CD674A">
        <w:rPr>
          <w:rFonts w:ascii="Times New Roman" w:hAnsi="Times New Roman" w:cs="Times New Roman"/>
          <w:sz w:val="28"/>
          <w:szCs w:val="28"/>
          <w:lang w:val="en-US"/>
        </w:rPr>
        <w:t>-</w:t>
      </w:r>
      <w:r w:rsidR="0047674E" w:rsidRPr="00CD674A">
        <w:rPr>
          <w:rFonts w:ascii="Times New Roman" w:hAnsi="Times New Roman" w:cs="Times New Roman"/>
          <w:sz w:val="28"/>
          <w:szCs w:val="28"/>
          <w:lang w:val="en-US"/>
        </w:rPr>
        <w:t>210.</w:t>
      </w:r>
    </w:p>
    <w:p w14:paraId="016A2CD6" w14:textId="4C326D2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F77049" w:rsidRPr="00CD674A">
        <w:rPr>
          <w:rFonts w:ascii="Times New Roman" w:hAnsi="Times New Roman" w:cs="Times New Roman"/>
          <w:sz w:val="28"/>
          <w:szCs w:val="28"/>
          <w:lang w:val="en-US"/>
        </w:rPr>
        <w:t>38</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Thangavelu S.M., Wang W., Oum S. Servicification in global value chains: Comparative analysis of selected Asian countries with OECD // The World Economy. – 2018</w:t>
      </w:r>
      <w:r w:rsidR="00B93F87" w:rsidRPr="00CD674A">
        <w:rPr>
          <w:rFonts w:ascii="Times New Roman" w:hAnsi="Times New Roman" w:cs="Times New Roman"/>
          <w:sz w:val="28"/>
          <w:szCs w:val="28"/>
          <w:lang w:val="en-US"/>
        </w:rPr>
        <w:t>. – Vol. 41(11). – P.</w:t>
      </w:r>
      <w:r w:rsidR="00B55DA4"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lang w:val="en-US"/>
        </w:rPr>
        <w:t>3045-3070.</w:t>
      </w:r>
    </w:p>
    <w:p w14:paraId="6146B7F2" w14:textId="32CFB7FF"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F77049" w:rsidRPr="00CD674A">
        <w:rPr>
          <w:rFonts w:ascii="Times New Roman" w:hAnsi="Times New Roman" w:cs="Times New Roman"/>
          <w:sz w:val="28"/>
          <w:szCs w:val="28"/>
          <w:lang w:val="en-US"/>
        </w:rPr>
        <w:t>39</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Сатпаева</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З</w:t>
      </w:r>
      <w:r w:rsidR="00A54D3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rPr>
        <w:t>Т</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Абжан</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Ж</w:t>
      </w:r>
      <w:r w:rsidR="00A54D3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rPr>
        <w:t>К</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Нурлихина</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Г</w:t>
      </w:r>
      <w:r w:rsidR="00A54D3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rPr>
        <w:t>Б</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Кожамкулова</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И</w:t>
      </w:r>
      <w:r w:rsidR="00A54D3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rPr>
        <w:t>Е</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Механизмы</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повышения</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эффективности</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бизнеса</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в</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условиях</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ин</w:t>
      </w:r>
      <w:r w:rsidR="00B93F87" w:rsidRPr="00CD674A">
        <w:rPr>
          <w:rFonts w:ascii="Times New Roman" w:hAnsi="Times New Roman" w:cs="Times New Roman"/>
          <w:sz w:val="28"/>
          <w:szCs w:val="28"/>
        </w:rPr>
        <w:t>новационного</w:t>
      </w:r>
      <w:r w:rsidR="00B93F87"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rPr>
        <w:t>развития</w:t>
      </w:r>
      <w:r w:rsidR="00B93F87"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rPr>
        <w:t>экономики</w:t>
      </w:r>
      <w:r w:rsidR="00B93F87"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 Economics: the strategy and practice</w:t>
      </w:r>
      <w:r w:rsidR="00B93F87" w:rsidRPr="00CD674A">
        <w:rPr>
          <w:rFonts w:ascii="Times New Roman" w:hAnsi="Times New Roman" w:cs="Times New Roman"/>
          <w:sz w:val="28"/>
          <w:szCs w:val="28"/>
          <w:lang w:val="en-US"/>
        </w:rPr>
        <w:t xml:space="preserve">. – 2022. – №17 (4). – </w:t>
      </w:r>
      <w:r w:rsidR="00B93F87" w:rsidRPr="00CD674A">
        <w:rPr>
          <w:rFonts w:ascii="Times New Roman" w:hAnsi="Times New Roman" w:cs="Times New Roman"/>
          <w:sz w:val="28"/>
          <w:szCs w:val="28"/>
          <w:lang w:val="kk-KZ"/>
        </w:rPr>
        <w:t xml:space="preserve">С. </w:t>
      </w:r>
      <w:r w:rsidR="00B93F87" w:rsidRPr="00CD674A">
        <w:rPr>
          <w:rFonts w:ascii="Times New Roman" w:hAnsi="Times New Roman" w:cs="Times New Roman"/>
          <w:sz w:val="28"/>
          <w:szCs w:val="28"/>
          <w:lang w:val="en-US"/>
        </w:rPr>
        <w:t>29-40.</w:t>
      </w:r>
    </w:p>
    <w:p w14:paraId="710B9B05" w14:textId="459329B2"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14</w:t>
      </w:r>
      <w:r w:rsidR="00F77049"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Днишев</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Ф</w:t>
      </w:r>
      <w:r w:rsidR="00A54D3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rPr>
        <w:t>М</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Альжанова</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Ф</w:t>
      </w:r>
      <w:r w:rsidR="00A54D3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rPr>
        <w:t>Г</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Сатпаева</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З</w:t>
      </w:r>
      <w:r w:rsidR="00A54D3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rPr>
        <w:t>Т</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Территориальное</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размещение</w:t>
      </w:r>
      <w:r w:rsidR="00A54D3B"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rPr>
        <w:t>наукоёмких</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секторов</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экономики</w:t>
      </w:r>
      <w:r w:rsidR="00A54D3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rPr>
        <w:t>Казахс</w:t>
      </w:r>
      <w:r w:rsidR="00B93F87" w:rsidRPr="00CD674A">
        <w:rPr>
          <w:rFonts w:ascii="Times New Roman" w:hAnsi="Times New Roman" w:cs="Times New Roman"/>
          <w:sz w:val="28"/>
          <w:szCs w:val="28"/>
        </w:rPr>
        <w:t>тана</w:t>
      </w:r>
      <w:r w:rsidR="00B93F87"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rPr>
        <w:t>возможности</w:t>
      </w:r>
      <w:r w:rsidR="00B93F87"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rPr>
        <w:t>и</w:t>
      </w:r>
      <w:r w:rsidR="00B93F87"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rPr>
        <w:t>перспективы</w:t>
      </w:r>
      <w:r w:rsidR="00B93F87"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 Economics: the strategy and practice. </w:t>
      </w:r>
      <w:r w:rsidR="00B93F87"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2022</w:t>
      </w:r>
      <w:r w:rsidR="00B93F87" w:rsidRPr="00CD674A">
        <w:rPr>
          <w:rFonts w:ascii="Times New Roman" w:hAnsi="Times New Roman" w:cs="Times New Roman"/>
          <w:sz w:val="28"/>
          <w:szCs w:val="28"/>
          <w:lang w:val="en-US"/>
        </w:rPr>
        <w:t>. – №</w:t>
      </w:r>
      <w:r w:rsidR="00A54D3B" w:rsidRPr="00CD674A">
        <w:rPr>
          <w:rFonts w:ascii="Times New Roman" w:hAnsi="Times New Roman" w:cs="Times New Roman"/>
          <w:sz w:val="28"/>
          <w:szCs w:val="28"/>
          <w:lang w:val="en-US"/>
        </w:rPr>
        <w:t>17(2)</w:t>
      </w:r>
      <w:r w:rsidR="00B93F87" w:rsidRPr="00CD674A">
        <w:rPr>
          <w:rFonts w:ascii="Times New Roman" w:hAnsi="Times New Roman" w:cs="Times New Roman"/>
          <w:sz w:val="28"/>
          <w:szCs w:val="28"/>
          <w:lang w:val="en-US"/>
        </w:rPr>
        <w:t xml:space="preserve">. – </w:t>
      </w:r>
      <w:r w:rsidR="00B93F87" w:rsidRPr="00CD674A">
        <w:rPr>
          <w:rFonts w:ascii="Times New Roman" w:hAnsi="Times New Roman" w:cs="Times New Roman"/>
          <w:sz w:val="28"/>
          <w:szCs w:val="28"/>
        </w:rPr>
        <w:t>С</w:t>
      </w:r>
      <w:r w:rsidR="00B93F87" w:rsidRPr="00CD674A">
        <w:rPr>
          <w:rFonts w:ascii="Times New Roman" w:hAnsi="Times New Roman" w:cs="Times New Roman"/>
          <w:sz w:val="28"/>
          <w:szCs w:val="28"/>
          <w:lang w:val="en-US"/>
        </w:rPr>
        <w:t>.</w:t>
      </w:r>
      <w:r w:rsidR="00B55DA4" w:rsidRPr="00CD674A">
        <w:rPr>
          <w:rFonts w:ascii="Times New Roman" w:hAnsi="Times New Roman" w:cs="Times New Roman"/>
          <w:sz w:val="28"/>
          <w:szCs w:val="28"/>
          <w:lang w:val="en-US"/>
        </w:rPr>
        <w:t xml:space="preserve"> </w:t>
      </w:r>
      <w:r w:rsidR="00B93F87" w:rsidRPr="00CD674A">
        <w:rPr>
          <w:rFonts w:ascii="Times New Roman" w:hAnsi="Times New Roman" w:cs="Times New Roman"/>
          <w:sz w:val="28"/>
          <w:szCs w:val="28"/>
          <w:lang w:val="en-US"/>
        </w:rPr>
        <w:t>52-65.</w:t>
      </w:r>
    </w:p>
    <w:p w14:paraId="6546F564" w14:textId="230D6073"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14</w:t>
      </w:r>
      <w:r w:rsidR="00F77049"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8D0BB5" w:rsidRPr="00CD674A">
        <w:rPr>
          <w:rFonts w:ascii="Times New Roman" w:hAnsi="Times New Roman" w:cs="Times New Roman"/>
          <w:sz w:val="28"/>
          <w:szCs w:val="28"/>
        </w:rPr>
        <w:t xml:space="preserve">Кодекс Республики Казахстан от 29 октября 2015 года № 375-V ЗРК. Предпринимательский кодекс Республики Казахстан. https://adilet.zan.kz/rus/docs/K1500000375. </w:t>
      </w:r>
      <w:r w:rsidR="002056E2" w:rsidRPr="00CD674A">
        <w:rPr>
          <w:rFonts w:ascii="Times New Roman" w:hAnsi="Times New Roman" w:cs="Times New Roman"/>
          <w:sz w:val="28"/>
          <w:szCs w:val="28"/>
        </w:rPr>
        <w:t>04.07.2024.</w:t>
      </w:r>
    </w:p>
    <w:p w14:paraId="6E40F0CA" w14:textId="6F9C5692"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14</w:t>
      </w:r>
      <w:r w:rsidR="00F77049" w:rsidRPr="00CD674A">
        <w:rPr>
          <w:rFonts w:ascii="Times New Roman" w:hAnsi="Times New Roman" w:cs="Times New Roman"/>
          <w:sz w:val="28"/>
          <w:szCs w:val="28"/>
        </w:rPr>
        <w:t>2</w:t>
      </w:r>
      <w:r w:rsidRPr="00CD674A">
        <w:rPr>
          <w:rFonts w:ascii="Times New Roman" w:hAnsi="Times New Roman" w:cs="Times New Roman"/>
          <w:sz w:val="28"/>
          <w:szCs w:val="28"/>
        </w:rPr>
        <w:t xml:space="preserve"> </w:t>
      </w:r>
      <w:r w:rsidR="008D0BB5" w:rsidRPr="00CD674A">
        <w:rPr>
          <w:rFonts w:ascii="Times New Roman" w:hAnsi="Times New Roman" w:cs="Times New Roman"/>
          <w:sz w:val="28"/>
          <w:szCs w:val="28"/>
        </w:rPr>
        <w:t>Кодекс Республики Казахстан от 25 декабря 2017 года № 120-VI ЗРК. О налогах и других обязательных платежах в бюджет (Налоговый кодекс). https://adilet.zan.kz/rus/docs/K1700000120. 15.06.2024.</w:t>
      </w:r>
    </w:p>
    <w:p w14:paraId="4C627210" w14:textId="598DF47A"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14</w:t>
      </w:r>
      <w:r w:rsidR="00F77049" w:rsidRPr="00CD674A">
        <w:rPr>
          <w:rFonts w:ascii="Times New Roman" w:hAnsi="Times New Roman" w:cs="Times New Roman"/>
          <w:sz w:val="28"/>
          <w:szCs w:val="28"/>
        </w:rPr>
        <w:t>3</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Закон Республики Казахстан от 27 декабря 2021 года №86-</w:t>
      </w:r>
      <w:r w:rsidR="00A54D3B" w:rsidRPr="00CD674A">
        <w:rPr>
          <w:rFonts w:ascii="Times New Roman" w:hAnsi="Times New Roman" w:cs="Times New Roman"/>
          <w:sz w:val="28"/>
          <w:szCs w:val="28"/>
          <w:lang w:val="en-US"/>
        </w:rPr>
        <w:t>VII</w:t>
      </w:r>
      <w:r w:rsidR="00A54D3B" w:rsidRPr="00CD674A">
        <w:rPr>
          <w:rFonts w:ascii="Times New Roman" w:hAnsi="Times New Roman" w:cs="Times New Roman"/>
          <w:sz w:val="28"/>
          <w:szCs w:val="28"/>
        </w:rPr>
        <w:t xml:space="preserve"> «О промышленной политике» (с изменениями по состоянию на 25.03.2024г).</w:t>
      </w:r>
      <w:r w:rsidR="007F0BFB" w:rsidRPr="00CD674A">
        <w:rPr>
          <w:rFonts w:ascii="Times New Roman" w:hAnsi="Times New Roman" w:cs="Times New Roman"/>
          <w:sz w:val="28"/>
          <w:szCs w:val="28"/>
        </w:rPr>
        <w:t xml:space="preserve"> https://adilet.zan.kz/rus/docs/Z2100000086. 06.07.2024.</w:t>
      </w:r>
    </w:p>
    <w:p w14:paraId="77BEB33D" w14:textId="428D5073" w:rsidR="00A54D3B" w:rsidRPr="00CD674A" w:rsidRDefault="003905CC" w:rsidP="003905CC">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sz w:val="28"/>
          <w:szCs w:val="28"/>
        </w:rPr>
        <w:t>14</w:t>
      </w:r>
      <w:r w:rsidR="00F77049" w:rsidRPr="00CD674A">
        <w:rPr>
          <w:rFonts w:ascii="Times New Roman" w:hAnsi="Times New Roman" w:cs="Times New Roman"/>
          <w:sz w:val="28"/>
          <w:szCs w:val="28"/>
        </w:rPr>
        <w:t>4</w:t>
      </w:r>
      <w:r w:rsidRPr="00CD674A">
        <w:rPr>
          <w:rFonts w:ascii="Times New Roman" w:hAnsi="Times New Roman" w:cs="Times New Roman"/>
          <w:sz w:val="28"/>
          <w:szCs w:val="28"/>
        </w:rPr>
        <w:t xml:space="preserve"> </w:t>
      </w:r>
      <w:r w:rsidR="007F0BFB" w:rsidRPr="00CD674A">
        <w:rPr>
          <w:rFonts w:ascii="Times New Roman" w:hAnsi="Times New Roman" w:cs="Times New Roman"/>
          <w:sz w:val="28"/>
          <w:szCs w:val="28"/>
        </w:rPr>
        <w:t xml:space="preserve">АО «Национальный управляющий холдинг «Байтерек». </w:t>
      </w:r>
      <w:hyperlink r:id="rId56" w:history="1">
        <w:r w:rsidR="007F0BFB" w:rsidRPr="00CD674A">
          <w:rPr>
            <w:rStyle w:val="a6"/>
            <w:rFonts w:ascii="Times New Roman" w:hAnsi="Times New Roman" w:cs="Times New Roman"/>
            <w:color w:val="000000" w:themeColor="text1"/>
            <w:sz w:val="28"/>
            <w:szCs w:val="28"/>
            <w:u w:val="none"/>
          </w:rPr>
          <w:t>https://baiterek.gov.kz/ru/</w:t>
        </w:r>
      </w:hyperlink>
      <w:r w:rsidR="007F0BFB" w:rsidRPr="00CD674A">
        <w:rPr>
          <w:rFonts w:ascii="Times New Roman" w:hAnsi="Times New Roman" w:cs="Times New Roman"/>
          <w:color w:val="000000" w:themeColor="text1"/>
          <w:sz w:val="28"/>
          <w:szCs w:val="28"/>
        </w:rPr>
        <w:t>. 17.06.2024.</w:t>
      </w:r>
    </w:p>
    <w:p w14:paraId="69EF2CC9" w14:textId="2F76641E" w:rsidR="00A54D3B" w:rsidRPr="00CD674A" w:rsidRDefault="003905CC" w:rsidP="007F0BFB">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14</w:t>
      </w:r>
      <w:r w:rsidR="00F77049" w:rsidRPr="00CD674A">
        <w:rPr>
          <w:rFonts w:ascii="Times New Roman" w:hAnsi="Times New Roman" w:cs="Times New Roman"/>
          <w:sz w:val="28"/>
          <w:szCs w:val="28"/>
        </w:rPr>
        <w:t>5</w:t>
      </w:r>
      <w:r w:rsidRPr="00CD674A">
        <w:rPr>
          <w:rFonts w:ascii="Times New Roman" w:hAnsi="Times New Roman" w:cs="Times New Roman"/>
          <w:sz w:val="28"/>
          <w:szCs w:val="28"/>
        </w:rPr>
        <w:t xml:space="preserve"> </w:t>
      </w:r>
      <w:r w:rsidR="007F0BFB" w:rsidRPr="00CD674A">
        <w:rPr>
          <w:rFonts w:ascii="Times New Roman" w:hAnsi="Times New Roman" w:cs="Times New Roman"/>
          <w:sz w:val="28"/>
          <w:szCs w:val="28"/>
        </w:rPr>
        <w:t xml:space="preserve">АО «Самрук-Қазына». </w:t>
      </w:r>
      <w:r w:rsidR="00A54D3B" w:rsidRPr="00CD674A">
        <w:rPr>
          <w:rFonts w:ascii="Times New Roman" w:hAnsi="Times New Roman" w:cs="Times New Roman"/>
          <w:color w:val="000000" w:themeColor="text1"/>
          <w:sz w:val="28"/>
          <w:szCs w:val="28"/>
        </w:rPr>
        <w:t>https://sk.kz/?lang=ru</w:t>
      </w:r>
      <w:r w:rsidR="007F0BFB" w:rsidRPr="00CD674A">
        <w:rPr>
          <w:rFonts w:ascii="Times New Roman" w:hAnsi="Times New Roman" w:cs="Times New Roman"/>
          <w:color w:val="000000" w:themeColor="text1"/>
          <w:sz w:val="28"/>
          <w:szCs w:val="28"/>
        </w:rPr>
        <w:t>. 26.06.2024.</w:t>
      </w:r>
    </w:p>
    <w:p w14:paraId="1795FE01" w14:textId="493AD842"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14</w:t>
      </w:r>
      <w:r w:rsidR="00F77049" w:rsidRPr="00CD674A">
        <w:rPr>
          <w:rFonts w:ascii="Times New Roman" w:hAnsi="Times New Roman" w:cs="Times New Roman"/>
          <w:sz w:val="28"/>
          <w:szCs w:val="28"/>
        </w:rPr>
        <w:t>6</w:t>
      </w:r>
      <w:r w:rsidRPr="00CD674A">
        <w:rPr>
          <w:rFonts w:ascii="Times New Roman" w:hAnsi="Times New Roman" w:cs="Times New Roman"/>
          <w:sz w:val="28"/>
          <w:szCs w:val="28"/>
        </w:rPr>
        <w:t xml:space="preserve"> </w:t>
      </w:r>
      <w:r w:rsidR="007F0BFB" w:rsidRPr="00CD674A">
        <w:rPr>
          <w:rFonts w:ascii="Times New Roman" w:hAnsi="Times New Roman" w:cs="Times New Roman"/>
          <w:sz w:val="28"/>
          <w:szCs w:val="28"/>
        </w:rPr>
        <w:t xml:space="preserve">Национальная палата предпринимателей РК «Атамекен». </w:t>
      </w:r>
      <w:r w:rsidR="00A54D3B" w:rsidRPr="00CD674A">
        <w:rPr>
          <w:rFonts w:ascii="Times New Roman" w:hAnsi="Times New Roman" w:cs="Times New Roman"/>
          <w:color w:val="000000" w:themeColor="text1"/>
          <w:sz w:val="28"/>
          <w:szCs w:val="28"/>
        </w:rPr>
        <w:t>https://atameken.kz/ru</w:t>
      </w:r>
      <w:r w:rsidR="007F0BFB" w:rsidRPr="00CD674A">
        <w:rPr>
          <w:rFonts w:ascii="Times New Roman" w:hAnsi="Times New Roman" w:cs="Times New Roman"/>
          <w:color w:val="000000" w:themeColor="text1"/>
          <w:sz w:val="28"/>
          <w:szCs w:val="28"/>
        </w:rPr>
        <w:t>. 11.07.2024.</w:t>
      </w:r>
      <w:r w:rsidR="007F0BFB" w:rsidRPr="00CD674A">
        <w:rPr>
          <w:rFonts w:ascii="Times New Roman" w:hAnsi="Times New Roman" w:cs="Times New Roman"/>
          <w:color w:val="000000" w:themeColor="text1"/>
          <w:sz w:val="28"/>
          <w:szCs w:val="28"/>
          <w:u w:val="single"/>
        </w:rPr>
        <w:t xml:space="preserve"> </w:t>
      </w:r>
    </w:p>
    <w:p w14:paraId="703E1DD0" w14:textId="6A5F2DA6" w:rsidR="00A54D3B" w:rsidRPr="00CD674A" w:rsidRDefault="003905CC" w:rsidP="003905CC">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color w:val="000000" w:themeColor="text1"/>
          <w:sz w:val="28"/>
          <w:szCs w:val="28"/>
          <w:lang w:eastAsia="ru-RU"/>
        </w:rPr>
        <w:t>14</w:t>
      </w:r>
      <w:r w:rsidR="00F77049" w:rsidRPr="00CD674A">
        <w:rPr>
          <w:rFonts w:ascii="Times New Roman" w:hAnsi="Times New Roman" w:cs="Times New Roman"/>
          <w:color w:val="000000" w:themeColor="text1"/>
          <w:sz w:val="28"/>
          <w:szCs w:val="28"/>
          <w:lang w:eastAsia="ru-RU"/>
        </w:rPr>
        <w:t>7</w:t>
      </w:r>
      <w:r w:rsidRPr="00CD674A">
        <w:rPr>
          <w:rFonts w:ascii="Times New Roman" w:hAnsi="Times New Roman" w:cs="Times New Roman"/>
          <w:color w:val="000000" w:themeColor="text1"/>
          <w:sz w:val="28"/>
          <w:szCs w:val="28"/>
          <w:lang w:eastAsia="ru-RU"/>
        </w:rPr>
        <w:t xml:space="preserve"> </w:t>
      </w:r>
      <w:r w:rsidR="00A54D3B" w:rsidRPr="00CD674A">
        <w:rPr>
          <w:rFonts w:ascii="Times New Roman" w:hAnsi="Times New Roman" w:cs="Times New Roman"/>
          <w:color w:val="000000" w:themeColor="text1"/>
          <w:sz w:val="28"/>
          <w:szCs w:val="28"/>
          <w:lang w:eastAsia="ru-RU"/>
        </w:rPr>
        <w:t xml:space="preserve">Концепция инвестиционной политики Республики Казахстан до 2026 года. </w:t>
      </w:r>
      <w:r w:rsidR="00A54D3B" w:rsidRPr="00CD674A">
        <w:rPr>
          <w:rFonts w:ascii="Times New Roman" w:hAnsi="Times New Roman" w:cs="Times New Roman"/>
          <w:color w:val="000000" w:themeColor="text1"/>
          <w:sz w:val="28"/>
          <w:szCs w:val="28"/>
          <w:shd w:val="clear" w:color="auto" w:fill="FFFFFF"/>
        </w:rPr>
        <w:t>Утверждена постановлением Правительства Республики Казахстан от 15 июля 2022 года № 482</w:t>
      </w:r>
      <w:r w:rsidR="007F0BFB" w:rsidRPr="00CD674A">
        <w:rPr>
          <w:rFonts w:ascii="Times New Roman" w:hAnsi="Times New Roman" w:cs="Times New Roman"/>
          <w:noProof/>
          <w:color w:val="000000" w:themeColor="text1"/>
          <w:sz w:val="28"/>
          <w:szCs w:val="28"/>
        </w:rPr>
        <w:t xml:space="preserve"> (Утратило силу постановлением Правительства Республики Казахстан от 18 октября 2024 года № 868). </w:t>
      </w:r>
      <w:r w:rsidR="00A54D3B" w:rsidRPr="00CD674A">
        <w:rPr>
          <w:rFonts w:ascii="Times New Roman" w:hAnsi="Times New Roman" w:cs="Times New Roman"/>
          <w:noProof/>
          <w:color w:val="000000" w:themeColor="text1"/>
          <w:sz w:val="28"/>
          <w:szCs w:val="28"/>
        </w:rPr>
        <w:t>https://adilet.zan.kz/rus/docs/P2200000482</w:t>
      </w:r>
      <w:r w:rsidR="007F0BFB" w:rsidRPr="00CD674A">
        <w:rPr>
          <w:rFonts w:ascii="Times New Roman" w:hAnsi="Times New Roman" w:cs="Times New Roman"/>
          <w:noProof/>
          <w:color w:val="000000" w:themeColor="text1"/>
          <w:sz w:val="28"/>
          <w:szCs w:val="28"/>
        </w:rPr>
        <w:t>. 18.07.2024.</w:t>
      </w:r>
      <w:r w:rsidR="007F0BFB" w:rsidRPr="00CD674A">
        <w:rPr>
          <w:rFonts w:ascii="Times New Roman" w:hAnsi="Times New Roman" w:cs="Times New Roman"/>
          <w:noProof/>
          <w:color w:val="000000" w:themeColor="text1"/>
          <w:sz w:val="28"/>
          <w:szCs w:val="28"/>
          <w:u w:val="single"/>
        </w:rPr>
        <w:t xml:space="preserve"> </w:t>
      </w:r>
    </w:p>
    <w:p w14:paraId="1A0AB046" w14:textId="21037180"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color w:val="1E1E1E"/>
          <w:sz w:val="28"/>
          <w:szCs w:val="28"/>
        </w:rPr>
        <w:t>1</w:t>
      </w:r>
      <w:r w:rsidR="00F77049" w:rsidRPr="00CD674A">
        <w:rPr>
          <w:rFonts w:ascii="Times New Roman" w:hAnsi="Times New Roman" w:cs="Times New Roman"/>
          <w:color w:val="1E1E1E"/>
          <w:sz w:val="28"/>
          <w:szCs w:val="28"/>
        </w:rPr>
        <w:t>48</w:t>
      </w:r>
      <w:r w:rsidRPr="00CD674A">
        <w:rPr>
          <w:rFonts w:ascii="Times New Roman" w:hAnsi="Times New Roman" w:cs="Times New Roman"/>
          <w:color w:val="1E1E1E"/>
          <w:sz w:val="28"/>
          <w:szCs w:val="28"/>
        </w:rPr>
        <w:t xml:space="preserve"> </w:t>
      </w:r>
      <w:r w:rsidR="00A54D3B" w:rsidRPr="00CD674A">
        <w:rPr>
          <w:rFonts w:ascii="Times New Roman" w:hAnsi="Times New Roman" w:cs="Times New Roman"/>
          <w:color w:val="1E1E1E"/>
          <w:sz w:val="28"/>
          <w:szCs w:val="28"/>
        </w:rPr>
        <w:t xml:space="preserve">Концепция развития обрабатывающей промышленности Республики Казахстан на 2023–2029 годы. Утверждена постановлением </w:t>
      </w:r>
      <w:r w:rsidR="007F0BFB" w:rsidRPr="00CD674A">
        <w:rPr>
          <w:rFonts w:ascii="Times New Roman" w:hAnsi="Times New Roman" w:cs="Times New Roman"/>
          <w:color w:val="1E1E1E"/>
          <w:sz w:val="28"/>
          <w:szCs w:val="28"/>
        </w:rPr>
        <w:t>Правительства Республики Казахстан от 20 декабря 2018 года № 846</w:t>
      </w:r>
      <w:r w:rsidR="00A54D3B" w:rsidRPr="00CD674A">
        <w:rPr>
          <w:rFonts w:ascii="Times New Roman" w:hAnsi="Times New Roman" w:cs="Times New Roman"/>
          <w:color w:val="1E1E1E"/>
          <w:sz w:val="28"/>
          <w:szCs w:val="28"/>
        </w:rPr>
        <w:t xml:space="preserve">. </w:t>
      </w:r>
      <w:r w:rsidR="00A54D3B" w:rsidRPr="00CD674A">
        <w:rPr>
          <w:rFonts w:ascii="Times New Roman" w:hAnsi="Times New Roman" w:cs="Times New Roman"/>
          <w:color w:val="000000" w:themeColor="text1"/>
          <w:sz w:val="28"/>
          <w:szCs w:val="28"/>
        </w:rPr>
        <w:t>https://adilet.zan.kz/rus/docs/P1800000846.</w:t>
      </w:r>
      <w:r w:rsidR="007F0BFB" w:rsidRPr="00CD674A">
        <w:rPr>
          <w:rFonts w:ascii="Times New Roman" w:hAnsi="Times New Roman" w:cs="Times New Roman"/>
          <w:color w:val="000000" w:themeColor="text1"/>
          <w:sz w:val="28"/>
          <w:szCs w:val="28"/>
        </w:rPr>
        <w:t xml:space="preserve"> </w:t>
      </w:r>
      <w:r w:rsidR="007F0BFB" w:rsidRPr="00CD674A">
        <w:rPr>
          <w:rFonts w:ascii="Times New Roman" w:hAnsi="Times New Roman" w:cs="Times New Roman"/>
          <w:color w:val="1E1E1E"/>
          <w:sz w:val="28"/>
          <w:szCs w:val="28"/>
        </w:rPr>
        <w:t xml:space="preserve">22.07.2024. </w:t>
      </w:r>
    </w:p>
    <w:p w14:paraId="27191CB6" w14:textId="2D2037D3" w:rsidR="00A54D3B" w:rsidRPr="00CD674A" w:rsidRDefault="003905CC" w:rsidP="003905CC">
      <w:pPr>
        <w:pStyle w:val="a8"/>
        <w:ind w:firstLine="709"/>
        <w:jc w:val="both"/>
        <w:rPr>
          <w:rFonts w:ascii="Times New Roman" w:hAnsi="Times New Roman" w:cs="Times New Roman"/>
          <w:color w:val="1E1E1E"/>
          <w:sz w:val="28"/>
          <w:szCs w:val="28"/>
        </w:rPr>
      </w:pPr>
      <w:r w:rsidRPr="00CD674A">
        <w:rPr>
          <w:rFonts w:ascii="Times New Roman" w:hAnsi="Times New Roman" w:cs="Times New Roman"/>
          <w:sz w:val="28"/>
          <w:szCs w:val="28"/>
        </w:rPr>
        <w:t>1</w:t>
      </w:r>
      <w:r w:rsidR="00F77049" w:rsidRPr="00CD674A">
        <w:rPr>
          <w:rFonts w:ascii="Times New Roman" w:hAnsi="Times New Roman" w:cs="Times New Roman"/>
          <w:sz w:val="28"/>
          <w:szCs w:val="28"/>
        </w:rPr>
        <w:t>49</w:t>
      </w:r>
      <w:r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Постановление Правительства Республики Казахстан от 12 октября 2021 года № 730. Об утверждении национального проекта "Устойчивый экономический рост, направленный на повышение благосостояния казахстанцев"</w:t>
      </w:r>
      <w:r w:rsidR="00A54D3B"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 xml:space="preserve">(Утратило силу постановлением Правительства Республики Казахстан от 22 сентября 2023 года № 828). </w:t>
      </w:r>
      <w:r w:rsidR="00A54D3B" w:rsidRPr="00CD674A">
        <w:rPr>
          <w:rFonts w:ascii="Times New Roman" w:hAnsi="Times New Roman" w:cs="Times New Roman"/>
          <w:color w:val="000000" w:themeColor="text1"/>
          <w:sz w:val="28"/>
          <w:szCs w:val="28"/>
        </w:rPr>
        <w:t>https://www.gov.kz/memleket/entities/economy/press/news/details/269930?lang=ru</w:t>
      </w:r>
      <w:r w:rsidR="00D20FF2" w:rsidRPr="00CD674A">
        <w:rPr>
          <w:rFonts w:ascii="Times New Roman" w:hAnsi="Times New Roman" w:cs="Times New Roman"/>
          <w:color w:val="000000" w:themeColor="text1"/>
          <w:sz w:val="28"/>
          <w:szCs w:val="28"/>
        </w:rPr>
        <w:t xml:space="preserve">. </w:t>
      </w:r>
      <w:r w:rsidR="00D20FF2" w:rsidRPr="00CD674A">
        <w:rPr>
          <w:rFonts w:ascii="Times New Roman" w:hAnsi="Times New Roman" w:cs="Times New Roman"/>
          <w:sz w:val="28"/>
          <w:szCs w:val="28"/>
        </w:rPr>
        <w:t>8.07.2024.</w:t>
      </w:r>
    </w:p>
    <w:p w14:paraId="096F3D33" w14:textId="535C81B0"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bCs/>
          <w:color w:val="000000"/>
          <w:sz w:val="28"/>
          <w:szCs w:val="28"/>
          <w:shd w:val="clear" w:color="auto" w:fill="FFFFFF"/>
        </w:rPr>
        <w:t>15</w:t>
      </w:r>
      <w:r w:rsidR="00F77049" w:rsidRPr="00CD674A">
        <w:rPr>
          <w:rFonts w:ascii="Times New Roman" w:hAnsi="Times New Roman" w:cs="Times New Roman"/>
          <w:bCs/>
          <w:color w:val="000000"/>
          <w:sz w:val="28"/>
          <w:szCs w:val="28"/>
          <w:shd w:val="clear" w:color="auto" w:fill="FFFFFF"/>
        </w:rPr>
        <w:t>0</w:t>
      </w:r>
      <w:r w:rsidRPr="00CD674A">
        <w:rPr>
          <w:rFonts w:ascii="Times New Roman" w:hAnsi="Times New Roman" w:cs="Times New Roman"/>
          <w:bCs/>
          <w:color w:val="000000"/>
          <w:sz w:val="28"/>
          <w:szCs w:val="28"/>
          <w:shd w:val="clear" w:color="auto" w:fill="FFFFFF"/>
        </w:rPr>
        <w:t xml:space="preserve"> </w:t>
      </w:r>
      <w:r w:rsidR="00A54D3B" w:rsidRPr="00CD674A">
        <w:rPr>
          <w:rFonts w:ascii="Times New Roman" w:hAnsi="Times New Roman" w:cs="Times New Roman"/>
          <w:bCs/>
          <w:color w:val="000000"/>
          <w:sz w:val="28"/>
          <w:szCs w:val="28"/>
          <w:shd w:val="clear" w:color="auto" w:fill="FFFFFF"/>
        </w:rPr>
        <w:t>Приказ и.о. Министра иностранных дел Республики Казахстан от 17 марта 2023 года № 11-1-4/113</w:t>
      </w:r>
      <w:r w:rsidR="00D20FF2" w:rsidRPr="00CD674A">
        <w:rPr>
          <w:rFonts w:ascii="Times New Roman" w:hAnsi="Times New Roman" w:cs="Times New Roman"/>
          <w:bCs/>
          <w:color w:val="000000"/>
          <w:sz w:val="28"/>
          <w:szCs w:val="28"/>
          <w:shd w:val="clear" w:color="auto" w:fill="FFFFFF"/>
        </w:rPr>
        <w:t>.</w:t>
      </w:r>
      <w:r w:rsidR="00A54D3B" w:rsidRPr="00CD674A">
        <w:rPr>
          <w:rFonts w:ascii="Times New Roman" w:hAnsi="Times New Roman" w:cs="Times New Roman"/>
          <w:bCs/>
          <w:color w:val="000000"/>
          <w:sz w:val="28"/>
          <w:szCs w:val="28"/>
          <w:shd w:val="clear" w:color="auto" w:fill="FFFFFF"/>
        </w:rPr>
        <w:t xml:space="preserve"> Об утверждении Правил заключения, изменения и растор</w:t>
      </w:r>
      <w:r w:rsidR="00D20FF2" w:rsidRPr="00CD674A">
        <w:rPr>
          <w:rFonts w:ascii="Times New Roman" w:hAnsi="Times New Roman" w:cs="Times New Roman"/>
          <w:bCs/>
          <w:color w:val="000000"/>
          <w:sz w:val="28"/>
          <w:szCs w:val="28"/>
          <w:shd w:val="clear" w:color="auto" w:fill="FFFFFF"/>
        </w:rPr>
        <w:t>жения соглашений об инвестициях</w:t>
      </w:r>
      <w:r w:rsidR="00A54D3B" w:rsidRPr="00CD674A">
        <w:rPr>
          <w:rFonts w:ascii="Times New Roman" w:hAnsi="Times New Roman" w:cs="Times New Roman"/>
          <w:bCs/>
          <w:color w:val="000000"/>
          <w:sz w:val="28"/>
          <w:szCs w:val="28"/>
          <w:shd w:val="clear" w:color="auto" w:fill="FFFFFF"/>
        </w:rPr>
        <w:t xml:space="preserve">. </w:t>
      </w:r>
      <w:r w:rsidR="00A54D3B" w:rsidRPr="00CD674A">
        <w:rPr>
          <w:rFonts w:ascii="Times New Roman" w:hAnsi="Times New Roman" w:cs="Times New Roman"/>
          <w:bCs/>
          <w:color w:val="000000" w:themeColor="text1"/>
          <w:sz w:val="28"/>
          <w:szCs w:val="28"/>
          <w:shd w:val="clear" w:color="auto" w:fill="FFFFFF"/>
        </w:rPr>
        <w:t>https://online.zakon.kz/Document/?doc_id=36744159&amp;pos=5;-106#pos=5;-106</w:t>
      </w:r>
      <w:r w:rsidR="00D20FF2" w:rsidRPr="00CD674A">
        <w:rPr>
          <w:rFonts w:ascii="Times New Roman" w:hAnsi="Times New Roman" w:cs="Times New Roman"/>
          <w:bCs/>
          <w:color w:val="000000" w:themeColor="text1"/>
          <w:sz w:val="28"/>
          <w:szCs w:val="28"/>
          <w:shd w:val="clear" w:color="auto" w:fill="FFFFFF"/>
        </w:rPr>
        <w:t>. 23.06.2024.</w:t>
      </w:r>
      <w:r w:rsidR="00D20FF2" w:rsidRPr="00CD674A">
        <w:rPr>
          <w:rFonts w:ascii="Times New Roman" w:hAnsi="Times New Roman" w:cs="Times New Roman"/>
          <w:bCs/>
          <w:color w:val="000000" w:themeColor="text1"/>
          <w:sz w:val="28"/>
          <w:szCs w:val="28"/>
          <w:u w:val="single"/>
          <w:shd w:val="clear" w:color="auto" w:fill="FFFFFF"/>
        </w:rPr>
        <w:t xml:space="preserve"> </w:t>
      </w:r>
    </w:p>
    <w:p w14:paraId="0B8B8128" w14:textId="48C461B5" w:rsidR="00A54D3B" w:rsidRPr="00CD674A" w:rsidRDefault="003905CC" w:rsidP="003905CC">
      <w:pPr>
        <w:pStyle w:val="a8"/>
        <w:ind w:firstLine="709"/>
        <w:jc w:val="both"/>
        <w:rPr>
          <w:rFonts w:ascii="Times New Roman" w:hAnsi="Times New Roman" w:cs="Times New Roman"/>
          <w:noProof/>
          <w:sz w:val="28"/>
          <w:szCs w:val="28"/>
        </w:rPr>
      </w:pPr>
      <w:r w:rsidRPr="00CD674A">
        <w:rPr>
          <w:rFonts w:ascii="Times New Roman" w:hAnsi="Times New Roman" w:cs="Times New Roman"/>
          <w:sz w:val="28"/>
          <w:szCs w:val="28"/>
        </w:rPr>
        <w:t>15</w:t>
      </w:r>
      <w:r w:rsidR="00F77049"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Об утверждении</w:t>
      </w:r>
      <w:r w:rsidR="00A54D3B" w:rsidRPr="00CD674A">
        <w:rPr>
          <w:rFonts w:ascii="Times New Roman" w:hAnsi="Times New Roman" w:cs="Times New Roman"/>
          <w:sz w:val="28"/>
          <w:szCs w:val="28"/>
        </w:rPr>
        <w:t xml:space="preserve"> формы заявления на заключение соглашения о переработке </w:t>
      </w:r>
      <w:r w:rsidR="00D20FF2" w:rsidRPr="00CD674A">
        <w:rPr>
          <w:rFonts w:ascii="Times New Roman" w:hAnsi="Times New Roman" w:cs="Times New Roman"/>
          <w:sz w:val="28"/>
          <w:szCs w:val="28"/>
        </w:rPr>
        <w:t>твёрдых</w:t>
      </w:r>
      <w:r w:rsidR="00A54D3B" w:rsidRPr="00CD674A">
        <w:rPr>
          <w:rFonts w:ascii="Times New Roman" w:hAnsi="Times New Roman" w:cs="Times New Roman"/>
          <w:sz w:val="28"/>
          <w:szCs w:val="28"/>
        </w:rPr>
        <w:t xml:space="preserve"> полезных ископаемых и требований по составлению бизнес-плана проекта переработки. Приказ Министра по инвестициям и р</w:t>
      </w:r>
      <w:r w:rsidR="00AE0A35" w:rsidRPr="00CD674A">
        <w:rPr>
          <w:rFonts w:ascii="Times New Roman" w:hAnsi="Times New Roman" w:cs="Times New Roman"/>
          <w:sz w:val="28"/>
          <w:szCs w:val="28"/>
        </w:rPr>
        <w:t>азвитию Республики Казахстан от</w:t>
      </w:r>
      <w:r w:rsidR="00A54D3B" w:rsidRPr="00CD674A">
        <w:rPr>
          <w:rFonts w:ascii="Times New Roman" w:hAnsi="Times New Roman" w:cs="Times New Roman"/>
          <w:sz w:val="28"/>
          <w:szCs w:val="28"/>
        </w:rPr>
        <w:t xml:space="preserve"> 11 мая 2018 года №324. </w:t>
      </w:r>
      <w:r w:rsidR="00D20FF2" w:rsidRPr="00CD674A">
        <w:rPr>
          <w:rFonts w:ascii="Times New Roman" w:hAnsi="Times New Roman" w:cs="Times New Roman"/>
          <w:sz w:val="28"/>
          <w:szCs w:val="28"/>
        </w:rPr>
        <w:t>https://adilet.zan.kz/ru</w:t>
      </w:r>
      <w:r w:rsidR="00692404" w:rsidRPr="00CD674A">
        <w:rPr>
          <w:rFonts w:ascii="Times New Roman" w:hAnsi="Times New Roman" w:cs="Times New Roman"/>
          <w:sz w:val="28"/>
          <w:szCs w:val="28"/>
        </w:rPr>
        <w:t>s/docs/V1800016962. 13.06.2024.</w:t>
      </w:r>
    </w:p>
    <w:p w14:paraId="01E694C8" w14:textId="631EC5E4" w:rsidR="00A54D3B" w:rsidRPr="00CD674A" w:rsidRDefault="003905CC" w:rsidP="00D20FF2">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15</w:t>
      </w:r>
      <w:r w:rsidR="00F77049" w:rsidRPr="00CD674A">
        <w:rPr>
          <w:rFonts w:ascii="Times New Roman" w:hAnsi="Times New Roman" w:cs="Times New Roman"/>
          <w:sz w:val="28"/>
          <w:szCs w:val="28"/>
        </w:rPr>
        <w:t>2</w:t>
      </w:r>
      <w:r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 xml:space="preserve">АО «Фонд развития предпринимательства «ДАМУ» </w:t>
      </w:r>
      <w:hyperlink r:id="rId57" w:history="1">
        <w:r w:rsidR="00D20FF2" w:rsidRPr="00CD674A">
          <w:rPr>
            <w:rStyle w:val="a6"/>
            <w:rFonts w:ascii="Times New Roman" w:hAnsi="Times New Roman" w:cs="Times New Roman"/>
            <w:color w:val="000000" w:themeColor="text1"/>
            <w:sz w:val="28"/>
            <w:szCs w:val="28"/>
            <w:u w:val="none"/>
          </w:rPr>
          <w:t>https://damu.kz/ru/</w:t>
        </w:r>
      </w:hyperlink>
      <w:r w:rsidR="00D20FF2" w:rsidRPr="00CD674A">
        <w:rPr>
          <w:rFonts w:ascii="Times New Roman" w:hAnsi="Times New Roman" w:cs="Times New Roman"/>
          <w:color w:val="000000" w:themeColor="text1"/>
          <w:sz w:val="28"/>
          <w:szCs w:val="28"/>
        </w:rPr>
        <w:t>. 19.06.2024.</w:t>
      </w:r>
    </w:p>
    <w:p w14:paraId="05E66772" w14:textId="532A358A" w:rsidR="00A54D3B" w:rsidRPr="00CD674A" w:rsidRDefault="003905CC" w:rsidP="003905CC">
      <w:pPr>
        <w:pStyle w:val="a8"/>
        <w:ind w:firstLine="709"/>
        <w:jc w:val="both"/>
        <w:rPr>
          <w:rFonts w:ascii="Times New Roman" w:hAnsi="Times New Roman" w:cs="Times New Roman"/>
          <w:color w:val="000000" w:themeColor="text1"/>
          <w:sz w:val="28"/>
          <w:szCs w:val="28"/>
        </w:rPr>
      </w:pPr>
      <w:r w:rsidRPr="00CD674A">
        <w:rPr>
          <w:rFonts w:ascii="Times New Roman" w:hAnsi="Times New Roman" w:cs="Times New Roman"/>
          <w:sz w:val="28"/>
          <w:szCs w:val="28"/>
        </w:rPr>
        <w:t>15</w:t>
      </w:r>
      <w:r w:rsidR="00F77049" w:rsidRPr="00CD674A">
        <w:rPr>
          <w:rFonts w:ascii="Times New Roman" w:hAnsi="Times New Roman" w:cs="Times New Roman"/>
          <w:sz w:val="28"/>
          <w:szCs w:val="28"/>
        </w:rPr>
        <w:t>3</w:t>
      </w:r>
      <w:r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 xml:space="preserve">АО «Центр развития торговой политики «QazTrade». </w:t>
      </w:r>
      <w:hyperlink r:id="rId58" w:history="1">
        <w:r w:rsidR="00A54D3B" w:rsidRPr="00CD674A">
          <w:rPr>
            <w:rFonts w:ascii="Times New Roman" w:hAnsi="Times New Roman" w:cs="Times New Roman"/>
            <w:color w:val="000000" w:themeColor="text1"/>
            <w:sz w:val="28"/>
            <w:szCs w:val="28"/>
          </w:rPr>
          <w:t>https://qaztrade.org.kz/rus/programma-qaztrade-accelerator/</w:t>
        </w:r>
      </w:hyperlink>
      <w:r w:rsidR="00D20FF2" w:rsidRPr="00CD674A">
        <w:rPr>
          <w:rFonts w:ascii="Times New Roman" w:hAnsi="Times New Roman" w:cs="Times New Roman"/>
          <w:color w:val="000000" w:themeColor="text1"/>
          <w:sz w:val="28"/>
          <w:szCs w:val="28"/>
        </w:rPr>
        <w:t>. 12.09.2024</w:t>
      </w:r>
      <w:r w:rsidR="00E71F4C" w:rsidRPr="00CD674A">
        <w:rPr>
          <w:rFonts w:ascii="Times New Roman" w:hAnsi="Times New Roman" w:cs="Times New Roman"/>
          <w:color w:val="000000" w:themeColor="text1"/>
          <w:sz w:val="28"/>
          <w:szCs w:val="28"/>
        </w:rPr>
        <w:t>.</w:t>
      </w:r>
    </w:p>
    <w:p w14:paraId="731B2906" w14:textId="5AA0CEA6"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15</w:t>
      </w:r>
      <w:r w:rsidR="00F77049" w:rsidRPr="00CD674A">
        <w:rPr>
          <w:rFonts w:ascii="Times New Roman" w:hAnsi="Times New Roman" w:cs="Times New Roman"/>
          <w:sz w:val="28"/>
          <w:szCs w:val="28"/>
        </w:rPr>
        <w:t>4</w:t>
      </w:r>
      <w:r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 xml:space="preserve">АО «Экспортно-кредитное агентство Казахстана». </w:t>
      </w:r>
      <w:hyperlink r:id="rId59" w:history="1">
        <w:r w:rsidR="00A54D3B" w:rsidRPr="00CD674A">
          <w:rPr>
            <w:rFonts w:ascii="Times New Roman" w:eastAsia="Times New Roman" w:hAnsi="Times New Roman" w:cs="Times New Roman"/>
            <w:color w:val="000000" w:themeColor="text1"/>
            <w:sz w:val="28"/>
            <w:szCs w:val="28"/>
            <w:lang w:eastAsia="ru-RU"/>
          </w:rPr>
          <w:t>https://kazakhexport.kz/ru</w:t>
        </w:r>
      </w:hyperlink>
      <w:r w:rsidR="00D20FF2" w:rsidRPr="00CD674A">
        <w:rPr>
          <w:rFonts w:ascii="Times New Roman" w:eastAsia="Times New Roman" w:hAnsi="Times New Roman" w:cs="Times New Roman"/>
          <w:color w:val="000000" w:themeColor="text1"/>
          <w:sz w:val="28"/>
          <w:szCs w:val="28"/>
          <w:lang w:eastAsia="ru-RU"/>
        </w:rPr>
        <w:t>. 16.12.2024.</w:t>
      </w:r>
    </w:p>
    <w:p w14:paraId="7401CD3F" w14:textId="27C29EB0" w:rsidR="00A54D3B" w:rsidRPr="00CD674A" w:rsidRDefault="003905CC" w:rsidP="00D20FF2">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rPr>
        <w:t>15</w:t>
      </w:r>
      <w:r w:rsidR="00F77049" w:rsidRPr="00CD674A">
        <w:rPr>
          <w:rFonts w:ascii="Times New Roman" w:hAnsi="Times New Roman" w:cs="Times New Roman"/>
          <w:sz w:val="28"/>
          <w:szCs w:val="28"/>
        </w:rPr>
        <w:t>5</w:t>
      </w:r>
      <w:r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 xml:space="preserve">АО «Казахстанский центр индустрии и экспорта» «Qazindustry». </w:t>
      </w:r>
      <w:hyperlink r:id="rId60" w:history="1">
        <w:r w:rsidR="00A54D3B" w:rsidRPr="00CD674A">
          <w:rPr>
            <w:rFonts w:ascii="Times New Roman" w:hAnsi="Times New Roman" w:cs="Times New Roman"/>
            <w:color w:val="000000" w:themeColor="text1"/>
            <w:sz w:val="28"/>
            <w:szCs w:val="28"/>
            <w:lang w:val="en-US"/>
          </w:rPr>
          <w:t>https://qazindustry.gov.kz/</w:t>
        </w:r>
      </w:hyperlink>
      <w:r w:rsidR="00D20FF2" w:rsidRPr="00CD674A">
        <w:rPr>
          <w:rFonts w:ascii="Times New Roman" w:hAnsi="Times New Roman" w:cs="Times New Roman"/>
          <w:color w:val="000000" w:themeColor="text1"/>
          <w:sz w:val="28"/>
          <w:szCs w:val="28"/>
          <w:lang w:val="en-US"/>
        </w:rPr>
        <w:t>. 28.05.2024.</w:t>
      </w:r>
    </w:p>
    <w:p w14:paraId="30D292E0" w14:textId="39B35D0B" w:rsidR="00745AA4"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15</w:t>
      </w:r>
      <w:r w:rsidR="00F77049"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745AA4" w:rsidRPr="00CD674A">
        <w:rPr>
          <w:rFonts w:ascii="Times New Roman" w:hAnsi="Times New Roman" w:cs="Times New Roman"/>
          <w:sz w:val="28"/>
          <w:szCs w:val="28"/>
          <w:lang w:val="en-US"/>
        </w:rPr>
        <w:t>Gimranova L.R., Pritvorova T.P. Three-tier system for attracting investment in Kazakhstan // Publisher.agency: Proceedings of the 7th International Scientific Conference «Found</w:t>
      </w:r>
      <w:r w:rsidR="00F35D25" w:rsidRPr="00CD674A">
        <w:rPr>
          <w:rFonts w:ascii="Times New Roman" w:hAnsi="Times New Roman" w:cs="Times New Roman"/>
          <w:sz w:val="28"/>
          <w:szCs w:val="28"/>
          <w:lang w:val="en-US"/>
        </w:rPr>
        <w:t>ations and Trends in Research»</w:t>
      </w:r>
      <w:r w:rsidR="00745AA4" w:rsidRPr="00CD674A">
        <w:rPr>
          <w:rFonts w:ascii="Times New Roman" w:hAnsi="Times New Roman" w:cs="Times New Roman"/>
          <w:sz w:val="28"/>
          <w:szCs w:val="28"/>
          <w:lang w:val="en-US"/>
        </w:rPr>
        <w:t>. Copenhagen, Denmark</w:t>
      </w:r>
      <w:r w:rsidR="00F35D25" w:rsidRPr="00CD674A">
        <w:rPr>
          <w:rFonts w:ascii="Times New Roman" w:hAnsi="Times New Roman" w:cs="Times New Roman"/>
          <w:sz w:val="28"/>
          <w:szCs w:val="28"/>
          <w:lang w:val="en-US"/>
        </w:rPr>
        <w:t>.</w:t>
      </w:r>
      <w:r w:rsidR="00745AA4" w:rsidRPr="00CD674A">
        <w:rPr>
          <w:rFonts w:ascii="Times New Roman" w:hAnsi="Times New Roman" w:cs="Times New Roman"/>
          <w:sz w:val="28"/>
          <w:szCs w:val="28"/>
          <w:lang w:val="en-US"/>
        </w:rPr>
        <w:t xml:space="preserve"> </w:t>
      </w:r>
      <w:r w:rsidR="00F35D25" w:rsidRPr="00CD674A">
        <w:rPr>
          <w:rFonts w:ascii="Times New Roman" w:hAnsi="Times New Roman" w:cs="Times New Roman"/>
          <w:sz w:val="28"/>
          <w:szCs w:val="28"/>
          <w:lang w:val="en-US"/>
        </w:rPr>
        <w:t>– September 5-6, 2024</w:t>
      </w:r>
      <w:r w:rsidR="00745AA4" w:rsidRPr="00CD674A">
        <w:rPr>
          <w:rFonts w:ascii="Times New Roman" w:hAnsi="Times New Roman" w:cs="Times New Roman"/>
          <w:sz w:val="28"/>
          <w:szCs w:val="28"/>
          <w:lang w:val="en-US"/>
        </w:rPr>
        <w:t xml:space="preserve">. </w:t>
      </w:r>
      <w:r w:rsidR="00F35D25" w:rsidRPr="00CD674A">
        <w:rPr>
          <w:rFonts w:ascii="Times New Roman" w:hAnsi="Times New Roman" w:cs="Times New Roman"/>
          <w:sz w:val="28"/>
          <w:szCs w:val="28"/>
          <w:lang w:val="en-US"/>
        </w:rPr>
        <w:t xml:space="preserve">– </w:t>
      </w:r>
      <w:r w:rsidR="00745AA4"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745AA4" w:rsidRPr="00CD674A">
        <w:rPr>
          <w:rFonts w:ascii="Times New Roman" w:hAnsi="Times New Roman" w:cs="Times New Roman"/>
          <w:sz w:val="28"/>
          <w:szCs w:val="28"/>
          <w:lang w:val="en-US"/>
        </w:rPr>
        <w:t>159-164.</w:t>
      </w:r>
    </w:p>
    <w:p w14:paraId="042BEF0A" w14:textId="2CA1468B" w:rsidR="00A54D3B" w:rsidRPr="005B1053" w:rsidRDefault="003905CC" w:rsidP="003905CC">
      <w:pPr>
        <w:pStyle w:val="a8"/>
        <w:ind w:firstLine="709"/>
        <w:jc w:val="both"/>
        <w:rPr>
          <w:rFonts w:ascii="Times New Roman" w:hAnsi="Times New Roman" w:cs="Times New Roman"/>
          <w:sz w:val="28"/>
          <w:szCs w:val="28"/>
        </w:rPr>
      </w:pPr>
      <w:r w:rsidRPr="005B1053">
        <w:rPr>
          <w:rFonts w:ascii="Times New Roman" w:hAnsi="Times New Roman" w:cs="Times New Roman"/>
          <w:sz w:val="28"/>
          <w:szCs w:val="28"/>
        </w:rPr>
        <w:t>15</w:t>
      </w:r>
      <w:r w:rsidR="00F77049" w:rsidRPr="005B1053">
        <w:rPr>
          <w:rFonts w:ascii="Times New Roman" w:hAnsi="Times New Roman" w:cs="Times New Roman"/>
          <w:sz w:val="28"/>
          <w:szCs w:val="28"/>
        </w:rPr>
        <w:t>7</w:t>
      </w:r>
      <w:r w:rsidRPr="005B1053">
        <w:rPr>
          <w:rFonts w:ascii="Times New Roman" w:hAnsi="Times New Roman" w:cs="Times New Roman"/>
          <w:sz w:val="28"/>
          <w:szCs w:val="28"/>
        </w:rPr>
        <w:t xml:space="preserve"> </w:t>
      </w:r>
      <w:r w:rsidR="009C399A" w:rsidRPr="00CD674A">
        <w:rPr>
          <w:rFonts w:ascii="Times New Roman" w:hAnsi="Times New Roman" w:cs="Times New Roman"/>
          <w:sz w:val="28"/>
          <w:szCs w:val="28"/>
        </w:rPr>
        <w:t>АО</w:t>
      </w:r>
      <w:r w:rsidR="009C399A" w:rsidRPr="005B1053">
        <w:rPr>
          <w:rFonts w:ascii="Times New Roman" w:hAnsi="Times New Roman" w:cs="Times New Roman"/>
          <w:sz w:val="28"/>
          <w:szCs w:val="28"/>
        </w:rPr>
        <w:t xml:space="preserve"> «</w:t>
      </w:r>
      <w:r w:rsidR="009C399A" w:rsidRPr="00CD674A">
        <w:rPr>
          <w:rFonts w:ascii="Times New Roman" w:hAnsi="Times New Roman" w:cs="Times New Roman"/>
          <w:sz w:val="28"/>
          <w:szCs w:val="28"/>
        </w:rPr>
        <w:t>Национальная</w:t>
      </w:r>
      <w:r w:rsidR="009C399A" w:rsidRPr="005B1053">
        <w:rPr>
          <w:rFonts w:ascii="Times New Roman" w:hAnsi="Times New Roman" w:cs="Times New Roman"/>
          <w:sz w:val="28"/>
          <w:szCs w:val="28"/>
        </w:rPr>
        <w:t xml:space="preserve"> </w:t>
      </w:r>
      <w:r w:rsidR="009C399A" w:rsidRPr="00CD674A">
        <w:rPr>
          <w:rFonts w:ascii="Times New Roman" w:hAnsi="Times New Roman" w:cs="Times New Roman"/>
          <w:sz w:val="28"/>
          <w:szCs w:val="28"/>
        </w:rPr>
        <w:t>компания</w:t>
      </w:r>
      <w:r w:rsidR="009C399A" w:rsidRPr="005B1053">
        <w:rPr>
          <w:rFonts w:ascii="Times New Roman" w:hAnsi="Times New Roman" w:cs="Times New Roman"/>
          <w:sz w:val="28"/>
          <w:szCs w:val="28"/>
        </w:rPr>
        <w:t xml:space="preserve"> «</w:t>
      </w:r>
      <w:r w:rsidR="009C399A" w:rsidRPr="00CD674A">
        <w:rPr>
          <w:rFonts w:ascii="Times New Roman" w:hAnsi="Times New Roman" w:cs="Times New Roman"/>
          <w:sz w:val="28"/>
          <w:szCs w:val="28"/>
          <w:lang w:val="en-US"/>
        </w:rPr>
        <w:t>Kazakh</w:t>
      </w:r>
      <w:r w:rsidR="009C399A" w:rsidRPr="005B1053">
        <w:rPr>
          <w:rFonts w:ascii="Times New Roman" w:hAnsi="Times New Roman" w:cs="Times New Roman"/>
          <w:sz w:val="28"/>
          <w:szCs w:val="28"/>
        </w:rPr>
        <w:t xml:space="preserve"> </w:t>
      </w:r>
      <w:r w:rsidR="009C399A" w:rsidRPr="00CD674A">
        <w:rPr>
          <w:rFonts w:ascii="Times New Roman" w:hAnsi="Times New Roman" w:cs="Times New Roman"/>
          <w:sz w:val="28"/>
          <w:szCs w:val="28"/>
          <w:lang w:val="en-US"/>
        </w:rPr>
        <w:t>Invest</w:t>
      </w:r>
      <w:r w:rsidR="009C399A" w:rsidRPr="005B1053">
        <w:rPr>
          <w:rFonts w:ascii="Times New Roman" w:hAnsi="Times New Roman" w:cs="Times New Roman"/>
          <w:sz w:val="28"/>
          <w:szCs w:val="28"/>
        </w:rPr>
        <w:t xml:space="preserve">». </w:t>
      </w:r>
      <w:r w:rsidR="00A54D3B" w:rsidRPr="00CD674A">
        <w:rPr>
          <w:rFonts w:ascii="Times New Roman" w:hAnsi="Times New Roman" w:cs="Times New Roman"/>
          <w:color w:val="000000" w:themeColor="text1"/>
          <w:sz w:val="28"/>
          <w:szCs w:val="28"/>
          <w:lang w:val="en-US"/>
        </w:rPr>
        <w:t>https</w:t>
      </w:r>
      <w:r w:rsidR="00A54D3B" w:rsidRPr="005B1053">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invest</w:t>
      </w:r>
      <w:r w:rsidR="00A54D3B" w:rsidRPr="005B1053">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gov</w:t>
      </w:r>
      <w:r w:rsidR="00A54D3B" w:rsidRPr="005B1053">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kz</w:t>
      </w:r>
      <w:r w:rsidR="00A54D3B" w:rsidRPr="005B1053">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ru</w:t>
      </w:r>
      <w:r w:rsidR="00A54D3B" w:rsidRPr="005B1053">
        <w:rPr>
          <w:rFonts w:ascii="Times New Roman" w:hAnsi="Times New Roman" w:cs="Times New Roman"/>
          <w:color w:val="000000" w:themeColor="text1"/>
          <w:sz w:val="28"/>
          <w:szCs w:val="28"/>
        </w:rPr>
        <w:t>/</w:t>
      </w:r>
      <w:r w:rsidR="00692404" w:rsidRPr="005B1053">
        <w:rPr>
          <w:rFonts w:ascii="Times New Roman" w:hAnsi="Times New Roman" w:cs="Times New Roman"/>
          <w:color w:val="000000" w:themeColor="text1"/>
          <w:sz w:val="28"/>
          <w:szCs w:val="28"/>
        </w:rPr>
        <w:t>.</w:t>
      </w:r>
      <w:r w:rsidR="009C399A" w:rsidRPr="005B1053">
        <w:rPr>
          <w:rFonts w:ascii="Times New Roman" w:hAnsi="Times New Roman" w:cs="Times New Roman"/>
          <w:color w:val="000000" w:themeColor="text1"/>
          <w:sz w:val="28"/>
          <w:szCs w:val="28"/>
          <w:u w:val="single"/>
        </w:rPr>
        <w:t xml:space="preserve"> </w:t>
      </w:r>
      <w:r w:rsidR="009C399A" w:rsidRPr="005B1053">
        <w:rPr>
          <w:rFonts w:ascii="Times New Roman" w:hAnsi="Times New Roman" w:cs="Times New Roman"/>
          <w:color w:val="000000" w:themeColor="text1"/>
          <w:sz w:val="28"/>
          <w:szCs w:val="28"/>
        </w:rPr>
        <w:t>22.09.2024.</w:t>
      </w:r>
    </w:p>
    <w:p w14:paraId="247DFD92" w14:textId="4D6CBC7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rPr>
        <w:t>1</w:t>
      </w:r>
      <w:r w:rsidR="00F77049" w:rsidRPr="00CD674A">
        <w:rPr>
          <w:rFonts w:ascii="Times New Roman" w:hAnsi="Times New Roman" w:cs="Times New Roman"/>
          <w:sz w:val="28"/>
          <w:szCs w:val="28"/>
        </w:rPr>
        <w:t>58</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Указ Президента Республики Казахстан № 404 от 4 декабря 2023 г. «</w:t>
      </w:r>
      <w:r w:rsidR="00A54D3B" w:rsidRPr="00CD674A">
        <w:rPr>
          <w:rFonts w:ascii="Times New Roman" w:hAnsi="Times New Roman" w:cs="Times New Roman"/>
          <w:bCs/>
          <w:color w:val="000000"/>
          <w:sz w:val="28"/>
          <w:szCs w:val="28"/>
          <w:shd w:val="clear" w:color="auto" w:fill="FFFFFF"/>
        </w:rPr>
        <w:t>О мерах по повышению эффективности работы по привлечению ин</w:t>
      </w:r>
      <w:r w:rsidR="00692404" w:rsidRPr="00CD674A">
        <w:rPr>
          <w:rFonts w:ascii="Times New Roman" w:hAnsi="Times New Roman" w:cs="Times New Roman"/>
          <w:bCs/>
          <w:color w:val="000000"/>
          <w:sz w:val="28"/>
          <w:szCs w:val="28"/>
          <w:shd w:val="clear" w:color="auto" w:fill="FFFFFF"/>
        </w:rPr>
        <w:t>вестиций в экономику страны» от</w:t>
      </w:r>
      <w:r w:rsidR="00A54D3B" w:rsidRPr="00CD674A">
        <w:rPr>
          <w:rFonts w:ascii="Times New Roman" w:hAnsi="Times New Roman" w:cs="Times New Roman"/>
          <w:sz w:val="28"/>
          <w:szCs w:val="28"/>
        </w:rPr>
        <w:t xml:space="preserve"> </w:t>
      </w:r>
      <w:r w:rsidR="00D20FF2" w:rsidRPr="00CD674A">
        <w:rPr>
          <w:rFonts w:ascii="Times New Roman" w:hAnsi="Times New Roman" w:cs="Times New Roman"/>
          <w:sz w:val="28"/>
          <w:szCs w:val="28"/>
        </w:rPr>
        <w:t xml:space="preserve">4 декабря 2023 года № 404. </w:t>
      </w:r>
      <w:r w:rsidR="00A54D3B" w:rsidRPr="00CD674A">
        <w:rPr>
          <w:rFonts w:ascii="Times New Roman" w:hAnsi="Times New Roman" w:cs="Times New Roman"/>
          <w:color w:val="000000" w:themeColor="text1"/>
          <w:sz w:val="28"/>
          <w:szCs w:val="28"/>
        </w:rPr>
        <w:t>https://online.zakon.kz/Document/?doc_id=36843506</w:t>
      </w:r>
      <w:r w:rsidR="00D20FF2" w:rsidRPr="00CD674A">
        <w:rPr>
          <w:rFonts w:ascii="Times New Roman" w:hAnsi="Times New Roman" w:cs="Times New Roman"/>
          <w:color w:val="000000" w:themeColor="text1"/>
          <w:sz w:val="28"/>
          <w:szCs w:val="28"/>
        </w:rPr>
        <w:t xml:space="preserve">. </w:t>
      </w:r>
      <w:r w:rsidR="00D20FF2" w:rsidRPr="00CD674A">
        <w:rPr>
          <w:rFonts w:ascii="Times New Roman" w:hAnsi="Times New Roman" w:cs="Times New Roman"/>
          <w:color w:val="000000" w:themeColor="text1"/>
          <w:sz w:val="28"/>
          <w:szCs w:val="28"/>
          <w:lang w:val="en-US"/>
        </w:rPr>
        <w:t>12.07.2024.</w:t>
      </w:r>
    </w:p>
    <w:p w14:paraId="10758097" w14:textId="2DF48D8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F77049" w:rsidRPr="00CD674A">
        <w:rPr>
          <w:rFonts w:ascii="Times New Roman" w:hAnsi="Times New Roman" w:cs="Times New Roman"/>
          <w:sz w:val="28"/>
          <w:szCs w:val="28"/>
          <w:lang w:val="en-US"/>
        </w:rPr>
        <w:t>59</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Boje D.M. Organizational Res</w:t>
      </w:r>
      <w:r w:rsidR="00F35D25" w:rsidRPr="00CD674A">
        <w:rPr>
          <w:rFonts w:ascii="Times New Roman" w:hAnsi="Times New Roman" w:cs="Times New Roman"/>
          <w:sz w:val="28"/>
          <w:szCs w:val="28"/>
          <w:lang w:val="en-US"/>
        </w:rPr>
        <w:t xml:space="preserve">earch: Storytelling in Action. – </w:t>
      </w:r>
      <w:r w:rsidR="00692404" w:rsidRPr="00CD674A">
        <w:rPr>
          <w:rFonts w:ascii="Times New Roman" w:hAnsi="Times New Roman" w:cs="Times New Roman"/>
          <w:sz w:val="28"/>
          <w:szCs w:val="28"/>
          <w:lang w:val="en-US"/>
        </w:rPr>
        <w:t>Routledge</w:t>
      </w:r>
      <w:r w:rsidR="00F35D25" w:rsidRPr="00CD674A">
        <w:rPr>
          <w:rFonts w:ascii="Times New Roman" w:hAnsi="Times New Roman" w:cs="Times New Roman"/>
          <w:sz w:val="28"/>
          <w:szCs w:val="28"/>
          <w:lang w:val="kk-KZ"/>
        </w:rPr>
        <w:t xml:space="preserve">, </w:t>
      </w:r>
      <w:r w:rsidR="00F35D25" w:rsidRPr="00CD674A">
        <w:rPr>
          <w:rFonts w:ascii="Times New Roman" w:hAnsi="Times New Roman" w:cs="Times New Roman"/>
          <w:sz w:val="28"/>
          <w:szCs w:val="28"/>
          <w:lang w:val="en-US"/>
        </w:rPr>
        <w:t>2018. – 3</w:t>
      </w:r>
      <w:r w:rsidR="00692404" w:rsidRPr="00CD674A">
        <w:rPr>
          <w:rFonts w:ascii="Times New Roman" w:hAnsi="Times New Roman" w:cs="Times New Roman"/>
          <w:sz w:val="28"/>
          <w:szCs w:val="28"/>
          <w:lang w:val="en-US"/>
        </w:rPr>
        <w:t xml:space="preserve">22 </w:t>
      </w:r>
      <w:r w:rsidR="00F35D25" w:rsidRPr="00CD674A">
        <w:rPr>
          <w:rFonts w:ascii="Times New Roman" w:hAnsi="Times New Roman" w:cs="Times New Roman"/>
          <w:sz w:val="28"/>
          <w:szCs w:val="28"/>
          <w:lang w:val="en-US"/>
        </w:rPr>
        <w:t>p.</w:t>
      </w:r>
    </w:p>
    <w:p w14:paraId="06D2DD54" w14:textId="31053E7F"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16</w:t>
      </w:r>
      <w:r w:rsidR="00F77049" w:rsidRPr="00CD674A">
        <w:rPr>
          <w:rFonts w:ascii="Times New Roman" w:hAnsi="Times New Roman" w:cs="Times New Roman"/>
          <w:sz w:val="28"/>
          <w:szCs w:val="28"/>
        </w:rPr>
        <w:t>0</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Абрамов Н.М. Менеджериализм: экономическая идео</w:t>
      </w:r>
      <w:r w:rsidR="00692404" w:rsidRPr="00CD674A">
        <w:rPr>
          <w:rFonts w:ascii="Times New Roman" w:hAnsi="Times New Roman" w:cs="Times New Roman"/>
          <w:sz w:val="28"/>
          <w:szCs w:val="28"/>
        </w:rPr>
        <w:t>логия и управленческая практика //</w:t>
      </w:r>
      <w:r w:rsidR="00A54D3B" w:rsidRPr="00CD674A">
        <w:rPr>
          <w:rFonts w:ascii="Times New Roman" w:hAnsi="Times New Roman" w:cs="Times New Roman"/>
          <w:sz w:val="28"/>
          <w:szCs w:val="28"/>
        </w:rPr>
        <w:t xml:space="preserve"> Экономическая социология. </w:t>
      </w:r>
      <w:r w:rsidR="0069240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2007. </w:t>
      </w:r>
      <w:r w:rsidR="00692404" w:rsidRPr="00CD674A">
        <w:rPr>
          <w:rFonts w:ascii="Times New Roman" w:hAnsi="Times New Roman" w:cs="Times New Roman"/>
          <w:sz w:val="28"/>
          <w:szCs w:val="28"/>
        </w:rPr>
        <w:t xml:space="preserve">– № 2 (8). – </w:t>
      </w:r>
      <w:r w:rsidR="00A54D3B" w:rsidRPr="00CD674A">
        <w:rPr>
          <w:rFonts w:ascii="Times New Roman" w:hAnsi="Times New Roman" w:cs="Times New Roman"/>
          <w:sz w:val="28"/>
          <w:szCs w:val="28"/>
        </w:rPr>
        <w:t>С.</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92-99.</w:t>
      </w:r>
    </w:p>
    <w:p w14:paraId="62818308" w14:textId="313B5D43"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16</w:t>
      </w:r>
      <w:r w:rsidR="00F77049"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Zifcak S. Managerialism, Accountability and Democracy: A Victorian Case Study // Australian Journal of Pub</w:t>
      </w:r>
      <w:r w:rsidR="00692404" w:rsidRPr="00CD674A">
        <w:rPr>
          <w:rFonts w:ascii="Times New Roman" w:hAnsi="Times New Roman" w:cs="Times New Roman"/>
          <w:sz w:val="28"/>
          <w:szCs w:val="28"/>
          <w:lang w:val="en-US"/>
        </w:rPr>
        <w:t xml:space="preserve">lic Administration. – 1997. – </w:t>
      </w:r>
      <w:r w:rsidR="007C1A34" w:rsidRPr="00CD674A">
        <w:rPr>
          <w:rFonts w:ascii="Times New Roman" w:hAnsi="Times New Roman" w:cs="Times New Roman"/>
          <w:sz w:val="28"/>
          <w:szCs w:val="28"/>
          <w:lang w:val="en-US"/>
        </w:rPr>
        <w:t xml:space="preserve">Vol. </w:t>
      </w:r>
      <w:r w:rsidR="00692404" w:rsidRPr="00CD674A">
        <w:rPr>
          <w:rFonts w:ascii="Times New Roman" w:hAnsi="Times New Roman" w:cs="Times New Roman"/>
          <w:sz w:val="28"/>
          <w:szCs w:val="28"/>
          <w:lang w:val="en-US"/>
        </w:rPr>
        <w:t xml:space="preserve">56(3). – </w:t>
      </w:r>
      <w:r w:rsidR="00A54D3B"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106-119.</w:t>
      </w:r>
    </w:p>
    <w:p w14:paraId="1D8CA77E" w14:textId="12D743C5"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16</w:t>
      </w:r>
      <w:r w:rsidR="00F77049"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Considine M., Painter M. </w:t>
      </w:r>
      <w:r w:rsidR="00692404" w:rsidRPr="00CD674A">
        <w:rPr>
          <w:rFonts w:ascii="Times New Roman" w:hAnsi="Times New Roman" w:cs="Times New Roman"/>
          <w:sz w:val="28"/>
          <w:szCs w:val="28"/>
          <w:lang w:val="en-US"/>
        </w:rPr>
        <w:t>Managerialism: The Great Debate - Softcover</w:t>
      </w:r>
      <w:r w:rsidR="00A54D3B" w:rsidRPr="00CD674A">
        <w:rPr>
          <w:rFonts w:ascii="Times New Roman" w:hAnsi="Times New Roman" w:cs="Times New Roman"/>
          <w:sz w:val="28"/>
          <w:szCs w:val="28"/>
          <w:lang w:val="en-US"/>
        </w:rPr>
        <w:t xml:space="preserve">. </w:t>
      </w:r>
      <w:r w:rsidR="00692404" w:rsidRPr="00CD674A">
        <w:rPr>
          <w:rFonts w:ascii="Times New Roman" w:hAnsi="Times New Roman" w:cs="Times New Roman"/>
          <w:sz w:val="28"/>
          <w:szCs w:val="28"/>
          <w:lang w:val="en-US"/>
        </w:rPr>
        <w:t>– Melbourne University Publishing</w:t>
      </w:r>
      <w:r w:rsidR="00A54D3B" w:rsidRPr="00CD674A">
        <w:rPr>
          <w:rFonts w:ascii="Times New Roman" w:hAnsi="Times New Roman" w:cs="Times New Roman"/>
          <w:sz w:val="28"/>
          <w:szCs w:val="28"/>
          <w:lang w:val="en-US"/>
        </w:rPr>
        <w:t xml:space="preserve">, 1997. </w:t>
      </w:r>
      <w:r w:rsidR="006924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283</w:t>
      </w:r>
      <w:r w:rsidR="00692404" w:rsidRPr="00CD674A">
        <w:rPr>
          <w:rFonts w:ascii="Times New Roman" w:hAnsi="Times New Roman" w:cs="Times New Roman"/>
          <w:sz w:val="28"/>
          <w:szCs w:val="28"/>
          <w:lang w:val="en-US"/>
        </w:rPr>
        <w:t xml:space="preserve"> p.</w:t>
      </w:r>
    </w:p>
    <w:p w14:paraId="38026198" w14:textId="747ACEF7"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16</w:t>
      </w:r>
      <w:r w:rsidR="00F77049"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Considin</w:t>
      </w:r>
      <w:r w:rsidR="00692404" w:rsidRPr="00CD674A">
        <w:rPr>
          <w:rFonts w:ascii="Times New Roman" w:hAnsi="Times New Roman" w:cs="Times New Roman"/>
          <w:sz w:val="28"/>
          <w:szCs w:val="28"/>
          <w:lang w:val="en-US"/>
        </w:rPr>
        <w:t>e M., O’Sullivan S., Nguyen</w:t>
      </w:r>
      <w:r w:rsidR="00692404" w:rsidRPr="00CD674A">
        <w:rPr>
          <w:lang w:val="en-US"/>
        </w:rPr>
        <w:t xml:space="preserve"> </w:t>
      </w:r>
      <w:r w:rsidR="00692404" w:rsidRPr="00CD674A">
        <w:rPr>
          <w:rFonts w:ascii="Times New Roman" w:hAnsi="Times New Roman" w:cs="Times New Roman"/>
          <w:sz w:val="28"/>
          <w:szCs w:val="28"/>
          <w:lang w:val="en-US"/>
        </w:rPr>
        <w:t>P.</w:t>
      </w:r>
      <w:r w:rsidR="00A54D3B" w:rsidRPr="00CD674A">
        <w:rPr>
          <w:rFonts w:ascii="Times New Roman" w:hAnsi="Times New Roman" w:cs="Times New Roman"/>
          <w:sz w:val="28"/>
          <w:szCs w:val="28"/>
          <w:lang w:val="en-US"/>
        </w:rPr>
        <w:t xml:space="preserve"> New public management and the rule of economic incentives: Australian welfare-to-work from job market </w:t>
      </w:r>
      <w:r w:rsidR="00692404" w:rsidRPr="00CD674A">
        <w:rPr>
          <w:rFonts w:ascii="Times New Roman" w:hAnsi="Times New Roman" w:cs="Times New Roman"/>
          <w:sz w:val="28"/>
          <w:szCs w:val="28"/>
          <w:lang w:val="en-US"/>
        </w:rPr>
        <w:t>signaling</w:t>
      </w:r>
      <w:r w:rsidR="00A54D3B" w:rsidRPr="00CD674A">
        <w:rPr>
          <w:rFonts w:ascii="Times New Roman" w:hAnsi="Times New Roman" w:cs="Times New Roman"/>
          <w:sz w:val="28"/>
          <w:szCs w:val="28"/>
          <w:lang w:val="en-US"/>
        </w:rPr>
        <w:t xml:space="preserve"> perspective // Public Management Review</w:t>
      </w:r>
      <w:r w:rsidR="00692404" w:rsidRPr="00CD674A">
        <w:rPr>
          <w:rFonts w:ascii="Times New Roman" w:hAnsi="Times New Roman" w:cs="Times New Roman"/>
          <w:sz w:val="28"/>
          <w:szCs w:val="28"/>
          <w:lang w:val="en-US"/>
        </w:rPr>
        <w:t xml:space="preserve">. – 2018. – </w:t>
      </w:r>
      <w:r w:rsidR="004C04DE" w:rsidRPr="00CD674A">
        <w:rPr>
          <w:rFonts w:ascii="Times New Roman" w:hAnsi="Times New Roman" w:cs="Times New Roman"/>
          <w:sz w:val="28"/>
          <w:szCs w:val="28"/>
          <w:lang w:val="en-US"/>
        </w:rPr>
        <w:t xml:space="preserve">Vol. </w:t>
      </w:r>
      <w:r w:rsidR="00692404" w:rsidRPr="00CD674A">
        <w:rPr>
          <w:rFonts w:ascii="Times New Roman" w:hAnsi="Times New Roman" w:cs="Times New Roman"/>
          <w:sz w:val="28"/>
          <w:szCs w:val="28"/>
          <w:lang w:val="en-US"/>
        </w:rPr>
        <w:t>20(8). – P. 1186-1204.</w:t>
      </w:r>
    </w:p>
    <w:p w14:paraId="4E66CF5F" w14:textId="36447A8B"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16</w:t>
      </w:r>
      <w:r w:rsidR="00F77049"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Pollitt C. Managerialism and the Public Service: the Anglo-American experience. </w:t>
      </w:r>
      <w:r w:rsidR="006924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Cambridg</w:t>
      </w:r>
      <w:r w:rsidR="00692404" w:rsidRPr="00CD674A">
        <w:rPr>
          <w:rFonts w:ascii="Times New Roman" w:hAnsi="Times New Roman" w:cs="Times New Roman"/>
          <w:sz w:val="28"/>
          <w:szCs w:val="28"/>
          <w:lang w:val="en-US"/>
        </w:rPr>
        <w:t xml:space="preserve">e, MA: Basil Blackwell, 1990. – </w:t>
      </w:r>
      <w:r w:rsidR="00A54D3B" w:rsidRPr="00CD674A">
        <w:rPr>
          <w:rFonts w:ascii="Times New Roman" w:hAnsi="Times New Roman" w:cs="Times New Roman"/>
          <w:sz w:val="28"/>
          <w:szCs w:val="28"/>
          <w:lang w:val="en-US"/>
        </w:rPr>
        <w:t>230</w:t>
      </w:r>
      <w:r w:rsidR="00692404" w:rsidRPr="00CD674A">
        <w:rPr>
          <w:rFonts w:ascii="Times New Roman" w:hAnsi="Times New Roman" w:cs="Times New Roman"/>
          <w:sz w:val="28"/>
          <w:szCs w:val="28"/>
          <w:lang w:val="en-US"/>
        </w:rPr>
        <w:t xml:space="preserve"> p.</w:t>
      </w:r>
    </w:p>
    <w:p w14:paraId="592E5078" w14:textId="4D75A5F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16</w:t>
      </w:r>
      <w:r w:rsidR="00F77049"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Pollitt C. Managerialism Redux?</w:t>
      </w:r>
      <w:r w:rsidR="006924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Financial Accountability &amp; Management.</w:t>
      </w:r>
      <w:r w:rsidR="00692404" w:rsidRPr="00CD674A">
        <w:rPr>
          <w:rFonts w:ascii="Times New Roman" w:hAnsi="Times New Roman" w:cs="Times New Roman"/>
          <w:sz w:val="28"/>
          <w:szCs w:val="28"/>
          <w:lang w:val="en-US"/>
        </w:rPr>
        <w:t xml:space="preserve"> – </w:t>
      </w:r>
      <w:r w:rsidR="00A54D3B" w:rsidRPr="00CD674A">
        <w:rPr>
          <w:rFonts w:ascii="Times New Roman" w:hAnsi="Times New Roman" w:cs="Times New Roman"/>
          <w:sz w:val="28"/>
          <w:szCs w:val="28"/>
          <w:lang w:val="en-US"/>
        </w:rPr>
        <w:t xml:space="preserve">2016. </w:t>
      </w:r>
      <w:r w:rsidR="00692404" w:rsidRPr="00CD674A">
        <w:rPr>
          <w:rFonts w:ascii="Times New Roman" w:hAnsi="Times New Roman" w:cs="Times New Roman"/>
          <w:sz w:val="28"/>
          <w:szCs w:val="28"/>
          <w:lang w:val="en-US"/>
        </w:rPr>
        <w:t xml:space="preserve">– </w:t>
      </w:r>
      <w:r w:rsidR="004C04DE"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32(4). </w:t>
      </w:r>
      <w:r w:rsidR="00692404" w:rsidRPr="00CD674A">
        <w:rPr>
          <w:rFonts w:ascii="Times New Roman" w:hAnsi="Times New Roman" w:cs="Times New Roman"/>
          <w:sz w:val="28"/>
          <w:szCs w:val="28"/>
          <w:lang w:val="en-US"/>
        </w:rPr>
        <w:t>– P.</w:t>
      </w:r>
      <w:r w:rsidR="00B55DA4" w:rsidRPr="00CD674A">
        <w:rPr>
          <w:rFonts w:ascii="Times New Roman" w:hAnsi="Times New Roman" w:cs="Times New Roman"/>
          <w:sz w:val="28"/>
          <w:szCs w:val="28"/>
          <w:lang w:val="en-US"/>
        </w:rPr>
        <w:t xml:space="preserve"> </w:t>
      </w:r>
      <w:r w:rsidR="00692404" w:rsidRPr="00CD674A">
        <w:rPr>
          <w:rFonts w:ascii="Times New Roman" w:hAnsi="Times New Roman" w:cs="Times New Roman"/>
          <w:sz w:val="28"/>
          <w:szCs w:val="28"/>
          <w:lang w:val="en-US"/>
        </w:rPr>
        <w:t>429-447.</w:t>
      </w:r>
    </w:p>
    <w:p w14:paraId="60D1E714" w14:textId="2A1F477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16</w:t>
      </w:r>
      <w:r w:rsidR="00F77049"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692404" w:rsidRPr="00CD674A">
        <w:rPr>
          <w:rFonts w:ascii="Times New Roman" w:hAnsi="Times New Roman" w:cs="Times New Roman"/>
          <w:sz w:val="28"/>
          <w:szCs w:val="28"/>
          <w:lang w:val="en-US"/>
        </w:rPr>
        <w:t>Bezes P., Jeannot G.</w:t>
      </w:r>
      <w:r w:rsidR="00A54D3B" w:rsidRPr="00CD674A">
        <w:rPr>
          <w:rFonts w:ascii="Times New Roman" w:hAnsi="Times New Roman" w:cs="Times New Roman"/>
          <w:sz w:val="28"/>
          <w:szCs w:val="28"/>
          <w:lang w:val="en-US"/>
        </w:rPr>
        <w:t xml:space="preserve"> Autonomy and managerial reforms in Europe: Let or make public managers manage? // Public Administration. </w:t>
      </w:r>
      <w:r w:rsidR="00692404" w:rsidRPr="00CD674A">
        <w:rPr>
          <w:rFonts w:ascii="Times New Roman" w:hAnsi="Times New Roman" w:cs="Times New Roman"/>
          <w:sz w:val="28"/>
          <w:szCs w:val="28"/>
          <w:lang w:val="en-US"/>
        </w:rPr>
        <w:t>– 2018. –</w:t>
      </w:r>
      <w:r w:rsidR="00A54D3B" w:rsidRPr="00CD674A">
        <w:rPr>
          <w:rFonts w:ascii="Times New Roman" w:hAnsi="Times New Roman" w:cs="Times New Roman"/>
          <w:sz w:val="28"/>
          <w:szCs w:val="28"/>
          <w:lang w:val="en-US"/>
        </w:rPr>
        <w:t xml:space="preserve"> </w:t>
      </w:r>
      <w:r w:rsidR="004C04DE"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96(1). </w:t>
      </w:r>
      <w:r w:rsidR="00692404" w:rsidRPr="00CD674A">
        <w:rPr>
          <w:rFonts w:ascii="Times New Roman" w:hAnsi="Times New Roman" w:cs="Times New Roman"/>
          <w:sz w:val="28"/>
          <w:szCs w:val="28"/>
          <w:lang w:val="en-US"/>
        </w:rPr>
        <w:t>– P. 3-22.</w:t>
      </w:r>
    </w:p>
    <w:p w14:paraId="6F9AE226" w14:textId="4D81110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16</w:t>
      </w:r>
      <w:r w:rsidR="00F77049" w:rsidRPr="00CD674A">
        <w:rPr>
          <w:rFonts w:ascii="Times New Roman" w:hAnsi="Times New Roman" w:cs="Times New Roman"/>
          <w:sz w:val="28"/>
          <w:szCs w:val="28"/>
          <w:lang w:val="en-US"/>
        </w:rPr>
        <w:t>7</w:t>
      </w:r>
      <w:r w:rsidRPr="00CD674A">
        <w:rPr>
          <w:rFonts w:ascii="Times New Roman" w:hAnsi="Times New Roman" w:cs="Times New Roman"/>
          <w:sz w:val="28"/>
          <w:szCs w:val="28"/>
          <w:lang w:val="en-US"/>
        </w:rPr>
        <w:t xml:space="preserve"> </w:t>
      </w:r>
      <w:r w:rsidR="00CE3F84" w:rsidRPr="00CD674A">
        <w:rPr>
          <w:rFonts w:ascii="Times New Roman" w:hAnsi="Times New Roman" w:cs="Times New Roman"/>
          <w:sz w:val="28"/>
          <w:szCs w:val="28"/>
          <w:lang w:val="en-US"/>
        </w:rPr>
        <w:t xml:space="preserve">Lapuente V., </w:t>
      </w:r>
      <w:r w:rsidR="00A54D3B" w:rsidRPr="00CD674A">
        <w:rPr>
          <w:rFonts w:ascii="Times New Roman" w:hAnsi="Times New Roman" w:cs="Times New Roman"/>
          <w:sz w:val="28"/>
          <w:szCs w:val="28"/>
          <w:lang w:val="en-US"/>
        </w:rPr>
        <w:t xml:space="preserve">Van de Walle S. The effects of new public management on the quality of public services // Governance. </w:t>
      </w:r>
      <w:r w:rsidR="0069240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2020. </w:t>
      </w:r>
      <w:r w:rsidR="00692404"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4C04DE" w:rsidRPr="00CD674A">
        <w:rPr>
          <w:rFonts w:ascii="Times New Roman" w:hAnsi="Times New Roman" w:cs="Times New Roman"/>
          <w:sz w:val="28"/>
          <w:szCs w:val="28"/>
          <w:lang w:val="en-US"/>
        </w:rPr>
        <w:t xml:space="preserve">Vol. </w:t>
      </w:r>
      <w:r w:rsidR="00A54D3B" w:rsidRPr="00CD674A">
        <w:rPr>
          <w:rFonts w:ascii="Times New Roman" w:hAnsi="Times New Roman" w:cs="Times New Roman"/>
          <w:sz w:val="28"/>
          <w:szCs w:val="28"/>
          <w:lang w:val="en-US"/>
        </w:rPr>
        <w:t xml:space="preserve">33(3). </w:t>
      </w:r>
      <w:r w:rsidR="00692404" w:rsidRPr="00CD674A">
        <w:rPr>
          <w:rFonts w:ascii="Times New Roman" w:hAnsi="Times New Roman" w:cs="Times New Roman"/>
          <w:sz w:val="28"/>
          <w:szCs w:val="28"/>
          <w:lang w:val="en-US"/>
        </w:rPr>
        <w:t>– P. 461-475.</w:t>
      </w:r>
    </w:p>
    <w:p w14:paraId="23E2BD9F" w14:textId="356D9BC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663ACB" w:rsidRPr="00CD674A">
        <w:rPr>
          <w:rFonts w:ascii="Times New Roman" w:hAnsi="Times New Roman" w:cs="Times New Roman"/>
          <w:sz w:val="28"/>
          <w:szCs w:val="28"/>
          <w:lang w:val="en-US"/>
        </w:rPr>
        <w:t>68</w:t>
      </w:r>
      <w:r w:rsidRPr="00CD674A">
        <w:rPr>
          <w:rFonts w:ascii="Times New Roman" w:hAnsi="Times New Roman" w:cs="Times New Roman"/>
          <w:sz w:val="28"/>
          <w:szCs w:val="28"/>
          <w:lang w:val="en-US"/>
        </w:rPr>
        <w:t xml:space="preserve"> </w:t>
      </w:r>
      <w:r w:rsidR="00293786" w:rsidRPr="00CD674A">
        <w:rPr>
          <w:rFonts w:ascii="Times New Roman" w:hAnsi="Times New Roman" w:cs="Times New Roman"/>
          <w:sz w:val="28"/>
          <w:szCs w:val="28"/>
          <w:lang w:val="en-US"/>
        </w:rPr>
        <w:t>Roya D., Rodney T., Mauro M. Project governance and stakeholders: a literature review // International Journal of Project Management. – 2019. – Vol.37 (1). – P.</w:t>
      </w:r>
      <w:r w:rsidR="00B55DA4" w:rsidRPr="00CD674A">
        <w:rPr>
          <w:rFonts w:ascii="Times New Roman" w:hAnsi="Times New Roman" w:cs="Times New Roman"/>
          <w:sz w:val="28"/>
          <w:szCs w:val="28"/>
          <w:lang w:val="en-US"/>
        </w:rPr>
        <w:t xml:space="preserve"> </w:t>
      </w:r>
      <w:r w:rsidR="00293786" w:rsidRPr="00CD674A">
        <w:rPr>
          <w:rFonts w:ascii="Times New Roman" w:hAnsi="Times New Roman" w:cs="Times New Roman"/>
          <w:sz w:val="28"/>
          <w:szCs w:val="28"/>
          <w:lang w:val="en-US"/>
        </w:rPr>
        <w:t>98-116.</w:t>
      </w:r>
    </w:p>
    <w:p w14:paraId="4C91534E" w14:textId="2DFAF843"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663ACB" w:rsidRPr="00CD674A">
        <w:rPr>
          <w:rFonts w:ascii="Times New Roman" w:hAnsi="Times New Roman" w:cs="Times New Roman"/>
          <w:sz w:val="28"/>
          <w:szCs w:val="28"/>
          <w:lang w:val="en-US"/>
        </w:rPr>
        <w:t xml:space="preserve">69 </w:t>
      </w:r>
      <w:r w:rsidR="00D82FD5" w:rsidRPr="00CD674A">
        <w:rPr>
          <w:rFonts w:ascii="Times New Roman" w:hAnsi="Times New Roman" w:cs="Times New Roman"/>
          <w:sz w:val="28"/>
          <w:szCs w:val="28"/>
          <w:lang w:val="en-US"/>
        </w:rPr>
        <w:t>Hallioui A., Herrou B., Santos R.S., Katina P.F., Egbue O. Systems-based approach to contemporary business management: An enabler of business sustainability in a context of industry 4.0, circular economy, competitiveness and diverse stakeholders // Journal of Cleaner Production.  – 2022. – № 373. – P. 133819. https://doi.org/10.1016/j.jclepro.2022.133819.</w:t>
      </w:r>
    </w:p>
    <w:p w14:paraId="7E35A94E" w14:textId="1AEA6A41"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17</w:t>
      </w:r>
      <w:r w:rsidR="00663ACB"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D82FD5" w:rsidRPr="00CD674A">
        <w:rPr>
          <w:rFonts w:ascii="Times New Roman" w:hAnsi="Times New Roman" w:cs="Times New Roman"/>
          <w:sz w:val="28"/>
          <w:szCs w:val="28"/>
          <w:lang w:val="en-US"/>
        </w:rPr>
        <w:t>Gao X., Zeng S., Zeng R., Shi J.J., Song R. Multiple-stakeholders’ game and decision-making behaviors in green management of megaprojects // Computers &amp; Industrial Engineering. – 2022. – № 171. – P. 108392. https://doi.org/10.1016/j.cie.2022.108392</w:t>
      </w:r>
    </w:p>
    <w:p w14:paraId="6BAD0A99" w14:textId="48FEC67D"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17</w:t>
      </w:r>
      <w:r w:rsidR="001A2507"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Cr</w:t>
      </w:r>
      <w:r w:rsidR="00D82FD5" w:rsidRPr="00CD674A">
        <w:rPr>
          <w:rFonts w:ascii="Times New Roman" w:hAnsi="Times New Roman" w:cs="Times New Roman"/>
          <w:sz w:val="28"/>
          <w:szCs w:val="28"/>
          <w:lang w:val="en-US"/>
        </w:rPr>
        <w:t>awford L.H., Helm J</w:t>
      </w:r>
      <w:r w:rsidR="00A54D3B" w:rsidRPr="00CD674A">
        <w:rPr>
          <w:rFonts w:ascii="Times New Roman" w:hAnsi="Times New Roman" w:cs="Times New Roman"/>
          <w:sz w:val="28"/>
          <w:szCs w:val="28"/>
          <w:lang w:val="en-US"/>
        </w:rPr>
        <w:t>. Government and Governance: The Value of Project Management in the Public Sector // Project Management Jou</w:t>
      </w:r>
      <w:r w:rsidR="00D82FD5" w:rsidRPr="00CD674A">
        <w:rPr>
          <w:rFonts w:ascii="Times New Roman" w:hAnsi="Times New Roman" w:cs="Times New Roman"/>
          <w:sz w:val="28"/>
          <w:szCs w:val="28"/>
          <w:lang w:val="en-US"/>
        </w:rPr>
        <w:t xml:space="preserve">rnal. – 2019. – </w:t>
      </w:r>
      <w:r w:rsidR="004C04DE" w:rsidRPr="00CD674A">
        <w:rPr>
          <w:rFonts w:ascii="Times New Roman" w:hAnsi="Times New Roman" w:cs="Times New Roman"/>
          <w:sz w:val="28"/>
          <w:szCs w:val="28"/>
          <w:lang w:val="en-US"/>
        </w:rPr>
        <w:t>Vol.</w:t>
      </w:r>
      <w:r w:rsidR="00D82FD5" w:rsidRPr="00CD674A">
        <w:rPr>
          <w:rFonts w:ascii="Times New Roman" w:hAnsi="Times New Roman" w:cs="Times New Roman"/>
          <w:sz w:val="28"/>
          <w:szCs w:val="28"/>
          <w:lang w:val="en-US"/>
        </w:rPr>
        <w:t xml:space="preserve"> 1(40). – P.</w:t>
      </w:r>
      <w:r w:rsidR="00B55DA4" w:rsidRPr="00CD674A">
        <w:rPr>
          <w:rFonts w:ascii="Times New Roman" w:hAnsi="Times New Roman" w:cs="Times New Roman"/>
          <w:sz w:val="28"/>
          <w:szCs w:val="28"/>
          <w:lang w:val="en-US"/>
        </w:rPr>
        <w:t xml:space="preserve"> </w:t>
      </w:r>
      <w:r w:rsidR="00D82FD5" w:rsidRPr="00CD674A">
        <w:rPr>
          <w:rFonts w:ascii="Times New Roman" w:hAnsi="Times New Roman" w:cs="Times New Roman"/>
          <w:sz w:val="28"/>
          <w:szCs w:val="28"/>
          <w:lang w:val="en-US"/>
        </w:rPr>
        <w:t>73-87.</w:t>
      </w:r>
    </w:p>
    <w:p w14:paraId="687C73C2" w14:textId="71117A0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17</w:t>
      </w:r>
      <w:r w:rsidR="001A2507"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James O. Business Models and the Transfer of Businesslike Central Government Agencies // Governance. </w:t>
      </w:r>
      <w:r w:rsidR="00DA0EA9" w:rsidRPr="00CD674A">
        <w:rPr>
          <w:rFonts w:ascii="Times New Roman" w:hAnsi="Times New Roman" w:cs="Times New Roman"/>
          <w:sz w:val="28"/>
          <w:szCs w:val="28"/>
          <w:lang w:val="en-US"/>
        </w:rPr>
        <w:t>– 2021. – Vol. 14 (</w:t>
      </w:r>
      <w:r w:rsidR="00A54D3B" w:rsidRPr="00CD674A">
        <w:rPr>
          <w:rFonts w:ascii="Times New Roman" w:hAnsi="Times New Roman" w:cs="Times New Roman"/>
          <w:sz w:val="28"/>
          <w:szCs w:val="28"/>
          <w:lang w:val="en-US"/>
        </w:rPr>
        <w:t>2</w:t>
      </w:r>
      <w:r w:rsidR="00DA0EA9"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DA0EA9" w:rsidRPr="00CD674A">
        <w:rPr>
          <w:rFonts w:ascii="Times New Roman" w:hAnsi="Times New Roman" w:cs="Times New Roman"/>
          <w:sz w:val="28"/>
          <w:szCs w:val="28"/>
          <w:lang w:val="en-US"/>
        </w:rPr>
        <w:t>– P.</w:t>
      </w:r>
      <w:r w:rsidR="00B55DA4" w:rsidRPr="00CD674A">
        <w:rPr>
          <w:rFonts w:ascii="Times New Roman" w:hAnsi="Times New Roman" w:cs="Times New Roman"/>
          <w:sz w:val="28"/>
          <w:szCs w:val="28"/>
          <w:lang w:val="en-US"/>
        </w:rPr>
        <w:t xml:space="preserve"> </w:t>
      </w:r>
      <w:r w:rsidR="00DA0EA9" w:rsidRPr="00CD674A">
        <w:rPr>
          <w:rFonts w:ascii="Times New Roman" w:hAnsi="Times New Roman" w:cs="Times New Roman"/>
          <w:sz w:val="28"/>
          <w:szCs w:val="28"/>
          <w:lang w:val="en-US"/>
        </w:rPr>
        <w:t>233-252.</w:t>
      </w:r>
    </w:p>
    <w:p w14:paraId="0971D423" w14:textId="6F84241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17</w:t>
      </w:r>
      <w:r w:rsidR="001A2507"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Coen D., Katsaitis A., Vannoni M. Business </w:t>
      </w:r>
      <w:r w:rsidR="00DA0EA9" w:rsidRPr="00CD674A">
        <w:rPr>
          <w:rFonts w:ascii="Times New Roman" w:hAnsi="Times New Roman" w:cs="Times New Roman"/>
          <w:sz w:val="28"/>
          <w:szCs w:val="28"/>
          <w:lang w:val="en-US"/>
        </w:rPr>
        <w:t>lobbying in the European Union.</w:t>
      </w:r>
      <w:r w:rsidR="00A54D3B"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Oxford: Oxfo</w:t>
      </w:r>
      <w:r w:rsidR="00DA0EA9" w:rsidRPr="00CD674A">
        <w:rPr>
          <w:rFonts w:ascii="Times New Roman" w:hAnsi="Times New Roman" w:cs="Times New Roman"/>
          <w:sz w:val="28"/>
          <w:szCs w:val="28"/>
          <w:lang w:val="en-US"/>
        </w:rPr>
        <w:t>rd University Press</w:t>
      </w:r>
      <w:r w:rsidR="001B0426" w:rsidRPr="00CD674A">
        <w:rPr>
          <w:rFonts w:ascii="Times New Roman" w:hAnsi="Times New Roman" w:cs="Times New Roman"/>
          <w:sz w:val="28"/>
          <w:szCs w:val="28"/>
          <w:lang w:val="en-US"/>
        </w:rPr>
        <w:t xml:space="preserve">, </w:t>
      </w:r>
      <w:r w:rsidR="00DA0EA9" w:rsidRPr="00CD674A">
        <w:rPr>
          <w:rFonts w:ascii="Times New Roman" w:hAnsi="Times New Roman" w:cs="Times New Roman"/>
          <w:sz w:val="28"/>
          <w:szCs w:val="28"/>
          <w:lang w:val="en-US"/>
        </w:rPr>
        <w:t xml:space="preserve">2021. – 237 </w:t>
      </w:r>
      <w:r w:rsidR="00A54D3B" w:rsidRPr="00CD674A">
        <w:rPr>
          <w:rFonts w:ascii="Times New Roman" w:hAnsi="Times New Roman" w:cs="Times New Roman"/>
          <w:sz w:val="28"/>
          <w:szCs w:val="28"/>
          <w:lang w:val="en-US"/>
        </w:rPr>
        <w:t>p.</w:t>
      </w:r>
    </w:p>
    <w:p w14:paraId="6EE40373" w14:textId="46836FD4"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17</w:t>
      </w:r>
      <w:r w:rsidR="001A2507"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Kim Y., Darnall N. Business as a Collaborative Partner: Understanding Firms’ Sociopolitical Support for Policy Formation // Public Administration Review. </w:t>
      </w:r>
      <w:r w:rsidR="001B0426" w:rsidRPr="00CD674A">
        <w:rPr>
          <w:rFonts w:ascii="Times New Roman" w:hAnsi="Times New Roman" w:cs="Times New Roman"/>
          <w:sz w:val="28"/>
          <w:szCs w:val="28"/>
          <w:lang w:val="en-US"/>
        </w:rPr>
        <w:t xml:space="preserve">– 2016. – </w:t>
      </w:r>
      <w:r w:rsidR="00A54D3B" w:rsidRPr="00CD674A">
        <w:rPr>
          <w:rFonts w:ascii="Times New Roman" w:hAnsi="Times New Roman" w:cs="Times New Roman"/>
          <w:sz w:val="28"/>
          <w:szCs w:val="28"/>
          <w:lang w:val="en-US"/>
        </w:rPr>
        <w:t>Vol</w:t>
      </w:r>
      <w:r w:rsidR="001B0426" w:rsidRPr="00CD674A">
        <w:rPr>
          <w:rFonts w:ascii="Times New Roman" w:hAnsi="Times New Roman" w:cs="Times New Roman"/>
          <w:sz w:val="28"/>
          <w:szCs w:val="28"/>
          <w:lang w:val="en-US"/>
        </w:rPr>
        <w:t>. 76 (</w:t>
      </w:r>
      <w:r w:rsidR="00A54D3B" w:rsidRPr="00CD674A">
        <w:rPr>
          <w:rFonts w:ascii="Times New Roman" w:hAnsi="Times New Roman" w:cs="Times New Roman"/>
          <w:sz w:val="28"/>
          <w:szCs w:val="28"/>
          <w:lang w:val="en-US"/>
        </w:rPr>
        <w:t>2</w:t>
      </w:r>
      <w:r w:rsidR="001B0426"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 P.</w:t>
      </w:r>
      <w:r w:rsidR="00B55DA4"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326-337.</w:t>
      </w:r>
    </w:p>
    <w:p w14:paraId="3C655095" w14:textId="1480318C"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17</w:t>
      </w:r>
      <w:r w:rsidR="001A2507"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Song J., Song L., Liu H., Feng Z., Müller</w:t>
      </w:r>
      <w:r w:rsidR="00A54D3B" w:rsidRPr="00CD674A">
        <w:rPr>
          <w:rFonts w:ascii="Times New Roman" w:hAnsi="Times New Roman" w:cs="Times New Roman"/>
          <w:sz w:val="28"/>
          <w:szCs w:val="28"/>
          <w:lang w:val="en-US"/>
        </w:rPr>
        <w:t xml:space="preserve"> R. Rethinking project governance: Incorporating contextual and practice-based views // Internationa</w:t>
      </w:r>
      <w:r w:rsidR="001B0426" w:rsidRPr="00CD674A">
        <w:rPr>
          <w:rFonts w:ascii="Times New Roman" w:hAnsi="Times New Roman" w:cs="Times New Roman"/>
          <w:sz w:val="28"/>
          <w:szCs w:val="28"/>
          <w:lang w:val="en-US"/>
        </w:rPr>
        <w:t xml:space="preserve">l Journal of Project Management. – </w:t>
      </w:r>
      <w:r w:rsidR="00A54D3B" w:rsidRPr="00CD674A">
        <w:rPr>
          <w:rFonts w:ascii="Times New Roman" w:hAnsi="Times New Roman" w:cs="Times New Roman"/>
          <w:sz w:val="28"/>
          <w:szCs w:val="28"/>
          <w:lang w:val="en-US"/>
        </w:rPr>
        <w:t>2022</w:t>
      </w:r>
      <w:r w:rsidR="001B0426"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 Vol. 40 (4). – P. 332-346.</w:t>
      </w:r>
    </w:p>
    <w:p w14:paraId="1720A652" w14:textId="7359E6D2"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17</w:t>
      </w:r>
      <w:r w:rsidR="00293786"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 xml:space="preserve">DeFillippi R., Sydow J. </w:t>
      </w:r>
      <w:r w:rsidR="00A54D3B" w:rsidRPr="00CD674A">
        <w:rPr>
          <w:rFonts w:ascii="Times New Roman" w:hAnsi="Times New Roman" w:cs="Times New Roman"/>
          <w:sz w:val="28"/>
          <w:szCs w:val="28"/>
          <w:lang w:val="en-US"/>
        </w:rPr>
        <w:t>Project networks: Governance choices and paradoxical tensions. Pro</w:t>
      </w:r>
      <w:r w:rsidR="001B0426" w:rsidRPr="00CD674A">
        <w:rPr>
          <w:rFonts w:ascii="Times New Roman" w:hAnsi="Times New Roman" w:cs="Times New Roman"/>
          <w:sz w:val="28"/>
          <w:szCs w:val="28"/>
          <w:lang w:val="en-US"/>
        </w:rPr>
        <w:t>ject Management Journal. – 2016. – Vol. 47(5).</w:t>
      </w:r>
      <w:r w:rsidR="00A54D3B"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 xml:space="preserve">– P. </w:t>
      </w:r>
      <w:r w:rsidR="00A54D3B" w:rsidRPr="00CD674A">
        <w:rPr>
          <w:rFonts w:ascii="Times New Roman" w:hAnsi="Times New Roman" w:cs="Times New Roman"/>
          <w:sz w:val="28"/>
          <w:szCs w:val="28"/>
          <w:lang w:val="en-US"/>
        </w:rPr>
        <w:t>6</w:t>
      </w:r>
      <w:r w:rsidR="001B0426"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17.</w:t>
      </w:r>
    </w:p>
    <w:p w14:paraId="5A9955E7" w14:textId="3B65F9A6"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1A2507" w:rsidRPr="00CD674A">
        <w:rPr>
          <w:rFonts w:ascii="Times New Roman" w:hAnsi="Times New Roman" w:cs="Times New Roman"/>
          <w:sz w:val="28"/>
          <w:szCs w:val="28"/>
          <w:lang w:val="en-US"/>
        </w:rPr>
        <w:t>7</w:t>
      </w:r>
      <w:r w:rsidR="00293786" w:rsidRPr="00CD674A">
        <w:rPr>
          <w:rFonts w:ascii="Times New Roman" w:hAnsi="Times New Roman" w:cs="Times New Roman"/>
          <w:sz w:val="28"/>
          <w:szCs w:val="28"/>
          <w:lang w:val="en-US"/>
        </w:rPr>
        <w:t>7</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Ahola T., Ruuska I., Artto K., Kujala J. What is project governance and what are its origins? Internationa</w:t>
      </w:r>
      <w:r w:rsidR="001B0426" w:rsidRPr="00CD674A">
        <w:rPr>
          <w:rFonts w:ascii="Times New Roman" w:hAnsi="Times New Roman" w:cs="Times New Roman"/>
          <w:sz w:val="28"/>
          <w:szCs w:val="28"/>
          <w:lang w:val="en-US"/>
        </w:rPr>
        <w:t>l Journal of Project Management. – 2014.</w:t>
      </w:r>
      <w:r w:rsidR="00A54D3B"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–Vol. 32(8).</w:t>
      </w:r>
      <w:r w:rsidR="00A54D3B"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1321</w:t>
      </w:r>
      <w:r w:rsidR="00E71F4C"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1332.</w:t>
      </w:r>
    </w:p>
    <w:p w14:paraId="47816F03" w14:textId="218BAA99"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1A2507" w:rsidRPr="00CD674A">
        <w:rPr>
          <w:rFonts w:ascii="Times New Roman" w:hAnsi="Times New Roman" w:cs="Times New Roman"/>
          <w:sz w:val="28"/>
          <w:szCs w:val="28"/>
          <w:lang w:val="en-US"/>
        </w:rPr>
        <w:t>7</w:t>
      </w:r>
      <w:r w:rsidR="00293786" w:rsidRPr="00CD674A">
        <w:rPr>
          <w:rFonts w:ascii="Times New Roman" w:hAnsi="Times New Roman" w:cs="Times New Roman"/>
          <w:sz w:val="28"/>
          <w:szCs w:val="28"/>
          <w:lang w:val="en-US"/>
        </w:rPr>
        <w:t>8</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Clegg S. Governmentality. Project Managem</w:t>
      </w:r>
      <w:r w:rsidR="001B0426" w:rsidRPr="00CD674A">
        <w:rPr>
          <w:rFonts w:ascii="Times New Roman" w:hAnsi="Times New Roman" w:cs="Times New Roman"/>
          <w:sz w:val="28"/>
          <w:szCs w:val="28"/>
          <w:lang w:val="en-US"/>
        </w:rPr>
        <w:t>ent Journal. – 2019. – Vol. 50(3). – P. 266</w:t>
      </w:r>
      <w:r w:rsidR="00E71F4C" w:rsidRPr="00CD674A">
        <w:rPr>
          <w:rFonts w:ascii="Times New Roman" w:hAnsi="Times New Roman" w:cs="Times New Roman"/>
          <w:sz w:val="28"/>
          <w:szCs w:val="28"/>
          <w:lang w:val="en-US"/>
        </w:rPr>
        <w:t>-</w:t>
      </w:r>
      <w:r w:rsidR="001B0426" w:rsidRPr="00CD674A">
        <w:rPr>
          <w:rFonts w:ascii="Times New Roman" w:hAnsi="Times New Roman" w:cs="Times New Roman"/>
          <w:sz w:val="28"/>
          <w:szCs w:val="28"/>
          <w:lang w:val="en-US"/>
        </w:rPr>
        <w:t>270.</w:t>
      </w:r>
    </w:p>
    <w:p w14:paraId="4B8C95BD" w14:textId="426E2574"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293786" w:rsidRPr="00CD674A">
        <w:rPr>
          <w:rFonts w:ascii="Times New Roman" w:hAnsi="Times New Roman" w:cs="Times New Roman"/>
          <w:sz w:val="28"/>
          <w:szCs w:val="28"/>
          <w:lang w:val="en-US"/>
        </w:rPr>
        <w:t>79</w:t>
      </w:r>
      <w:r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 xml:space="preserve">Rodney T. </w:t>
      </w:r>
      <w:r w:rsidR="00A54D3B" w:rsidRPr="00CD674A">
        <w:rPr>
          <w:rFonts w:ascii="Times New Roman" w:hAnsi="Times New Roman" w:cs="Times New Roman"/>
          <w:sz w:val="28"/>
          <w:szCs w:val="28"/>
          <w:lang w:val="en-US"/>
        </w:rPr>
        <w:t>How Does Governance Influence Decision Making on Projects and in Project-Based Organizations? // Project Management Journ</w:t>
      </w:r>
      <w:r w:rsidR="001B0426" w:rsidRPr="00CD674A">
        <w:rPr>
          <w:rFonts w:ascii="Times New Roman" w:hAnsi="Times New Roman" w:cs="Times New Roman"/>
          <w:sz w:val="28"/>
          <w:szCs w:val="28"/>
          <w:lang w:val="en-US"/>
        </w:rPr>
        <w:t>al. – 2020. –</w:t>
      </w:r>
      <w:r w:rsidR="00B55DA4"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Vol.51 (6). – P.</w:t>
      </w:r>
      <w:r w:rsidR="00B55DA4" w:rsidRPr="00CD674A">
        <w:rPr>
          <w:rFonts w:ascii="Times New Roman" w:hAnsi="Times New Roman" w:cs="Times New Roman"/>
          <w:sz w:val="28"/>
          <w:szCs w:val="28"/>
          <w:lang w:val="en-US"/>
        </w:rPr>
        <w:t xml:space="preserve"> </w:t>
      </w:r>
      <w:r w:rsidR="001B0426" w:rsidRPr="00CD674A">
        <w:rPr>
          <w:rFonts w:ascii="Times New Roman" w:hAnsi="Times New Roman" w:cs="Times New Roman"/>
          <w:sz w:val="28"/>
          <w:szCs w:val="28"/>
          <w:lang w:val="en-US"/>
        </w:rPr>
        <w:t>670-684.</w:t>
      </w:r>
    </w:p>
    <w:p w14:paraId="657DAFBF" w14:textId="169FA1F8"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18</w:t>
      </w:r>
      <w:r w:rsidR="00293786"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Adami V.S.</w:t>
      </w:r>
      <w:r w:rsidR="00B346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Verschoore J. R. Implications of Network Relations for the Governance of Complex Projects // Proj</w:t>
      </w:r>
      <w:r w:rsidR="00B346B1" w:rsidRPr="00CD674A">
        <w:rPr>
          <w:rFonts w:ascii="Times New Roman" w:hAnsi="Times New Roman" w:cs="Times New Roman"/>
          <w:sz w:val="28"/>
          <w:szCs w:val="28"/>
          <w:lang w:val="en-US"/>
        </w:rPr>
        <w:t>ect Management Journal. – 2018. – Vol.49 (</w:t>
      </w:r>
      <w:r w:rsidR="00A54D3B" w:rsidRPr="00CD674A">
        <w:rPr>
          <w:rFonts w:ascii="Times New Roman" w:hAnsi="Times New Roman" w:cs="Times New Roman"/>
          <w:sz w:val="28"/>
          <w:szCs w:val="28"/>
          <w:lang w:val="en-US"/>
        </w:rPr>
        <w:t>2</w:t>
      </w:r>
      <w:r w:rsidR="00B346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B346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w:t>
      </w:r>
      <w:r w:rsidR="00B55DA4"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71-</w:t>
      </w:r>
      <w:r w:rsidR="00B346B1" w:rsidRPr="00CD674A">
        <w:rPr>
          <w:rFonts w:ascii="Times New Roman" w:hAnsi="Times New Roman" w:cs="Times New Roman"/>
          <w:sz w:val="28"/>
          <w:szCs w:val="28"/>
          <w:lang w:val="en-US"/>
        </w:rPr>
        <w:t>88.</w:t>
      </w:r>
    </w:p>
    <w:p w14:paraId="21CC17B1" w14:textId="0B60E2A7"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18</w:t>
      </w:r>
      <w:r w:rsidR="00293786" w:rsidRPr="00CD674A">
        <w:rPr>
          <w:rFonts w:ascii="Times New Roman" w:hAnsi="Times New Roman" w:cs="Times New Roman"/>
          <w:sz w:val="28"/>
          <w:szCs w:val="28"/>
          <w:lang w:val="en-US"/>
        </w:rPr>
        <w:t>1</w:t>
      </w:r>
      <w:r w:rsidRPr="00CD674A">
        <w:rPr>
          <w:rFonts w:ascii="Times New Roman" w:hAnsi="Times New Roman" w:cs="Times New Roman"/>
          <w:sz w:val="28"/>
          <w:szCs w:val="28"/>
          <w:lang w:val="en-US"/>
        </w:rPr>
        <w:t xml:space="preserve"> </w:t>
      </w:r>
      <w:r w:rsidR="00B346B1" w:rsidRPr="00CD674A">
        <w:rPr>
          <w:rFonts w:ascii="Times New Roman" w:hAnsi="Times New Roman" w:cs="Times New Roman"/>
          <w:sz w:val="28"/>
          <w:szCs w:val="28"/>
          <w:lang w:val="en-US"/>
        </w:rPr>
        <w:t>Kim S.</w:t>
      </w:r>
      <w:r w:rsidR="00A54D3B" w:rsidRPr="00CD674A">
        <w:rPr>
          <w:rFonts w:ascii="Times New Roman" w:hAnsi="Times New Roman" w:cs="Times New Roman"/>
          <w:sz w:val="28"/>
          <w:szCs w:val="28"/>
          <w:lang w:val="en-US"/>
        </w:rPr>
        <w:t>, Ande</w:t>
      </w:r>
      <w:r w:rsidR="00B346B1" w:rsidRPr="00CD674A">
        <w:rPr>
          <w:rFonts w:ascii="Times New Roman" w:hAnsi="Times New Roman" w:cs="Times New Roman"/>
          <w:sz w:val="28"/>
          <w:szCs w:val="28"/>
          <w:lang w:val="en-US"/>
        </w:rPr>
        <w:t xml:space="preserve">rsen K.N., Lee J. </w:t>
      </w:r>
      <w:r w:rsidR="00A54D3B" w:rsidRPr="00CD674A">
        <w:rPr>
          <w:rFonts w:ascii="Times New Roman" w:hAnsi="Times New Roman" w:cs="Times New Roman"/>
          <w:sz w:val="28"/>
          <w:szCs w:val="28"/>
          <w:lang w:val="en-US"/>
        </w:rPr>
        <w:t>Platform Government in the Era of Smart Technology // Public Administration Review</w:t>
      </w:r>
      <w:r w:rsidR="00B346B1" w:rsidRPr="00CD674A">
        <w:rPr>
          <w:rFonts w:ascii="Times New Roman" w:hAnsi="Times New Roman" w:cs="Times New Roman"/>
          <w:sz w:val="28"/>
          <w:szCs w:val="28"/>
          <w:lang w:val="en-US"/>
        </w:rPr>
        <w:t>. – 2022. – Vol.82 (2). – P. 362-368.</w:t>
      </w:r>
    </w:p>
    <w:p w14:paraId="2DB5AAF5" w14:textId="2434ADCA"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18</w:t>
      </w:r>
      <w:r w:rsidR="00293786"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Steen J., DeFillippi R., Sydow J., Pryke S., Michelfelder I. Projects and Networks: Understanding Resource Flows and Governance of Temporary Organizations with Quantitative and Qualitative Research Methods // Project Management Journal. </w:t>
      </w:r>
      <w:r w:rsidR="00B346B1" w:rsidRPr="00CD674A">
        <w:rPr>
          <w:rFonts w:ascii="Times New Roman" w:hAnsi="Times New Roman" w:cs="Times New Roman"/>
          <w:sz w:val="28"/>
          <w:szCs w:val="28"/>
          <w:lang w:val="en-US"/>
        </w:rPr>
        <w:t xml:space="preserve">– 2018. – </w:t>
      </w:r>
      <w:r w:rsidR="00A54D3B" w:rsidRPr="00CD674A">
        <w:rPr>
          <w:rFonts w:ascii="Times New Roman" w:hAnsi="Times New Roman" w:cs="Times New Roman"/>
          <w:sz w:val="28"/>
          <w:szCs w:val="28"/>
          <w:lang w:val="en-US"/>
        </w:rPr>
        <w:t>Vol.49</w:t>
      </w:r>
      <w:r w:rsidR="00B346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w:t>
      </w:r>
      <w:r w:rsidR="00B346B1"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B346B1" w:rsidRPr="00CD674A">
        <w:rPr>
          <w:rFonts w:ascii="Times New Roman" w:hAnsi="Times New Roman" w:cs="Times New Roman"/>
          <w:sz w:val="28"/>
          <w:szCs w:val="28"/>
          <w:lang w:val="en-US"/>
        </w:rPr>
        <w:t>– P. 3-17.</w:t>
      </w:r>
    </w:p>
    <w:p w14:paraId="2D6C41B0" w14:textId="41A59474"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18</w:t>
      </w:r>
      <w:r w:rsidR="00293786"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B346B1" w:rsidRPr="00CD674A">
        <w:rPr>
          <w:rFonts w:ascii="Times New Roman" w:hAnsi="Times New Roman" w:cs="Times New Roman"/>
          <w:sz w:val="28"/>
          <w:szCs w:val="28"/>
          <w:lang w:val="en-US"/>
        </w:rPr>
        <w:t>Brinkerhoff D.</w:t>
      </w:r>
      <w:r w:rsidR="00A54D3B" w:rsidRPr="00CD674A">
        <w:rPr>
          <w:rFonts w:ascii="Times New Roman" w:hAnsi="Times New Roman" w:cs="Times New Roman"/>
          <w:sz w:val="28"/>
          <w:szCs w:val="28"/>
          <w:lang w:val="en-US"/>
        </w:rPr>
        <w:t xml:space="preserve">W., Brinkerhoff J.M. Public Sector Management Reform in Developing Countries: Perspectives Beyond NPM Orthodoxy // Public Administration and Development. </w:t>
      </w:r>
      <w:r w:rsidR="00B346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2015. </w:t>
      </w:r>
      <w:r w:rsidR="00B346B1" w:rsidRPr="00CD674A">
        <w:rPr>
          <w:rFonts w:ascii="Times New Roman" w:hAnsi="Times New Roman" w:cs="Times New Roman"/>
          <w:sz w:val="28"/>
          <w:szCs w:val="28"/>
          <w:lang w:val="en-US"/>
        </w:rPr>
        <w:t>– Vol.</w:t>
      </w:r>
      <w:r w:rsidR="00A54D3B" w:rsidRPr="00CD674A">
        <w:rPr>
          <w:rFonts w:ascii="Times New Roman" w:hAnsi="Times New Roman" w:cs="Times New Roman"/>
          <w:sz w:val="28"/>
          <w:szCs w:val="28"/>
          <w:lang w:val="en-US"/>
        </w:rPr>
        <w:t xml:space="preserve"> 35(4). </w:t>
      </w:r>
      <w:r w:rsidR="00B346B1" w:rsidRPr="00CD674A">
        <w:rPr>
          <w:rFonts w:ascii="Times New Roman" w:hAnsi="Times New Roman" w:cs="Times New Roman"/>
          <w:sz w:val="28"/>
          <w:szCs w:val="28"/>
          <w:lang w:val="en-US"/>
        </w:rPr>
        <w:t>– P. 222-237.</w:t>
      </w:r>
    </w:p>
    <w:p w14:paraId="2D20B7C2" w14:textId="2512EA6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18</w:t>
      </w:r>
      <w:r w:rsidR="00293786"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IPA Annual Report on Major Projects 2017-2018. </w:t>
      </w:r>
      <w:r w:rsidR="00CE0CED" w:rsidRPr="00CD674A">
        <w:rPr>
          <w:rFonts w:ascii="Times New Roman" w:hAnsi="Times New Roman" w:cs="Times New Roman"/>
          <w:sz w:val="28"/>
          <w:szCs w:val="28"/>
          <w:lang w:val="en-US"/>
        </w:rPr>
        <w:t xml:space="preserve">– Produced by the Infrastructure and Projects Authority, </w:t>
      </w:r>
      <w:r w:rsidR="00A54D3B" w:rsidRPr="00CD674A">
        <w:rPr>
          <w:rFonts w:ascii="Times New Roman" w:hAnsi="Times New Roman" w:cs="Times New Roman"/>
          <w:sz w:val="28"/>
          <w:szCs w:val="28"/>
          <w:lang w:val="en-US"/>
        </w:rPr>
        <w:t xml:space="preserve">2018. </w:t>
      </w:r>
      <w:r w:rsidR="00B346B1"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28</w:t>
      </w:r>
      <w:r w:rsidR="00E71F4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p. </w:t>
      </w:r>
    </w:p>
    <w:p w14:paraId="5B365781" w14:textId="7497CCF9" w:rsidR="00A54D3B" w:rsidRPr="00CD674A" w:rsidRDefault="007E4626"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4847FD" w:rsidRPr="00CD674A">
        <w:rPr>
          <w:rFonts w:ascii="Times New Roman" w:hAnsi="Times New Roman" w:cs="Times New Roman"/>
          <w:sz w:val="28"/>
          <w:szCs w:val="28"/>
          <w:lang w:val="en-US"/>
        </w:rPr>
        <w:t>8</w:t>
      </w:r>
      <w:r w:rsidR="00293786" w:rsidRPr="00CD674A">
        <w:rPr>
          <w:rFonts w:ascii="Times New Roman" w:hAnsi="Times New Roman" w:cs="Times New Roman"/>
          <w:sz w:val="28"/>
          <w:szCs w:val="28"/>
          <w:lang w:val="en-US"/>
        </w:rPr>
        <w:t>5</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Brunet M. Governance-as-practice for major public infrastructure projects: A case of multilevel </w:t>
      </w:r>
      <w:r w:rsidR="00F35D25" w:rsidRPr="00CD674A">
        <w:rPr>
          <w:rFonts w:ascii="Times New Roman" w:hAnsi="Times New Roman" w:cs="Times New Roman"/>
          <w:sz w:val="28"/>
          <w:szCs w:val="28"/>
          <w:lang w:val="en-US"/>
        </w:rPr>
        <w:t>project governing</w:t>
      </w:r>
      <w:r w:rsidR="00A54D3B" w:rsidRPr="00CD674A">
        <w:rPr>
          <w:rFonts w:ascii="Times New Roman" w:hAnsi="Times New Roman" w:cs="Times New Roman"/>
          <w:sz w:val="28"/>
          <w:szCs w:val="28"/>
          <w:lang w:val="en-US"/>
        </w:rPr>
        <w:t xml:space="preserve"> // International journal of proj</w:t>
      </w:r>
      <w:r w:rsidR="00F35D25" w:rsidRPr="00CD674A">
        <w:rPr>
          <w:rFonts w:ascii="Times New Roman" w:hAnsi="Times New Roman" w:cs="Times New Roman"/>
          <w:sz w:val="28"/>
          <w:szCs w:val="28"/>
          <w:lang w:val="en-US"/>
        </w:rPr>
        <w:t xml:space="preserve">ect management. – 2019. – № </w:t>
      </w:r>
      <w:r w:rsidR="00A54D3B" w:rsidRPr="00CD674A">
        <w:rPr>
          <w:rFonts w:ascii="Times New Roman" w:hAnsi="Times New Roman" w:cs="Times New Roman"/>
          <w:sz w:val="28"/>
          <w:szCs w:val="28"/>
          <w:lang w:val="en-US"/>
        </w:rPr>
        <w:t>2</w:t>
      </w:r>
      <w:r w:rsidR="00F35D25" w:rsidRPr="00CD674A">
        <w:rPr>
          <w:rFonts w:ascii="Times New Roman" w:hAnsi="Times New Roman" w:cs="Times New Roman"/>
          <w:sz w:val="28"/>
          <w:szCs w:val="28"/>
          <w:lang w:val="en-US"/>
        </w:rPr>
        <w:t xml:space="preserve"> (37)</w:t>
      </w:r>
      <w:r w:rsidR="00A54D3B" w:rsidRPr="00CD674A">
        <w:rPr>
          <w:rFonts w:ascii="Times New Roman" w:hAnsi="Times New Roman" w:cs="Times New Roman"/>
          <w:sz w:val="28"/>
          <w:szCs w:val="28"/>
          <w:lang w:val="en-US"/>
        </w:rPr>
        <w:t xml:space="preserve">. </w:t>
      </w:r>
      <w:r w:rsidR="00F35D25"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P. 283-297.</w:t>
      </w:r>
    </w:p>
    <w:p w14:paraId="4EC7DB63" w14:textId="45859C3A" w:rsidR="00A54D3B" w:rsidRPr="00CD674A" w:rsidRDefault="004847FD"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18</w:t>
      </w:r>
      <w:r w:rsidR="00293786" w:rsidRPr="00CD674A">
        <w:rPr>
          <w:rFonts w:ascii="Times New Roman" w:hAnsi="Times New Roman" w:cs="Times New Roman"/>
          <w:sz w:val="28"/>
          <w:szCs w:val="28"/>
          <w:lang w:val="en-US"/>
        </w:rPr>
        <w:t>6</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Esteve</w:t>
      </w:r>
      <w:r w:rsidR="008A2DA2" w:rsidRPr="00CD674A">
        <w:rPr>
          <w:lang w:val="en-US"/>
        </w:rPr>
        <w:t xml:space="preserve"> </w:t>
      </w:r>
      <w:r w:rsidR="008A2DA2" w:rsidRPr="00CD674A">
        <w:rPr>
          <w:rFonts w:ascii="Times New Roman" w:hAnsi="Times New Roman" w:cs="Times New Roman"/>
          <w:sz w:val="28"/>
          <w:szCs w:val="28"/>
          <w:lang w:val="en-US"/>
        </w:rPr>
        <w:t>J.B.</w:t>
      </w:r>
      <w:r w:rsidR="00A54D3B" w:rsidRPr="00CD674A">
        <w:rPr>
          <w:rFonts w:ascii="Times New Roman" w:hAnsi="Times New Roman" w:cs="Times New Roman"/>
          <w:sz w:val="28"/>
          <w:szCs w:val="28"/>
          <w:lang w:val="en-US"/>
        </w:rPr>
        <w:t>, Goldsmith</w:t>
      </w:r>
      <w:r w:rsidR="008A2DA2" w:rsidRPr="00CD674A">
        <w:rPr>
          <w:lang w:val="en-US"/>
        </w:rPr>
        <w:t xml:space="preserve"> </w:t>
      </w:r>
      <w:r w:rsidR="008A2DA2" w:rsidRPr="00CD674A">
        <w:rPr>
          <w:rFonts w:ascii="Times New Roman" w:hAnsi="Times New Roman" w:cs="Times New Roman"/>
          <w:sz w:val="28"/>
          <w:szCs w:val="28"/>
          <w:lang w:val="en-US"/>
        </w:rPr>
        <w:t>B., Turner J</w:t>
      </w:r>
      <w:r w:rsidR="00A54D3B" w:rsidRPr="00CD674A">
        <w:rPr>
          <w:rFonts w:ascii="Times New Roman" w:hAnsi="Times New Roman" w:cs="Times New Roman"/>
          <w:sz w:val="28"/>
          <w:szCs w:val="28"/>
          <w:lang w:val="en-US"/>
        </w:rPr>
        <w:t xml:space="preserve">. Speed and Efficiency of the Vote Counting Process. </w:t>
      </w:r>
      <w:r w:rsidR="00F35D25" w:rsidRPr="00CD674A">
        <w:rPr>
          <w:rFonts w:ascii="Times New Roman" w:hAnsi="Times New Roman" w:cs="Times New Roman"/>
          <w:sz w:val="28"/>
          <w:szCs w:val="28"/>
          <w:lang w:val="en-US"/>
        </w:rPr>
        <w:t>– International Foundation for Electoral Systems</w:t>
      </w:r>
      <w:r w:rsidR="008A2DA2" w:rsidRPr="00CD674A">
        <w:rPr>
          <w:rFonts w:ascii="Times New Roman" w:hAnsi="Times New Roman" w:cs="Times New Roman"/>
          <w:sz w:val="28"/>
          <w:szCs w:val="28"/>
          <w:lang w:val="en-US"/>
        </w:rPr>
        <w:t>,</w:t>
      </w:r>
      <w:r w:rsidR="008A2DA2" w:rsidRPr="00CD674A">
        <w:rPr>
          <w:lang w:val="en-US"/>
        </w:rPr>
        <w:t xml:space="preserve"> </w:t>
      </w:r>
      <w:r w:rsidR="008A2DA2" w:rsidRPr="00CD674A">
        <w:rPr>
          <w:rFonts w:ascii="Times New Roman" w:hAnsi="Times New Roman" w:cs="Times New Roman"/>
          <w:sz w:val="28"/>
          <w:szCs w:val="28"/>
          <w:lang w:val="en-US"/>
        </w:rPr>
        <w:t>2012. – 94 p.</w:t>
      </w:r>
    </w:p>
    <w:p w14:paraId="6438318A" w14:textId="4316945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w:t>
      </w:r>
      <w:r w:rsidR="004847FD" w:rsidRPr="00CD674A">
        <w:rPr>
          <w:rFonts w:ascii="Times New Roman" w:hAnsi="Times New Roman" w:cs="Times New Roman"/>
          <w:sz w:val="28"/>
          <w:szCs w:val="28"/>
          <w:lang w:val="en-US"/>
        </w:rPr>
        <w:t>8</w:t>
      </w:r>
      <w:r w:rsidR="00293786" w:rsidRPr="00CD674A">
        <w:rPr>
          <w:rFonts w:ascii="Times New Roman" w:hAnsi="Times New Roman" w:cs="Times New Roman"/>
          <w:sz w:val="28"/>
          <w:szCs w:val="28"/>
          <w:lang w:val="en-US"/>
        </w:rPr>
        <w:t>7</w:t>
      </w:r>
      <w:r w:rsidRPr="00CD674A">
        <w:rPr>
          <w:rFonts w:ascii="Times New Roman" w:hAnsi="Times New Roman" w:cs="Times New Roman"/>
          <w:sz w:val="28"/>
          <w:szCs w:val="28"/>
          <w:lang w:val="en-US"/>
        </w:rPr>
        <w:t xml:space="preserve"> </w:t>
      </w:r>
      <w:r w:rsidR="008A2DA2" w:rsidRPr="00CD674A">
        <w:rPr>
          <w:rFonts w:ascii="Times New Roman" w:hAnsi="Times New Roman" w:cs="Times New Roman"/>
          <w:sz w:val="28"/>
          <w:szCs w:val="28"/>
          <w:lang w:val="en-US"/>
        </w:rPr>
        <w:t>Christensen T</w:t>
      </w:r>
      <w:r w:rsidR="00A54D3B" w:rsidRPr="00CD674A">
        <w:rPr>
          <w:rFonts w:ascii="Times New Roman" w:hAnsi="Times New Roman" w:cs="Times New Roman"/>
          <w:sz w:val="28"/>
          <w:szCs w:val="28"/>
          <w:lang w:val="en-US"/>
        </w:rPr>
        <w:t xml:space="preserve">. </w:t>
      </w:r>
      <w:r w:rsidR="008A2DA2" w:rsidRPr="00CD674A">
        <w:rPr>
          <w:rFonts w:ascii="Times New Roman" w:hAnsi="Times New Roman" w:cs="Times New Roman"/>
          <w:sz w:val="28"/>
          <w:szCs w:val="28"/>
          <w:lang w:val="en-US"/>
        </w:rPr>
        <w:t>The Norwegian Front-End Governance Regime of Major Public Projects – a Theoretically Based Analysis (</w:t>
      </w:r>
      <w:r w:rsidR="00A54D3B" w:rsidRPr="00CD674A">
        <w:rPr>
          <w:rFonts w:ascii="Times New Roman" w:hAnsi="Times New Roman" w:cs="Times New Roman"/>
          <w:sz w:val="28"/>
          <w:szCs w:val="28"/>
          <w:lang w:val="en-US"/>
        </w:rPr>
        <w:t>Concept rapport nr. 23</w:t>
      </w:r>
      <w:r w:rsidR="008A2DA2"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w:t>
      </w:r>
      <w:r w:rsidR="008A2DA2"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Trondhe</w:t>
      </w:r>
      <w:r w:rsidR="008A2DA2" w:rsidRPr="00CD674A">
        <w:rPr>
          <w:rFonts w:ascii="Times New Roman" w:hAnsi="Times New Roman" w:cs="Times New Roman"/>
          <w:sz w:val="28"/>
          <w:szCs w:val="28"/>
          <w:lang w:val="en-US"/>
        </w:rPr>
        <w:t>im, Norway: Norges teknisk- naturvitenskapelige universitet, 2009.</w:t>
      </w:r>
      <w:r w:rsidR="008A2DA2" w:rsidRPr="00CD674A">
        <w:rPr>
          <w:lang w:val="en-US"/>
        </w:rPr>
        <w:t xml:space="preserve"> </w:t>
      </w:r>
      <w:r w:rsidR="008A2DA2" w:rsidRPr="00CD674A">
        <w:rPr>
          <w:rFonts w:ascii="Times New Roman" w:hAnsi="Times New Roman" w:cs="Times New Roman"/>
          <w:sz w:val="28"/>
          <w:szCs w:val="28"/>
          <w:lang w:val="en-US"/>
        </w:rPr>
        <w:t>– 74 p.</w:t>
      </w:r>
    </w:p>
    <w:p w14:paraId="5AD16D66" w14:textId="37B8BF7B" w:rsidR="00A54D3B" w:rsidRPr="00CD674A" w:rsidRDefault="004847FD"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18</w:t>
      </w:r>
      <w:r w:rsidR="00293786" w:rsidRPr="00CD674A">
        <w:rPr>
          <w:rFonts w:ascii="Times New Roman" w:hAnsi="Times New Roman" w:cs="Times New Roman"/>
          <w:sz w:val="28"/>
          <w:szCs w:val="28"/>
        </w:rPr>
        <w:t>8</w:t>
      </w:r>
      <w:r w:rsidR="003905CC" w:rsidRPr="00CD674A">
        <w:rPr>
          <w:rFonts w:ascii="Times New Roman" w:hAnsi="Times New Roman" w:cs="Times New Roman"/>
          <w:sz w:val="28"/>
          <w:szCs w:val="28"/>
        </w:rPr>
        <w:t xml:space="preserve"> </w:t>
      </w:r>
      <w:r w:rsidR="008A2DA2" w:rsidRPr="00CD674A">
        <w:rPr>
          <w:rFonts w:ascii="Times New Roman" w:hAnsi="Times New Roman" w:cs="Times New Roman"/>
          <w:sz w:val="28"/>
          <w:szCs w:val="28"/>
        </w:rPr>
        <w:t>Борисов С.</w:t>
      </w:r>
      <w:r w:rsidR="00A54D3B" w:rsidRPr="00CD674A">
        <w:rPr>
          <w:rFonts w:ascii="Times New Roman" w:hAnsi="Times New Roman" w:cs="Times New Roman"/>
          <w:sz w:val="28"/>
          <w:szCs w:val="28"/>
        </w:rPr>
        <w:t>А.</w:t>
      </w:r>
      <w:r w:rsidR="008A2DA2"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 </w:t>
      </w:r>
      <w:r w:rsidR="008A2DA2" w:rsidRPr="00CD674A">
        <w:rPr>
          <w:rFonts w:ascii="Times New Roman" w:hAnsi="Times New Roman" w:cs="Times New Roman"/>
          <w:sz w:val="28"/>
          <w:szCs w:val="28"/>
        </w:rPr>
        <w:t xml:space="preserve">Плеханов А.Ф. </w:t>
      </w:r>
      <w:r w:rsidR="00A54D3B" w:rsidRPr="00CD674A">
        <w:rPr>
          <w:rFonts w:ascii="Times New Roman" w:hAnsi="Times New Roman" w:cs="Times New Roman"/>
          <w:sz w:val="28"/>
          <w:szCs w:val="28"/>
        </w:rPr>
        <w:t>Сравнительный анализ проектного и процессного подходов в управлении инновационной деятельностью // Российское предпринимательство. – 2013. – № 13 (235). – С. 91</w:t>
      </w:r>
      <w:r w:rsidR="00E71F4C" w:rsidRPr="00CD674A">
        <w:rPr>
          <w:rFonts w:ascii="Times New Roman" w:hAnsi="Times New Roman" w:cs="Times New Roman"/>
          <w:sz w:val="28"/>
          <w:szCs w:val="28"/>
        </w:rPr>
        <w:t>-</w:t>
      </w:r>
      <w:r w:rsidR="00A54D3B" w:rsidRPr="00CD674A">
        <w:rPr>
          <w:rFonts w:ascii="Times New Roman" w:hAnsi="Times New Roman" w:cs="Times New Roman"/>
          <w:sz w:val="28"/>
          <w:szCs w:val="28"/>
        </w:rPr>
        <w:t>96.</w:t>
      </w:r>
    </w:p>
    <w:p w14:paraId="2F5EBBF8" w14:textId="05155DDF"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w:t>
      </w:r>
      <w:r w:rsidR="00293786" w:rsidRPr="00CD674A">
        <w:rPr>
          <w:rFonts w:ascii="Times New Roman" w:hAnsi="Times New Roman" w:cs="Times New Roman"/>
          <w:sz w:val="28"/>
          <w:szCs w:val="28"/>
        </w:rPr>
        <w:t>8</w:t>
      </w:r>
      <w:r w:rsidRPr="00CD674A">
        <w:rPr>
          <w:rFonts w:ascii="Times New Roman" w:hAnsi="Times New Roman" w:cs="Times New Roman"/>
          <w:sz w:val="28"/>
          <w:szCs w:val="28"/>
        </w:rPr>
        <w:t xml:space="preserve">9 </w:t>
      </w:r>
      <w:r w:rsidR="00A54D3B" w:rsidRPr="00CD674A">
        <w:rPr>
          <w:rFonts w:ascii="Times New Roman" w:hAnsi="Times New Roman" w:cs="Times New Roman"/>
          <w:sz w:val="28"/>
          <w:szCs w:val="28"/>
        </w:rPr>
        <w:t>Картов А.Е. Перспективы применения проектного менеджмента в госуда</w:t>
      </w:r>
      <w:r w:rsidR="008A2DA2" w:rsidRPr="00CD674A">
        <w:rPr>
          <w:rFonts w:ascii="Times New Roman" w:hAnsi="Times New Roman" w:cs="Times New Roman"/>
          <w:sz w:val="28"/>
          <w:szCs w:val="28"/>
        </w:rPr>
        <w:t>рственном секторе Казахстана //</w:t>
      </w:r>
      <w:r w:rsidR="00A54D3B" w:rsidRPr="00CD674A">
        <w:rPr>
          <w:rFonts w:ascii="Times New Roman" w:hAnsi="Times New Roman" w:cs="Times New Roman"/>
          <w:sz w:val="28"/>
          <w:szCs w:val="28"/>
        </w:rPr>
        <w:t xml:space="preserve"> </w:t>
      </w:r>
      <w:r w:rsidR="008A2DA2" w:rsidRPr="00CD674A">
        <w:rPr>
          <w:rFonts w:ascii="Times New Roman" w:hAnsi="Times New Roman" w:cs="Times New Roman"/>
          <w:sz w:val="28"/>
          <w:szCs w:val="28"/>
        </w:rPr>
        <w:t>Экономика: стратегия и практика.</w:t>
      </w:r>
      <w:r w:rsidR="00A54D3B" w:rsidRPr="00CD674A">
        <w:rPr>
          <w:rFonts w:ascii="Times New Roman" w:hAnsi="Times New Roman" w:cs="Times New Roman"/>
          <w:sz w:val="28"/>
          <w:szCs w:val="28"/>
        </w:rPr>
        <w:t xml:space="preserve"> </w:t>
      </w:r>
      <w:r w:rsidR="008A2DA2" w:rsidRPr="00CD674A">
        <w:rPr>
          <w:rFonts w:ascii="Times New Roman" w:hAnsi="Times New Roman" w:cs="Times New Roman"/>
          <w:sz w:val="28"/>
          <w:szCs w:val="28"/>
        </w:rPr>
        <w:t>– 2020</w:t>
      </w:r>
      <w:r w:rsidR="008A2DA2" w:rsidRPr="00CD674A">
        <w:rPr>
          <w:rFonts w:ascii="Times New Roman" w:hAnsi="Times New Roman" w:cs="Times New Roman"/>
          <w:sz w:val="28"/>
          <w:szCs w:val="28"/>
          <w:lang w:val="kk-KZ"/>
        </w:rPr>
        <w:t xml:space="preserve">. – </w:t>
      </w:r>
      <w:r w:rsidR="008A2DA2" w:rsidRPr="00CD674A">
        <w:rPr>
          <w:rFonts w:ascii="Times New Roman" w:hAnsi="Times New Roman" w:cs="Times New Roman"/>
          <w:sz w:val="28"/>
          <w:szCs w:val="28"/>
        </w:rPr>
        <w:t>№ 4 (15).</w:t>
      </w:r>
      <w:r w:rsidR="00A54D3B" w:rsidRPr="00CD674A">
        <w:rPr>
          <w:rFonts w:ascii="Times New Roman" w:hAnsi="Times New Roman" w:cs="Times New Roman"/>
          <w:sz w:val="28"/>
          <w:szCs w:val="28"/>
        </w:rPr>
        <w:t xml:space="preserve"> </w:t>
      </w:r>
      <w:r w:rsidR="008A2DA2" w:rsidRPr="00CD674A">
        <w:rPr>
          <w:rFonts w:ascii="Times New Roman" w:hAnsi="Times New Roman" w:cs="Times New Roman"/>
          <w:sz w:val="28"/>
          <w:szCs w:val="28"/>
        </w:rPr>
        <w:t>– С.</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18</w:t>
      </w:r>
      <w:r w:rsidR="008A2DA2" w:rsidRPr="00CD674A">
        <w:rPr>
          <w:rFonts w:ascii="Times New Roman" w:hAnsi="Times New Roman" w:cs="Times New Roman"/>
          <w:sz w:val="28"/>
          <w:szCs w:val="28"/>
        </w:rPr>
        <w:t>1-192.</w:t>
      </w:r>
    </w:p>
    <w:p w14:paraId="605DF1BB" w14:textId="1FBEDF06"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19</w:t>
      </w:r>
      <w:r w:rsidR="00293786" w:rsidRPr="00CD674A">
        <w:rPr>
          <w:rFonts w:ascii="Times New Roman" w:hAnsi="Times New Roman" w:cs="Times New Roman"/>
          <w:sz w:val="28"/>
          <w:szCs w:val="28"/>
        </w:rPr>
        <w:t>0</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Ойнаров А.Р., Душабаев Д.Ш., Картов А.Е. Внедрение системы проектного упра</w:t>
      </w:r>
      <w:r w:rsidR="008A2DA2" w:rsidRPr="00CD674A">
        <w:rPr>
          <w:rFonts w:ascii="Times New Roman" w:hAnsi="Times New Roman" w:cs="Times New Roman"/>
          <w:sz w:val="28"/>
          <w:szCs w:val="28"/>
        </w:rPr>
        <w:t>вления в государственный сектор.</w:t>
      </w:r>
      <w:r w:rsidR="00A54D3B" w:rsidRPr="00CD674A">
        <w:rPr>
          <w:rFonts w:ascii="Times New Roman" w:hAnsi="Times New Roman" w:cs="Times New Roman"/>
          <w:sz w:val="28"/>
          <w:szCs w:val="28"/>
        </w:rPr>
        <w:t xml:space="preserve"> </w:t>
      </w:r>
      <w:r w:rsidR="008A2DA2"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LAP</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Lambert</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Academic</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Publishing</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RU</w:t>
      </w:r>
      <w:r w:rsidR="00A54D3B" w:rsidRPr="00CD674A">
        <w:rPr>
          <w:rFonts w:ascii="Times New Roman" w:hAnsi="Times New Roman" w:cs="Times New Roman"/>
          <w:sz w:val="28"/>
          <w:szCs w:val="28"/>
        </w:rPr>
        <w:t>, 2018. – 51 с.</w:t>
      </w:r>
    </w:p>
    <w:p w14:paraId="0F0F8E92" w14:textId="22403A51"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19</w:t>
      </w:r>
      <w:r w:rsidR="00293786"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Маслов Д.В., Дмитриев М.Э., Айвазян З.С. Отдельные аспекты трансформации государственного управления: процессы и качество</w:t>
      </w:r>
      <w:r w:rsidR="009E7BF3"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 Аналитический обзор. </w:t>
      </w:r>
      <w:r w:rsidR="009E7BF3"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М.: РАНХиГС, 2018</w:t>
      </w:r>
      <w:r w:rsidR="009E7BF3" w:rsidRPr="00CD674A">
        <w:rPr>
          <w:rFonts w:ascii="Times New Roman" w:hAnsi="Times New Roman" w:cs="Times New Roman"/>
          <w:sz w:val="28"/>
          <w:szCs w:val="28"/>
        </w:rPr>
        <w:t>.</w:t>
      </w:r>
      <w:r w:rsidR="009E7BF3" w:rsidRPr="00CD674A">
        <w:t xml:space="preserve"> </w:t>
      </w:r>
      <w:r w:rsidR="009E7BF3" w:rsidRPr="00CD674A">
        <w:rPr>
          <w:rFonts w:ascii="Times New Roman" w:hAnsi="Times New Roman" w:cs="Times New Roman"/>
          <w:sz w:val="28"/>
          <w:szCs w:val="28"/>
        </w:rPr>
        <w:t xml:space="preserve">– 58 </w:t>
      </w:r>
      <w:r w:rsidR="009E7BF3" w:rsidRPr="00CD674A">
        <w:rPr>
          <w:rFonts w:ascii="Times New Roman" w:hAnsi="Times New Roman" w:cs="Times New Roman"/>
          <w:sz w:val="28"/>
          <w:szCs w:val="28"/>
          <w:lang w:val="en-US"/>
        </w:rPr>
        <w:t>c</w:t>
      </w:r>
      <w:r w:rsidR="009E7BF3" w:rsidRPr="00CD674A">
        <w:rPr>
          <w:rFonts w:ascii="Times New Roman" w:hAnsi="Times New Roman" w:cs="Times New Roman"/>
          <w:sz w:val="28"/>
          <w:szCs w:val="28"/>
        </w:rPr>
        <w:t>.</w:t>
      </w:r>
    </w:p>
    <w:p w14:paraId="62DD1F46" w14:textId="3ABCA61F"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19</w:t>
      </w:r>
      <w:r w:rsidR="00293786" w:rsidRPr="00CD674A">
        <w:rPr>
          <w:rFonts w:ascii="Times New Roman" w:hAnsi="Times New Roman" w:cs="Times New Roman"/>
          <w:sz w:val="28"/>
          <w:szCs w:val="28"/>
        </w:rPr>
        <w:t>2</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Васильев А.И., Прокофьев С.Е. Организация проектного управления в органах государственной власти // Управленческие науки. </w:t>
      </w:r>
      <w:r w:rsidR="009E7BF3"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2016. </w:t>
      </w:r>
      <w:r w:rsidR="009E7BF3"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 4. </w:t>
      </w:r>
      <w:r w:rsidR="009E7BF3"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С. 44-52.</w:t>
      </w:r>
    </w:p>
    <w:p w14:paraId="5805AF06" w14:textId="49B6EBC9"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19</w:t>
      </w:r>
      <w:r w:rsidR="00293786" w:rsidRPr="00CD674A">
        <w:rPr>
          <w:rFonts w:ascii="Times New Roman" w:hAnsi="Times New Roman" w:cs="Times New Roman"/>
          <w:sz w:val="28"/>
          <w:szCs w:val="28"/>
        </w:rPr>
        <w:t>3</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Руководство к Своду знаний по управлению проектами. </w:t>
      </w:r>
      <w:r w:rsidR="009E7BF3" w:rsidRPr="00CD674A">
        <w:rPr>
          <w:rFonts w:ascii="Times New Roman" w:hAnsi="Times New Roman" w:cs="Times New Roman"/>
          <w:sz w:val="28"/>
          <w:szCs w:val="28"/>
        </w:rPr>
        <w:t xml:space="preserve">– </w:t>
      </w:r>
      <w:r w:rsidR="009E7BF3" w:rsidRPr="00CD674A">
        <w:rPr>
          <w:rFonts w:ascii="Times New Roman" w:hAnsi="Times New Roman" w:cs="Times New Roman"/>
          <w:sz w:val="28"/>
          <w:szCs w:val="28"/>
          <w:lang w:val="en-US"/>
        </w:rPr>
        <w:t>Project</w:t>
      </w:r>
      <w:r w:rsidR="009E7BF3" w:rsidRPr="00CD674A">
        <w:rPr>
          <w:rFonts w:ascii="Times New Roman" w:hAnsi="Times New Roman" w:cs="Times New Roman"/>
          <w:sz w:val="28"/>
          <w:szCs w:val="28"/>
        </w:rPr>
        <w:t xml:space="preserve"> </w:t>
      </w:r>
      <w:r w:rsidR="009E7BF3" w:rsidRPr="00CD674A">
        <w:rPr>
          <w:rFonts w:ascii="Times New Roman" w:hAnsi="Times New Roman" w:cs="Times New Roman"/>
          <w:sz w:val="28"/>
          <w:szCs w:val="28"/>
          <w:lang w:val="en-US"/>
        </w:rPr>
        <w:t>Management</w:t>
      </w:r>
      <w:r w:rsidR="009E7BF3" w:rsidRPr="00CD674A">
        <w:rPr>
          <w:rFonts w:ascii="Times New Roman" w:hAnsi="Times New Roman" w:cs="Times New Roman"/>
          <w:sz w:val="28"/>
          <w:szCs w:val="28"/>
        </w:rPr>
        <w:t xml:space="preserve"> </w:t>
      </w:r>
      <w:r w:rsidR="009E7BF3" w:rsidRPr="00CD674A">
        <w:rPr>
          <w:rFonts w:ascii="Times New Roman" w:hAnsi="Times New Roman" w:cs="Times New Roman"/>
          <w:sz w:val="28"/>
          <w:szCs w:val="28"/>
          <w:lang w:val="en-US"/>
        </w:rPr>
        <w:t>Institute</w:t>
      </w:r>
      <w:r w:rsidR="009E7BF3" w:rsidRPr="00CD674A">
        <w:rPr>
          <w:rFonts w:ascii="Times New Roman" w:hAnsi="Times New Roman" w:cs="Times New Roman"/>
          <w:sz w:val="28"/>
          <w:szCs w:val="28"/>
        </w:rPr>
        <w:t xml:space="preserve">, </w:t>
      </w:r>
      <w:r w:rsidR="009E7BF3" w:rsidRPr="00CD674A">
        <w:rPr>
          <w:rFonts w:ascii="Times New Roman" w:hAnsi="Times New Roman" w:cs="Times New Roman"/>
          <w:sz w:val="28"/>
          <w:szCs w:val="28"/>
          <w:lang w:val="en-US"/>
        </w:rPr>
        <w:t>Inc</w:t>
      </w:r>
      <w:r w:rsidR="00A54D3B" w:rsidRPr="00CD674A">
        <w:rPr>
          <w:rFonts w:ascii="Times New Roman" w:hAnsi="Times New Roman" w:cs="Times New Roman"/>
          <w:sz w:val="28"/>
          <w:szCs w:val="28"/>
        </w:rPr>
        <w:t xml:space="preserve">, 2017. </w:t>
      </w:r>
      <w:r w:rsidR="009E7BF3" w:rsidRPr="00CD674A">
        <w:rPr>
          <w:rFonts w:ascii="Times New Roman" w:hAnsi="Times New Roman" w:cs="Times New Roman"/>
          <w:sz w:val="28"/>
          <w:szCs w:val="28"/>
        </w:rPr>
        <w:t xml:space="preserve">– 725 </w:t>
      </w:r>
      <w:r w:rsidR="009E7BF3" w:rsidRPr="00CD674A">
        <w:rPr>
          <w:rFonts w:ascii="Times New Roman" w:hAnsi="Times New Roman" w:cs="Times New Roman"/>
          <w:sz w:val="28"/>
          <w:szCs w:val="28"/>
          <w:lang w:val="en-US"/>
        </w:rPr>
        <w:t>c</w:t>
      </w:r>
      <w:r w:rsidR="009E7BF3" w:rsidRPr="00CD674A">
        <w:rPr>
          <w:rFonts w:ascii="Times New Roman" w:hAnsi="Times New Roman" w:cs="Times New Roman"/>
          <w:sz w:val="28"/>
          <w:szCs w:val="28"/>
        </w:rPr>
        <w:t>.</w:t>
      </w:r>
    </w:p>
    <w:p w14:paraId="6D1856EA" w14:textId="1CA319FE" w:rsidR="00A54D3B" w:rsidRPr="00CD674A" w:rsidRDefault="003905CC"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19</w:t>
      </w:r>
      <w:r w:rsidR="00293786"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8A2DA2" w:rsidRPr="00CD674A">
        <w:rPr>
          <w:rFonts w:ascii="Times New Roman" w:hAnsi="Times New Roman" w:cs="Times New Roman"/>
          <w:sz w:val="28"/>
          <w:szCs w:val="28"/>
          <w:lang w:val="en-US"/>
        </w:rPr>
        <w:t xml:space="preserve">Infrastructure and projects </w:t>
      </w:r>
      <w:r w:rsidR="009E7BF3" w:rsidRPr="00CD674A">
        <w:rPr>
          <w:rFonts w:ascii="Times New Roman" w:hAnsi="Times New Roman" w:cs="Times New Roman"/>
          <w:sz w:val="28"/>
          <w:szCs w:val="28"/>
          <w:lang w:val="en-US"/>
        </w:rPr>
        <w:t xml:space="preserve">authority. </w:t>
      </w:r>
      <w:r w:rsidR="00A54D3B" w:rsidRPr="00CD674A">
        <w:rPr>
          <w:rFonts w:ascii="Times New Roman" w:hAnsi="Times New Roman" w:cs="Times New Roman"/>
          <w:sz w:val="28"/>
          <w:szCs w:val="28"/>
          <w:lang w:val="en-US"/>
        </w:rPr>
        <w:t>Annual Report on Major Projects 2021-2022. R</w:t>
      </w:r>
      <w:r w:rsidR="008A2DA2" w:rsidRPr="00CD674A">
        <w:rPr>
          <w:rFonts w:ascii="Times New Roman" w:hAnsi="Times New Roman" w:cs="Times New Roman"/>
          <w:sz w:val="28"/>
          <w:szCs w:val="28"/>
          <w:lang w:val="en-US"/>
        </w:rPr>
        <w:t xml:space="preserve">eporting to Cabinet Office and </w:t>
      </w:r>
      <w:r w:rsidR="00A54D3B" w:rsidRPr="00CD674A">
        <w:rPr>
          <w:rFonts w:ascii="Times New Roman" w:hAnsi="Times New Roman" w:cs="Times New Roman"/>
          <w:sz w:val="28"/>
          <w:szCs w:val="28"/>
          <w:lang w:val="en-US"/>
        </w:rPr>
        <w:t xml:space="preserve">HM Treasury. </w:t>
      </w:r>
      <w:r w:rsidR="00A54D3B" w:rsidRPr="00CD674A">
        <w:rPr>
          <w:rFonts w:ascii="Times New Roman" w:hAnsi="Times New Roman" w:cs="Times New Roman"/>
          <w:color w:val="000000" w:themeColor="text1"/>
          <w:sz w:val="28"/>
          <w:szCs w:val="28"/>
          <w:lang w:val="en-US"/>
        </w:rPr>
        <w:t>https://assets.publishing.service.gov.uk/government/uploads/system/uploads/attachment_data/file/1092181/IPA_AR2022.pdf</w:t>
      </w:r>
      <w:r w:rsidR="009E7BF3" w:rsidRPr="00CD674A">
        <w:rPr>
          <w:rFonts w:ascii="Times New Roman" w:hAnsi="Times New Roman" w:cs="Times New Roman"/>
          <w:color w:val="000000" w:themeColor="text1"/>
          <w:sz w:val="28"/>
          <w:szCs w:val="28"/>
          <w:lang w:val="en-US"/>
        </w:rPr>
        <w:t xml:space="preserve">. </w:t>
      </w:r>
      <w:r w:rsidR="009E7BF3" w:rsidRPr="00CD674A">
        <w:rPr>
          <w:rFonts w:ascii="Times New Roman" w:hAnsi="Times New Roman" w:cs="Times New Roman"/>
          <w:sz w:val="28"/>
          <w:szCs w:val="28"/>
          <w:lang w:val="en-US"/>
        </w:rPr>
        <w:t>18.01.2024.</w:t>
      </w:r>
    </w:p>
    <w:p w14:paraId="59CB31C3" w14:textId="13188387" w:rsidR="00A54D3B" w:rsidRPr="00CD674A" w:rsidRDefault="004847FD"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19</w:t>
      </w:r>
      <w:r w:rsidR="00293786" w:rsidRPr="00CD674A">
        <w:rPr>
          <w:rFonts w:ascii="Times New Roman" w:hAnsi="Times New Roman" w:cs="Times New Roman"/>
          <w:sz w:val="28"/>
          <w:szCs w:val="28"/>
        </w:rPr>
        <w:t>5</w:t>
      </w:r>
      <w:r w:rsidR="003905CC" w:rsidRPr="00CD674A">
        <w:rPr>
          <w:rFonts w:ascii="Times New Roman" w:hAnsi="Times New Roman" w:cs="Times New Roman"/>
          <w:sz w:val="28"/>
          <w:szCs w:val="28"/>
        </w:rPr>
        <w:t xml:space="preserve"> </w:t>
      </w:r>
      <w:r w:rsidR="00710948" w:rsidRPr="00CD674A">
        <w:rPr>
          <w:rFonts w:ascii="Times New Roman" w:hAnsi="Times New Roman" w:cs="Times New Roman"/>
          <w:sz w:val="28"/>
          <w:szCs w:val="28"/>
          <w:lang w:val="en-US"/>
        </w:rPr>
        <w:t>Skillbox</w:t>
      </w:r>
      <w:r w:rsidR="00710948" w:rsidRPr="00CD674A">
        <w:rPr>
          <w:rFonts w:ascii="Times New Roman" w:hAnsi="Times New Roman" w:cs="Times New Roman"/>
          <w:sz w:val="28"/>
          <w:szCs w:val="28"/>
        </w:rPr>
        <w:t xml:space="preserve"> </w:t>
      </w:r>
      <w:r w:rsidR="00710948" w:rsidRPr="00CD674A">
        <w:rPr>
          <w:rFonts w:ascii="Times New Roman" w:hAnsi="Times New Roman" w:cs="Times New Roman"/>
          <w:sz w:val="28"/>
          <w:szCs w:val="28"/>
          <w:lang w:val="en-US"/>
        </w:rPr>
        <w:t>Media</w:t>
      </w:r>
      <w:r w:rsidR="00710948"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P</w:t>
      </w:r>
      <w:r w:rsidR="00A54D3B" w:rsidRPr="00CD674A">
        <w:rPr>
          <w:rFonts w:ascii="Times New Roman" w:hAnsi="Times New Roman" w:cs="Times New Roman"/>
          <w:sz w:val="28"/>
          <w:szCs w:val="28"/>
        </w:rPr>
        <w:t>2</w:t>
      </w:r>
      <w:r w:rsidR="00A54D3B" w:rsidRPr="00CD674A">
        <w:rPr>
          <w:rFonts w:ascii="Times New Roman" w:hAnsi="Times New Roman" w:cs="Times New Roman"/>
          <w:sz w:val="28"/>
          <w:szCs w:val="28"/>
          <w:lang w:val="en-US"/>
        </w:rPr>
        <w:t>M</w:t>
      </w:r>
      <w:r w:rsidR="00A54D3B" w:rsidRPr="00CD674A">
        <w:rPr>
          <w:rFonts w:ascii="Times New Roman" w:hAnsi="Times New Roman" w:cs="Times New Roman"/>
          <w:sz w:val="28"/>
          <w:szCs w:val="28"/>
        </w:rPr>
        <w:t xml:space="preserve">, или управление проектами по-японски. </w:t>
      </w:r>
      <w:r w:rsidR="00A54D3B" w:rsidRPr="00CD674A">
        <w:rPr>
          <w:rFonts w:ascii="Times New Roman" w:hAnsi="Times New Roman" w:cs="Times New Roman"/>
          <w:color w:val="000000" w:themeColor="text1"/>
          <w:sz w:val="28"/>
          <w:szCs w:val="28"/>
          <w:lang w:val="en-US"/>
        </w:rPr>
        <w:t>https</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skillbox</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ru</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media</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management</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p</w:t>
      </w:r>
      <w:r w:rsidR="00A54D3B" w:rsidRPr="00CD674A">
        <w:rPr>
          <w:rFonts w:ascii="Times New Roman" w:hAnsi="Times New Roman" w:cs="Times New Roman"/>
          <w:color w:val="000000" w:themeColor="text1"/>
          <w:sz w:val="28"/>
          <w:szCs w:val="28"/>
        </w:rPr>
        <w:t>2</w:t>
      </w:r>
      <w:r w:rsidR="00A54D3B" w:rsidRPr="00CD674A">
        <w:rPr>
          <w:rFonts w:ascii="Times New Roman" w:hAnsi="Times New Roman" w:cs="Times New Roman"/>
          <w:color w:val="000000" w:themeColor="text1"/>
          <w:sz w:val="28"/>
          <w:szCs w:val="28"/>
          <w:lang w:val="en-US"/>
        </w:rPr>
        <w:t>m</w:t>
      </w:r>
      <w:r w:rsidR="00A54D3B" w:rsidRPr="00CD674A">
        <w:rPr>
          <w:rFonts w:ascii="Times New Roman" w:hAnsi="Times New Roman" w:cs="Times New Roman"/>
          <w:color w:val="000000" w:themeColor="text1"/>
          <w:sz w:val="28"/>
          <w:szCs w:val="28"/>
        </w:rPr>
        <w:t>_</w:t>
      </w:r>
      <w:r w:rsidR="00A54D3B" w:rsidRPr="00CD674A">
        <w:rPr>
          <w:rFonts w:ascii="Times New Roman" w:hAnsi="Times New Roman" w:cs="Times New Roman"/>
          <w:color w:val="000000" w:themeColor="text1"/>
          <w:sz w:val="28"/>
          <w:szCs w:val="28"/>
          <w:lang w:val="en-US"/>
        </w:rPr>
        <w:t>ili</w:t>
      </w:r>
      <w:r w:rsidR="00A54D3B" w:rsidRPr="00CD674A">
        <w:rPr>
          <w:rFonts w:ascii="Times New Roman" w:hAnsi="Times New Roman" w:cs="Times New Roman"/>
          <w:color w:val="000000" w:themeColor="text1"/>
          <w:sz w:val="28"/>
          <w:szCs w:val="28"/>
        </w:rPr>
        <w:t>_</w:t>
      </w:r>
      <w:r w:rsidR="00A54D3B" w:rsidRPr="00CD674A">
        <w:rPr>
          <w:rFonts w:ascii="Times New Roman" w:hAnsi="Times New Roman" w:cs="Times New Roman"/>
          <w:color w:val="000000" w:themeColor="text1"/>
          <w:sz w:val="28"/>
          <w:szCs w:val="28"/>
          <w:lang w:val="en-US"/>
        </w:rPr>
        <w:t>upravlenie</w:t>
      </w:r>
      <w:r w:rsidR="00A54D3B" w:rsidRPr="00CD674A">
        <w:rPr>
          <w:rFonts w:ascii="Times New Roman" w:hAnsi="Times New Roman" w:cs="Times New Roman"/>
          <w:color w:val="000000" w:themeColor="text1"/>
          <w:sz w:val="28"/>
          <w:szCs w:val="28"/>
        </w:rPr>
        <w:t>_</w:t>
      </w:r>
      <w:r w:rsidR="00A54D3B" w:rsidRPr="00CD674A">
        <w:rPr>
          <w:rFonts w:ascii="Times New Roman" w:hAnsi="Times New Roman" w:cs="Times New Roman"/>
          <w:color w:val="000000" w:themeColor="text1"/>
          <w:sz w:val="28"/>
          <w:szCs w:val="28"/>
          <w:lang w:val="en-US"/>
        </w:rPr>
        <w:t>proektami</w:t>
      </w:r>
      <w:r w:rsidR="00A54D3B" w:rsidRPr="00CD674A">
        <w:rPr>
          <w:rFonts w:ascii="Times New Roman" w:hAnsi="Times New Roman" w:cs="Times New Roman"/>
          <w:color w:val="000000" w:themeColor="text1"/>
          <w:sz w:val="28"/>
          <w:szCs w:val="28"/>
        </w:rPr>
        <w:t>_</w:t>
      </w:r>
      <w:r w:rsidR="00A54D3B" w:rsidRPr="00CD674A">
        <w:rPr>
          <w:rFonts w:ascii="Times New Roman" w:hAnsi="Times New Roman" w:cs="Times New Roman"/>
          <w:color w:val="000000" w:themeColor="text1"/>
          <w:sz w:val="28"/>
          <w:szCs w:val="28"/>
          <w:lang w:val="en-US"/>
        </w:rPr>
        <w:t>po</w:t>
      </w:r>
      <w:r w:rsidR="00A54D3B" w:rsidRPr="00CD674A">
        <w:rPr>
          <w:rFonts w:ascii="Times New Roman" w:hAnsi="Times New Roman" w:cs="Times New Roman"/>
          <w:color w:val="000000" w:themeColor="text1"/>
          <w:sz w:val="28"/>
          <w:szCs w:val="28"/>
        </w:rPr>
        <w:t>_</w:t>
      </w:r>
      <w:r w:rsidR="00A54D3B" w:rsidRPr="00CD674A">
        <w:rPr>
          <w:rFonts w:ascii="Times New Roman" w:hAnsi="Times New Roman" w:cs="Times New Roman"/>
          <w:color w:val="000000" w:themeColor="text1"/>
          <w:sz w:val="28"/>
          <w:szCs w:val="28"/>
          <w:lang w:val="en-US"/>
        </w:rPr>
        <w:t>yaponski</w:t>
      </w:r>
      <w:r w:rsidR="00A54D3B" w:rsidRPr="00CD674A">
        <w:rPr>
          <w:rFonts w:ascii="Times New Roman" w:hAnsi="Times New Roman" w:cs="Times New Roman"/>
          <w:color w:val="000000" w:themeColor="text1"/>
          <w:sz w:val="28"/>
          <w:szCs w:val="28"/>
        </w:rPr>
        <w:t>/</w:t>
      </w:r>
      <w:r w:rsidR="009E7BF3" w:rsidRPr="00CD674A">
        <w:rPr>
          <w:rFonts w:ascii="Times New Roman" w:hAnsi="Times New Roman" w:cs="Times New Roman"/>
          <w:color w:val="000000" w:themeColor="text1"/>
          <w:sz w:val="28"/>
          <w:szCs w:val="28"/>
        </w:rPr>
        <w:t>.</w:t>
      </w:r>
      <w:r w:rsidR="00710948" w:rsidRPr="00CD674A">
        <w:rPr>
          <w:rFonts w:ascii="Times New Roman" w:hAnsi="Times New Roman" w:cs="Times New Roman"/>
          <w:color w:val="000000" w:themeColor="text1"/>
          <w:sz w:val="28"/>
          <w:szCs w:val="28"/>
        </w:rPr>
        <w:t>10.10.2023.</w:t>
      </w:r>
    </w:p>
    <w:p w14:paraId="6340EF1D" w14:textId="2DFC4A02" w:rsidR="00A54D3B" w:rsidRPr="00CD674A" w:rsidRDefault="004847FD" w:rsidP="003905CC">
      <w:pPr>
        <w:pStyle w:val="a8"/>
        <w:ind w:firstLine="709"/>
        <w:jc w:val="both"/>
        <w:rPr>
          <w:rFonts w:ascii="Times New Roman" w:hAnsi="Times New Roman" w:cs="Times New Roman"/>
          <w:color w:val="000000" w:themeColor="text1"/>
          <w:sz w:val="28"/>
          <w:szCs w:val="28"/>
          <w:lang w:val="en-US"/>
        </w:rPr>
      </w:pPr>
      <w:r w:rsidRPr="00CD674A">
        <w:rPr>
          <w:rFonts w:ascii="Times New Roman" w:hAnsi="Times New Roman" w:cs="Times New Roman"/>
          <w:color w:val="000000" w:themeColor="text1"/>
          <w:sz w:val="28"/>
          <w:szCs w:val="28"/>
          <w:lang w:val="en-US"/>
        </w:rPr>
        <w:t>19</w:t>
      </w:r>
      <w:r w:rsidR="00293786" w:rsidRPr="00CD674A">
        <w:rPr>
          <w:rFonts w:ascii="Times New Roman" w:hAnsi="Times New Roman" w:cs="Times New Roman"/>
          <w:color w:val="000000" w:themeColor="text1"/>
          <w:sz w:val="28"/>
          <w:szCs w:val="28"/>
          <w:lang w:val="en-US"/>
        </w:rPr>
        <w:t>6</w:t>
      </w:r>
      <w:r w:rsidR="003905CC" w:rsidRPr="00CD674A">
        <w:rPr>
          <w:rFonts w:ascii="Times New Roman" w:hAnsi="Times New Roman" w:cs="Times New Roman"/>
          <w:color w:val="000000" w:themeColor="text1"/>
          <w:sz w:val="28"/>
          <w:szCs w:val="28"/>
          <w:lang w:val="en-US"/>
        </w:rPr>
        <w:t xml:space="preserve"> </w:t>
      </w:r>
      <w:r w:rsidR="00A54D3B" w:rsidRPr="00CD674A">
        <w:rPr>
          <w:rFonts w:ascii="Times New Roman" w:hAnsi="Times New Roman" w:cs="Times New Roman"/>
          <w:color w:val="000000" w:themeColor="text1"/>
          <w:sz w:val="28"/>
          <w:szCs w:val="28"/>
          <w:lang w:val="en-US"/>
        </w:rPr>
        <w:t>Project Management Institute. Official site of the PMI company. https://www.pmi.org/about.</w:t>
      </w:r>
      <w:r w:rsidR="00710948" w:rsidRPr="00CD674A">
        <w:rPr>
          <w:rFonts w:ascii="Times New Roman" w:hAnsi="Times New Roman" w:cs="Times New Roman"/>
          <w:color w:val="000000" w:themeColor="text1"/>
          <w:sz w:val="28"/>
          <w:szCs w:val="28"/>
          <w:lang w:val="en-US"/>
        </w:rPr>
        <w:t xml:space="preserve"> 16.09.2023.</w:t>
      </w:r>
    </w:p>
    <w:p w14:paraId="2E62D7F8" w14:textId="7199AA25" w:rsidR="00A54D3B" w:rsidRPr="00CD674A" w:rsidRDefault="004847FD"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lang w:val="en-US"/>
        </w:rPr>
        <w:t>19</w:t>
      </w:r>
      <w:r w:rsidR="00293786" w:rsidRPr="00CD674A">
        <w:rPr>
          <w:rFonts w:ascii="Times New Roman" w:hAnsi="Times New Roman" w:cs="Times New Roman"/>
          <w:sz w:val="28"/>
          <w:szCs w:val="28"/>
          <w:lang w:val="en-US"/>
        </w:rPr>
        <w:t>7</w:t>
      </w:r>
      <w:r w:rsidR="003905CC"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Concept Symposium 2018</w:t>
      </w:r>
      <w:r w:rsidR="00710948"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Governing Megaprojects – Why, What and How. Insights from the British Government’s Major Projects Portfolio (GMPP). </w:t>
      </w:r>
      <w:r w:rsidR="00710948" w:rsidRPr="00CD674A">
        <w:rPr>
          <w:rFonts w:ascii="Times New Roman" w:hAnsi="Times New Roman" w:cs="Times New Roman"/>
          <w:sz w:val="28"/>
          <w:szCs w:val="28"/>
          <w:lang w:val="en-US"/>
        </w:rPr>
        <w:t xml:space="preserve">Infrastructure and Projects Authority, 2018. – 11 p. </w:t>
      </w:r>
      <w:r w:rsidR="00A54D3B" w:rsidRPr="00CD674A">
        <w:rPr>
          <w:rFonts w:ascii="Times New Roman" w:hAnsi="Times New Roman" w:cs="Times New Roman"/>
          <w:color w:val="000000" w:themeColor="text1"/>
          <w:sz w:val="28"/>
          <w:szCs w:val="28"/>
          <w:lang w:val="en-US"/>
        </w:rPr>
        <w:t>https://www.ntnu.edu/documents/1261865083/1281038340/22+Tolfree.pdf/6803e4f1-ed52-45ff-b151-85ab7d479d19?version=1.0</w:t>
      </w:r>
      <w:r w:rsidR="00710948" w:rsidRPr="00CD674A">
        <w:rPr>
          <w:rFonts w:ascii="Times New Roman" w:hAnsi="Times New Roman" w:cs="Times New Roman"/>
          <w:color w:val="000000" w:themeColor="text1"/>
          <w:sz w:val="28"/>
          <w:szCs w:val="28"/>
          <w:lang w:val="en-US"/>
        </w:rPr>
        <w:t xml:space="preserve">. </w:t>
      </w:r>
      <w:r w:rsidR="00710948" w:rsidRPr="00CD674A">
        <w:rPr>
          <w:rFonts w:ascii="Times New Roman" w:hAnsi="Times New Roman" w:cs="Times New Roman"/>
          <w:color w:val="000000" w:themeColor="text1"/>
          <w:sz w:val="28"/>
          <w:szCs w:val="28"/>
        </w:rPr>
        <w:t>07.06.2024.</w:t>
      </w:r>
    </w:p>
    <w:p w14:paraId="210413C5" w14:textId="29CF5A28" w:rsidR="00A54D3B" w:rsidRPr="00CD674A" w:rsidRDefault="004847FD"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19</w:t>
      </w:r>
      <w:r w:rsidR="00293786" w:rsidRPr="00CD674A">
        <w:rPr>
          <w:rFonts w:ascii="Times New Roman" w:hAnsi="Times New Roman" w:cs="Times New Roman"/>
          <w:sz w:val="28"/>
          <w:szCs w:val="28"/>
        </w:rPr>
        <w:t>8</w:t>
      </w:r>
      <w:r w:rsidR="003905CC"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Постановление Правительства Республики Казахстан от 31 мая 2021 года № 358 «Об утверждении Правил осуществления проектного управления» (</w:t>
      </w:r>
      <w:r w:rsidR="005E433B" w:rsidRPr="00CD674A">
        <w:rPr>
          <w:rFonts w:ascii="Times New Roman" w:hAnsi="Times New Roman" w:cs="Times New Roman"/>
          <w:sz w:val="28"/>
          <w:szCs w:val="28"/>
        </w:rPr>
        <w:t xml:space="preserve">Утратило силу постановлением Правительства Республики Казахстан от 17 августа 2023 года № 691). </w:t>
      </w:r>
      <w:r w:rsidR="005E433B" w:rsidRPr="00CD674A">
        <w:rPr>
          <w:rFonts w:ascii="Times New Roman" w:hAnsi="Times New Roman" w:cs="Times New Roman"/>
          <w:color w:val="000000" w:themeColor="text1"/>
          <w:sz w:val="28"/>
          <w:szCs w:val="28"/>
          <w:lang w:val="en-US"/>
        </w:rPr>
        <w:t>https</w:t>
      </w:r>
      <w:r w:rsidR="005E433B" w:rsidRPr="00CD674A">
        <w:rPr>
          <w:rFonts w:ascii="Times New Roman" w:hAnsi="Times New Roman" w:cs="Times New Roman"/>
          <w:color w:val="000000" w:themeColor="text1"/>
          <w:sz w:val="28"/>
          <w:szCs w:val="28"/>
        </w:rPr>
        <w:t>://</w:t>
      </w:r>
      <w:r w:rsidR="005E433B" w:rsidRPr="00CD674A">
        <w:rPr>
          <w:rFonts w:ascii="Times New Roman" w:hAnsi="Times New Roman" w:cs="Times New Roman"/>
          <w:color w:val="000000" w:themeColor="text1"/>
          <w:sz w:val="28"/>
          <w:szCs w:val="28"/>
          <w:lang w:val="en-US"/>
        </w:rPr>
        <w:t>online</w:t>
      </w:r>
      <w:r w:rsidR="005E433B" w:rsidRPr="00CD674A">
        <w:rPr>
          <w:rFonts w:ascii="Times New Roman" w:hAnsi="Times New Roman" w:cs="Times New Roman"/>
          <w:color w:val="000000" w:themeColor="text1"/>
          <w:sz w:val="28"/>
          <w:szCs w:val="28"/>
        </w:rPr>
        <w:t>.</w:t>
      </w:r>
      <w:r w:rsidR="005E433B" w:rsidRPr="00CD674A">
        <w:rPr>
          <w:rFonts w:ascii="Times New Roman" w:hAnsi="Times New Roman" w:cs="Times New Roman"/>
          <w:color w:val="000000" w:themeColor="text1"/>
          <w:sz w:val="28"/>
          <w:szCs w:val="28"/>
          <w:lang w:val="en-US"/>
        </w:rPr>
        <w:t>zakon</w:t>
      </w:r>
      <w:r w:rsidR="005E433B" w:rsidRPr="00CD674A">
        <w:rPr>
          <w:rFonts w:ascii="Times New Roman" w:hAnsi="Times New Roman" w:cs="Times New Roman"/>
          <w:color w:val="000000" w:themeColor="text1"/>
          <w:sz w:val="28"/>
          <w:szCs w:val="28"/>
        </w:rPr>
        <w:t>.</w:t>
      </w:r>
      <w:r w:rsidR="005E433B" w:rsidRPr="00CD674A">
        <w:rPr>
          <w:rFonts w:ascii="Times New Roman" w:hAnsi="Times New Roman" w:cs="Times New Roman"/>
          <w:color w:val="000000" w:themeColor="text1"/>
          <w:sz w:val="28"/>
          <w:szCs w:val="28"/>
          <w:lang w:val="en-US"/>
        </w:rPr>
        <w:t>kz</w:t>
      </w:r>
      <w:r w:rsidR="005E433B" w:rsidRPr="00CD674A">
        <w:rPr>
          <w:rFonts w:ascii="Times New Roman" w:hAnsi="Times New Roman" w:cs="Times New Roman"/>
          <w:color w:val="000000" w:themeColor="text1"/>
          <w:sz w:val="28"/>
          <w:szCs w:val="28"/>
        </w:rPr>
        <w:t>/</w:t>
      </w:r>
      <w:r w:rsidR="005E433B" w:rsidRPr="00CD674A">
        <w:rPr>
          <w:rFonts w:ascii="Times New Roman" w:hAnsi="Times New Roman" w:cs="Times New Roman"/>
          <w:color w:val="000000" w:themeColor="text1"/>
          <w:sz w:val="28"/>
          <w:szCs w:val="28"/>
          <w:lang w:val="en-US"/>
        </w:rPr>
        <w:t>Document</w:t>
      </w:r>
      <w:r w:rsidR="005E433B" w:rsidRPr="00CD674A">
        <w:rPr>
          <w:rFonts w:ascii="Times New Roman" w:hAnsi="Times New Roman" w:cs="Times New Roman"/>
          <w:color w:val="000000" w:themeColor="text1"/>
          <w:sz w:val="28"/>
          <w:szCs w:val="28"/>
        </w:rPr>
        <w:t>/?</w:t>
      </w:r>
      <w:r w:rsidR="005E433B" w:rsidRPr="00CD674A">
        <w:rPr>
          <w:rFonts w:ascii="Times New Roman" w:hAnsi="Times New Roman" w:cs="Times New Roman"/>
          <w:color w:val="000000" w:themeColor="text1"/>
          <w:sz w:val="28"/>
          <w:szCs w:val="28"/>
          <w:lang w:val="en-US"/>
        </w:rPr>
        <w:t>doc</w:t>
      </w:r>
      <w:r w:rsidR="005E433B" w:rsidRPr="00CD674A">
        <w:rPr>
          <w:rFonts w:ascii="Times New Roman" w:hAnsi="Times New Roman" w:cs="Times New Roman"/>
          <w:color w:val="000000" w:themeColor="text1"/>
          <w:sz w:val="28"/>
          <w:szCs w:val="28"/>
        </w:rPr>
        <w:t>_</w:t>
      </w:r>
      <w:r w:rsidR="005E433B" w:rsidRPr="00CD674A">
        <w:rPr>
          <w:rFonts w:ascii="Times New Roman" w:hAnsi="Times New Roman" w:cs="Times New Roman"/>
          <w:color w:val="000000" w:themeColor="text1"/>
          <w:sz w:val="28"/>
          <w:szCs w:val="28"/>
          <w:lang w:val="en-US"/>
        </w:rPr>
        <w:t>id</w:t>
      </w:r>
      <w:r w:rsidR="005E433B" w:rsidRPr="00CD674A">
        <w:rPr>
          <w:rFonts w:ascii="Times New Roman" w:hAnsi="Times New Roman" w:cs="Times New Roman"/>
          <w:color w:val="000000" w:themeColor="text1"/>
          <w:sz w:val="28"/>
          <w:szCs w:val="28"/>
        </w:rPr>
        <w:t>=35731510. 27.08.2023</w:t>
      </w:r>
      <w:r w:rsidR="00E71F4C" w:rsidRPr="00CD674A">
        <w:rPr>
          <w:rFonts w:ascii="Times New Roman" w:hAnsi="Times New Roman" w:cs="Times New Roman"/>
          <w:color w:val="000000" w:themeColor="text1"/>
          <w:sz w:val="28"/>
          <w:szCs w:val="28"/>
        </w:rPr>
        <w:t>.</w:t>
      </w:r>
    </w:p>
    <w:p w14:paraId="34773BC4" w14:textId="33AD77A9" w:rsidR="00A54D3B" w:rsidRPr="00CD674A" w:rsidRDefault="00293786"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199</w:t>
      </w:r>
      <w:r w:rsidR="003905CC"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Распоряжение Премьер-Министра Республики Казахстан от 23 февраля 2021 года № 37-р «О создании Офиса по мониторингу реализации национальных проектов» (</w:t>
      </w:r>
      <w:r w:rsidR="005E433B" w:rsidRPr="00CD674A">
        <w:rPr>
          <w:rFonts w:ascii="Times New Roman" w:hAnsi="Times New Roman" w:cs="Times New Roman"/>
          <w:sz w:val="28"/>
          <w:szCs w:val="28"/>
        </w:rPr>
        <w:t xml:space="preserve">Отменен распоряжением Премьер-Министра РК от 25.04.2023 № 70-р.). </w:t>
      </w:r>
      <w:r w:rsidR="00A54D3B" w:rsidRPr="00CD674A">
        <w:rPr>
          <w:rFonts w:ascii="Times New Roman" w:hAnsi="Times New Roman" w:cs="Times New Roman"/>
          <w:color w:val="000000" w:themeColor="text1"/>
          <w:sz w:val="28"/>
          <w:szCs w:val="28"/>
          <w:lang w:val="en-US"/>
        </w:rPr>
        <w:t>https</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online</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zakon</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kz</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Document</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doc</w:t>
      </w:r>
      <w:r w:rsidR="00A54D3B" w:rsidRPr="00CD674A">
        <w:rPr>
          <w:rFonts w:ascii="Times New Roman" w:hAnsi="Times New Roman" w:cs="Times New Roman"/>
          <w:color w:val="000000" w:themeColor="text1"/>
          <w:sz w:val="28"/>
          <w:szCs w:val="28"/>
        </w:rPr>
        <w:t>_</w:t>
      </w:r>
      <w:r w:rsidR="00A54D3B" w:rsidRPr="00CD674A">
        <w:rPr>
          <w:rFonts w:ascii="Times New Roman" w:hAnsi="Times New Roman" w:cs="Times New Roman"/>
          <w:color w:val="000000" w:themeColor="text1"/>
          <w:sz w:val="28"/>
          <w:szCs w:val="28"/>
          <w:lang w:val="en-US"/>
        </w:rPr>
        <w:t>id</w:t>
      </w:r>
      <w:r w:rsidR="00A54D3B" w:rsidRPr="00CD674A">
        <w:rPr>
          <w:rFonts w:ascii="Times New Roman" w:hAnsi="Times New Roman" w:cs="Times New Roman"/>
          <w:color w:val="000000" w:themeColor="text1"/>
          <w:sz w:val="28"/>
          <w:szCs w:val="28"/>
        </w:rPr>
        <w:t>=34247549</w:t>
      </w:r>
      <w:r w:rsidR="005E433B" w:rsidRPr="00CD674A">
        <w:rPr>
          <w:rFonts w:ascii="Times New Roman" w:hAnsi="Times New Roman" w:cs="Times New Roman"/>
          <w:color w:val="000000" w:themeColor="text1"/>
          <w:sz w:val="28"/>
          <w:szCs w:val="28"/>
        </w:rPr>
        <w:t>.</w:t>
      </w:r>
      <w:r w:rsidR="005E433B" w:rsidRPr="00CD674A">
        <w:rPr>
          <w:rFonts w:ascii="Times New Roman" w:hAnsi="Times New Roman" w:cs="Times New Roman"/>
          <w:color w:val="000000" w:themeColor="text1"/>
          <w:sz w:val="28"/>
          <w:szCs w:val="28"/>
          <w:u w:val="single"/>
        </w:rPr>
        <w:t xml:space="preserve"> </w:t>
      </w:r>
      <w:r w:rsidR="005E433B" w:rsidRPr="00CD674A">
        <w:rPr>
          <w:rFonts w:ascii="Times New Roman" w:hAnsi="Times New Roman" w:cs="Times New Roman"/>
          <w:color w:val="000000" w:themeColor="text1"/>
          <w:sz w:val="28"/>
          <w:szCs w:val="28"/>
        </w:rPr>
        <w:t>21.10.2023.</w:t>
      </w:r>
    </w:p>
    <w:p w14:paraId="5D3CA7D1" w14:textId="0D0C15DD"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20</w:t>
      </w:r>
      <w:r w:rsidR="00293786" w:rsidRPr="00CD674A">
        <w:rPr>
          <w:rFonts w:ascii="Times New Roman" w:hAnsi="Times New Roman" w:cs="Times New Roman"/>
          <w:sz w:val="28"/>
          <w:szCs w:val="28"/>
        </w:rPr>
        <w:t>0</w:t>
      </w:r>
      <w:r w:rsidRPr="00CD674A">
        <w:rPr>
          <w:rFonts w:ascii="Times New Roman" w:hAnsi="Times New Roman" w:cs="Times New Roman"/>
          <w:sz w:val="28"/>
          <w:szCs w:val="28"/>
        </w:rPr>
        <w:t xml:space="preserve"> </w:t>
      </w:r>
      <w:r w:rsidR="00063F71" w:rsidRPr="00CD674A">
        <w:rPr>
          <w:rFonts w:ascii="Times New Roman" w:hAnsi="Times New Roman" w:cs="Times New Roman"/>
          <w:sz w:val="28"/>
          <w:szCs w:val="28"/>
        </w:rPr>
        <w:t>Распоряжение Премьер-Министра Республики Казахстан от 20 мая 2022 года № 94-р. «О некоторых вопросах Офиса цифрового правительства».</w:t>
      </w:r>
      <w:r w:rsidR="005E433B" w:rsidRPr="00CD674A">
        <w:t xml:space="preserve"> </w:t>
      </w:r>
      <w:r w:rsidR="005E433B" w:rsidRPr="00CD674A">
        <w:rPr>
          <w:rFonts w:ascii="Times New Roman" w:hAnsi="Times New Roman" w:cs="Times New Roman"/>
          <w:sz w:val="28"/>
          <w:szCs w:val="28"/>
        </w:rPr>
        <w:t>https://adilet.zan.kz/rus/docs/R2200000094/history. 25.11.2023.</w:t>
      </w:r>
    </w:p>
    <w:p w14:paraId="7AFEE00D" w14:textId="1E288520"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20</w:t>
      </w:r>
      <w:r w:rsidR="00293786"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5E433B" w:rsidRPr="00CD674A">
        <w:rPr>
          <w:rFonts w:ascii="Times New Roman" w:hAnsi="Times New Roman" w:cs="Times New Roman"/>
          <w:sz w:val="28"/>
          <w:szCs w:val="28"/>
        </w:rPr>
        <w:t>И</w:t>
      </w:r>
      <w:r w:rsidR="00A54D3B" w:rsidRPr="00CD674A">
        <w:rPr>
          <w:rFonts w:ascii="Times New Roman" w:hAnsi="Times New Roman" w:cs="Times New Roman"/>
          <w:sz w:val="28"/>
          <w:szCs w:val="28"/>
        </w:rPr>
        <w:t xml:space="preserve">нформационный ресурс Премьер-Министра Республики Казахстан. Национальный проект по развитию предпринимательства на 2021-2025 годы. </w:t>
      </w:r>
      <w:r w:rsidR="00A54D3B" w:rsidRPr="00CD674A">
        <w:rPr>
          <w:rFonts w:ascii="Times New Roman" w:hAnsi="Times New Roman" w:cs="Times New Roman"/>
          <w:sz w:val="28"/>
          <w:szCs w:val="28"/>
          <w:lang w:val="en-US"/>
        </w:rPr>
        <w:t xml:space="preserve">URL: </w:t>
      </w:r>
      <w:r w:rsidR="00B940E2" w:rsidRPr="00CD674A">
        <w:rPr>
          <w:rFonts w:ascii="Times New Roman" w:eastAsia="Calibri" w:hAnsi="Times New Roman" w:cs="Times New Roman"/>
          <w:sz w:val="28"/>
          <w:szCs w:val="28"/>
          <w:lang w:val="en-US"/>
        </w:rPr>
        <w:t>https://primeminister.kz/ru/nationalprojects/nacionalnyy-proekt-po-razvitiyu-predprinimatelstva-na-2021-2025-gody-159610</w:t>
      </w:r>
      <w:r w:rsidR="005E433B" w:rsidRPr="00CD674A">
        <w:rPr>
          <w:rStyle w:val="a6"/>
          <w:rFonts w:ascii="Times New Roman" w:eastAsia="Calibri" w:hAnsi="Times New Roman" w:cs="Times New Roman"/>
          <w:color w:val="000000" w:themeColor="text1"/>
          <w:sz w:val="28"/>
          <w:szCs w:val="28"/>
          <w:u w:val="none"/>
          <w:lang w:val="en-US"/>
        </w:rPr>
        <w:t xml:space="preserve">. </w:t>
      </w:r>
      <w:r w:rsidR="005E433B" w:rsidRPr="00CD674A">
        <w:rPr>
          <w:rStyle w:val="a6"/>
          <w:rFonts w:ascii="Times New Roman" w:eastAsia="Calibri" w:hAnsi="Times New Roman" w:cs="Times New Roman"/>
          <w:color w:val="000000" w:themeColor="text1"/>
          <w:sz w:val="28"/>
          <w:szCs w:val="28"/>
          <w:u w:val="none"/>
        </w:rPr>
        <w:t>19.02.2024.</w:t>
      </w:r>
    </w:p>
    <w:p w14:paraId="700D079B" w14:textId="5D751989" w:rsidR="007C4309" w:rsidRPr="00CD674A" w:rsidRDefault="003905CC" w:rsidP="003905CC">
      <w:pPr>
        <w:pStyle w:val="a8"/>
        <w:ind w:firstLine="709"/>
        <w:jc w:val="both"/>
        <w:rPr>
          <w:rFonts w:ascii="Times New Roman" w:hAnsi="Times New Roman" w:cs="Times New Roman"/>
          <w:sz w:val="28"/>
          <w:szCs w:val="28"/>
          <w:shd w:val="clear" w:color="auto" w:fill="FFFFFF"/>
        </w:rPr>
      </w:pPr>
      <w:r w:rsidRPr="00CD674A">
        <w:rPr>
          <w:rFonts w:ascii="Times New Roman" w:hAnsi="Times New Roman" w:cs="Times New Roman"/>
          <w:sz w:val="28"/>
          <w:szCs w:val="28"/>
        </w:rPr>
        <w:t>20</w:t>
      </w:r>
      <w:r w:rsidR="00293786" w:rsidRPr="00CD674A">
        <w:rPr>
          <w:rFonts w:ascii="Times New Roman" w:hAnsi="Times New Roman" w:cs="Times New Roman"/>
          <w:sz w:val="28"/>
          <w:szCs w:val="28"/>
        </w:rPr>
        <w:t>2</w:t>
      </w:r>
      <w:r w:rsidRPr="00CD674A">
        <w:rPr>
          <w:rFonts w:ascii="Times New Roman" w:hAnsi="Times New Roman" w:cs="Times New Roman"/>
          <w:sz w:val="28"/>
          <w:szCs w:val="28"/>
        </w:rPr>
        <w:t xml:space="preserve"> </w:t>
      </w:r>
      <w:r w:rsidR="00B940E2" w:rsidRPr="00CD674A">
        <w:rPr>
          <w:rFonts w:ascii="Times New Roman" w:hAnsi="Times New Roman" w:cs="Times New Roman"/>
          <w:sz w:val="28"/>
          <w:szCs w:val="28"/>
        </w:rPr>
        <w:t>Институты государственного управления в контексте стратегическ</w:t>
      </w:r>
      <w:r w:rsidR="00EB541A" w:rsidRPr="00CD674A">
        <w:rPr>
          <w:rFonts w:ascii="Times New Roman" w:hAnsi="Times New Roman" w:cs="Times New Roman"/>
          <w:sz w:val="28"/>
          <w:szCs w:val="28"/>
        </w:rPr>
        <w:t>их вызовов российской экономики</w:t>
      </w:r>
      <w:r w:rsidR="00B940E2" w:rsidRPr="00CD674A">
        <w:rPr>
          <w:rFonts w:ascii="Times New Roman" w:hAnsi="Times New Roman" w:cs="Times New Roman"/>
          <w:sz w:val="28"/>
          <w:szCs w:val="28"/>
        </w:rPr>
        <w:t>: монография / под ред. И. И. Смотрицкая; под ред. С. В. Козлова; Институт экономики РАН. – Санкт-Петербург: Алетейя, 2020. – 270 с.</w:t>
      </w:r>
    </w:p>
    <w:p w14:paraId="1EE65ED7" w14:textId="6A238165"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shd w:val="clear" w:color="auto" w:fill="FFFFFF"/>
          <w:lang w:val="en-US"/>
        </w:rPr>
        <w:t>20</w:t>
      </w:r>
      <w:r w:rsidR="00293786" w:rsidRPr="00CD674A">
        <w:rPr>
          <w:rFonts w:ascii="Times New Roman" w:hAnsi="Times New Roman" w:cs="Times New Roman"/>
          <w:sz w:val="28"/>
          <w:szCs w:val="28"/>
          <w:shd w:val="clear" w:color="auto" w:fill="FFFFFF"/>
          <w:lang w:val="en-US"/>
        </w:rPr>
        <w:t>3</w:t>
      </w:r>
      <w:r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Miles I., Belousova V., Chichkanov N. Innovation Configurations in Knowledge-Intensiv</w:t>
      </w:r>
      <w:r w:rsidR="00710948" w:rsidRPr="00CD674A">
        <w:rPr>
          <w:rFonts w:ascii="Times New Roman" w:hAnsi="Times New Roman" w:cs="Times New Roman"/>
          <w:sz w:val="28"/>
          <w:szCs w:val="28"/>
          <w:shd w:val="clear" w:color="auto" w:fill="FFFFFF"/>
          <w:lang w:val="en-US"/>
        </w:rPr>
        <w:t xml:space="preserve">e Business Services // </w:t>
      </w:r>
      <w:r w:rsidR="00A54D3B" w:rsidRPr="00CD674A">
        <w:rPr>
          <w:rFonts w:ascii="Times New Roman" w:hAnsi="Times New Roman" w:cs="Times New Roman"/>
          <w:iCs/>
          <w:sz w:val="28"/>
          <w:szCs w:val="28"/>
          <w:shd w:val="clear" w:color="auto" w:fill="FFFFFF"/>
          <w:lang w:val="en-US"/>
        </w:rPr>
        <w:t>Foresight and STI Governance</w:t>
      </w:r>
      <w:r w:rsidR="00710948" w:rsidRPr="00CD674A">
        <w:rPr>
          <w:rFonts w:ascii="Times New Roman" w:hAnsi="Times New Roman" w:cs="Times New Roman"/>
          <w:sz w:val="28"/>
          <w:szCs w:val="28"/>
          <w:shd w:val="clear" w:color="auto" w:fill="FFFFFF"/>
          <w:lang w:val="en-US"/>
        </w:rPr>
        <w:t xml:space="preserve">. – 2017. – </w:t>
      </w:r>
      <w:r w:rsidR="004C04DE" w:rsidRPr="00CD674A">
        <w:rPr>
          <w:rFonts w:ascii="Times New Roman" w:hAnsi="Times New Roman" w:cs="Times New Roman"/>
          <w:sz w:val="28"/>
          <w:szCs w:val="28"/>
          <w:shd w:val="clear" w:color="auto" w:fill="FFFFFF"/>
          <w:lang w:val="en-US"/>
        </w:rPr>
        <w:t>Vol.</w:t>
      </w:r>
      <w:r w:rsidR="00710948" w:rsidRPr="00CD674A">
        <w:rPr>
          <w:rFonts w:ascii="Times New Roman" w:hAnsi="Times New Roman" w:cs="Times New Roman"/>
          <w:sz w:val="28"/>
          <w:szCs w:val="28"/>
          <w:shd w:val="clear" w:color="auto" w:fill="FFFFFF"/>
          <w:lang w:val="en-US"/>
        </w:rPr>
        <w:t xml:space="preserve"> 3 (11). – P. 94-102.</w:t>
      </w:r>
    </w:p>
    <w:p w14:paraId="06D12B36" w14:textId="6C8B061F" w:rsidR="00A54D3B" w:rsidRPr="00CD674A" w:rsidRDefault="003905CC" w:rsidP="003905CC">
      <w:pPr>
        <w:pStyle w:val="a8"/>
        <w:ind w:firstLine="709"/>
        <w:jc w:val="both"/>
        <w:rPr>
          <w:rFonts w:ascii="Times New Roman" w:hAnsi="Times New Roman" w:cs="Times New Roman"/>
          <w:sz w:val="28"/>
          <w:szCs w:val="28"/>
          <w:shd w:val="clear" w:color="auto" w:fill="FFFFFF"/>
          <w:lang w:val="en-US"/>
        </w:rPr>
      </w:pPr>
      <w:r w:rsidRPr="00CD674A">
        <w:rPr>
          <w:rFonts w:ascii="Times New Roman" w:hAnsi="Times New Roman" w:cs="Times New Roman"/>
          <w:sz w:val="28"/>
          <w:szCs w:val="28"/>
          <w:shd w:val="clear" w:color="auto" w:fill="FFFFFF"/>
          <w:lang w:val="en-US"/>
        </w:rPr>
        <w:t>2</w:t>
      </w:r>
      <w:r w:rsidR="004847FD" w:rsidRPr="00CD674A">
        <w:rPr>
          <w:rFonts w:ascii="Times New Roman" w:hAnsi="Times New Roman" w:cs="Times New Roman"/>
          <w:sz w:val="28"/>
          <w:szCs w:val="28"/>
          <w:shd w:val="clear" w:color="auto" w:fill="FFFFFF"/>
          <w:lang w:val="en-US"/>
        </w:rPr>
        <w:t>0</w:t>
      </w:r>
      <w:r w:rsidR="00293786" w:rsidRPr="00CD674A">
        <w:rPr>
          <w:rFonts w:ascii="Times New Roman" w:hAnsi="Times New Roman" w:cs="Times New Roman"/>
          <w:sz w:val="28"/>
          <w:szCs w:val="28"/>
          <w:shd w:val="clear" w:color="auto" w:fill="FFFFFF"/>
          <w:lang w:val="en-US"/>
        </w:rPr>
        <w:t>4</w:t>
      </w:r>
      <w:r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 xml:space="preserve">Savona M., Bontadini F. Revisiting the Natural Resource Curse: Backward Linkages for Export Diversification and Structural Economic Transformation // Development and Change. </w:t>
      </w:r>
      <w:r w:rsidR="00AF4ACF" w:rsidRPr="00CD674A">
        <w:rPr>
          <w:rFonts w:ascii="Times New Roman" w:hAnsi="Times New Roman" w:cs="Times New Roman"/>
          <w:sz w:val="28"/>
          <w:szCs w:val="28"/>
          <w:shd w:val="clear" w:color="auto" w:fill="FFFFFF"/>
          <w:lang w:val="en-US"/>
        </w:rPr>
        <w:t xml:space="preserve">– </w:t>
      </w:r>
      <w:r w:rsidR="00A54D3B" w:rsidRPr="00CD674A">
        <w:rPr>
          <w:rFonts w:ascii="Times New Roman" w:hAnsi="Times New Roman" w:cs="Times New Roman"/>
          <w:sz w:val="28"/>
          <w:szCs w:val="28"/>
          <w:shd w:val="clear" w:color="auto" w:fill="FFFFFF"/>
          <w:lang w:val="en-US"/>
        </w:rPr>
        <w:t xml:space="preserve">2023. </w:t>
      </w:r>
      <w:r w:rsidR="00AF4ACF" w:rsidRPr="00CD674A">
        <w:rPr>
          <w:rFonts w:ascii="Times New Roman" w:hAnsi="Times New Roman" w:cs="Times New Roman"/>
          <w:sz w:val="28"/>
          <w:szCs w:val="28"/>
          <w:shd w:val="clear" w:color="auto" w:fill="FFFFFF"/>
          <w:lang w:val="en-US"/>
        </w:rPr>
        <w:t xml:space="preserve">– </w:t>
      </w:r>
      <w:r w:rsidR="004C04DE" w:rsidRPr="00CD674A">
        <w:rPr>
          <w:rFonts w:ascii="Times New Roman" w:hAnsi="Times New Roman" w:cs="Times New Roman"/>
          <w:sz w:val="28"/>
          <w:szCs w:val="28"/>
          <w:shd w:val="clear" w:color="auto" w:fill="FFFFFF"/>
          <w:lang w:val="en-US"/>
        </w:rPr>
        <w:t xml:space="preserve">Vol. </w:t>
      </w:r>
      <w:r w:rsidR="00A54D3B" w:rsidRPr="00CD674A">
        <w:rPr>
          <w:rFonts w:ascii="Times New Roman" w:hAnsi="Times New Roman" w:cs="Times New Roman"/>
          <w:sz w:val="28"/>
          <w:szCs w:val="28"/>
          <w:shd w:val="clear" w:color="auto" w:fill="FFFFFF"/>
          <w:lang w:val="en-US"/>
        </w:rPr>
        <w:t>2</w:t>
      </w:r>
      <w:r w:rsidR="00AF4ACF" w:rsidRPr="00CD674A">
        <w:rPr>
          <w:rFonts w:ascii="Times New Roman" w:hAnsi="Times New Roman" w:cs="Times New Roman"/>
          <w:sz w:val="28"/>
          <w:szCs w:val="28"/>
          <w:shd w:val="clear" w:color="auto" w:fill="FFFFFF"/>
          <w:lang w:val="en-US"/>
        </w:rPr>
        <w:t xml:space="preserve"> (54)</w:t>
      </w:r>
      <w:r w:rsidR="00A54D3B" w:rsidRPr="00CD674A">
        <w:rPr>
          <w:rFonts w:ascii="Times New Roman" w:hAnsi="Times New Roman" w:cs="Times New Roman"/>
          <w:sz w:val="28"/>
          <w:szCs w:val="28"/>
          <w:shd w:val="clear" w:color="auto" w:fill="FFFFFF"/>
          <w:lang w:val="en-US"/>
        </w:rPr>
        <w:t xml:space="preserve">. </w:t>
      </w:r>
      <w:r w:rsidR="00AF4ACF" w:rsidRPr="00CD674A">
        <w:rPr>
          <w:rFonts w:ascii="Times New Roman" w:hAnsi="Times New Roman" w:cs="Times New Roman"/>
          <w:sz w:val="28"/>
          <w:szCs w:val="28"/>
          <w:shd w:val="clear" w:color="auto" w:fill="FFFFFF"/>
          <w:lang w:val="en-US"/>
        </w:rPr>
        <w:t xml:space="preserve">– </w:t>
      </w:r>
      <w:r w:rsidR="00710948" w:rsidRPr="00CD674A">
        <w:rPr>
          <w:rFonts w:ascii="Times New Roman" w:hAnsi="Times New Roman" w:cs="Times New Roman"/>
          <w:sz w:val="28"/>
          <w:szCs w:val="28"/>
          <w:shd w:val="clear" w:color="auto" w:fill="FFFFFF"/>
          <w:lang w:val="en-US"/>
        </w:rPr>
        <w:t>P. 378-421.</w:t>
      </w:r>
    </w:p>
    <w:p w14:paraId="21736693" w14:textId="610682BE" w:rsidR="00A54D3B" w:rsidRPr="00CD674A" w:rsidRDefault="003905CC" w:rsidP="003905CC">
      <w:pPr>
        <w:pStyle w:val="a8"/>
        <w:ind w:firstLine="709"/>
        <w:jc w:val="both"/>
        <w:rPr>
          <w:rFonts w:ascii="Times New Roman" w:hAnsi="Times New Roman" w:cs="Times New Roman"/>
          <w:sz w:val="28"/>
          <w:szCs w:val="28"/>
          <w:u w:val="single"/>
          <w:shd w:val="clear" w:color="auto" w:fill="FFFFFF"/>
          <w:lang w:val="en-US"/>
        </w:rPr>
      </w:pPr>
      <w:r w:rsidRPr="00CD674A">
        <w:rPr>
          <w:rFonts w:ascii="Times New Roman" w:hAnsi="Times New Roman" w:cs="Times New Roman"/>
          <w:sz w:val="28"/>
          <w:szCs w:val="28"/>
          <w:lang w:val="en-US"/>
        </w:rPr>
        <w:t>2</w:t>
      </w:r>
      <w:r w:rsidR="004847FD" w:rsidRPr="00CD674A">
        <w:rPr>
          <w:rFonts w:ascii="Times New Roman" w:hAnsi="Times New Roman" w:cs="Times New Roman"/>
          <w:sz w:val="28"/>
          <w:szCs w:val="28"/>
          <w:lang w:val="en-US"/>
        </w:rPr>
        <w:t>0</w:t>
      </w:r>
      <w:r w:rsidR="00293786" w:rsidRPr="00CD674A">
        <w:rPr>
          <w:rFonts w:ascii="Times New Roman" w:hAnsi="Times New Roman" w:cs="Times New Roman"/>
          <w:sz w:val="28"/>
          <w:szCs w:val="28"/>
          <w:lang w:val="en-US"/>
        </w:rPr>
        <w:t>5</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Bolisani E., Scarso E., Ceccato R., Zieba M. Knowledge management implementation in small and micro KIBS: A categorization // Knowledge and Process Management. </w:t>
      </w:r>
      <w:r w:rsidR="00AF4ACF"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202</w:t>
      </w:r>
      <w:r w:rsidR="00AF4ACF" w:rsidRPr="00CD674A">
        <w:rPr>
          <w:rFonts w:ascii="Times New Roman" w:hAnsi="Times New Roman" w:cs="Times New Roman"/>
          <w:sz w:val="28"/>
          <w:szCs w:val="28"/>
          <w:lang w:val="en-US"/>
        </w:rPr>
        <w:t xml:space="preserve">3. – </w:t>
      </w:r>
      <w:r w:rsidR="004C04DE" w:rsidRPr="00CD674A">
        <w:rPr>
          <w:rFonts w:ascii="Times New Roman" w:hAnsi="Times New Roman" w:cs="Times New Roman"/>
          <w:sz w:val="28"/>
          <w:szCs w:val="28"/>
          <w:lang w:val="kk-KZ"/>
        </w:rPr>
        <w:t xml:space="preserve">Vol. </w:t>
      </w:r>
      <w:r w:rsidR="00AF4ACF" w:rsidRPr="00CD674A">
        <w:rPr>
          <w:rFonts w:ascii="Times New Roman" w:hAnsi="Times New Roman" w:cs="Times New Roman"/>
          <w:sz w:val="28"/>
          <w:szCs w:val="28"/>
          <w:lang w:val="en-US"/>
        </w:rPr>
        <w:t>3(30). – P. 241-253.</w:t>
      </w:r>
      <w:r w:rsidR="00A54D3B" w:rsidRPr="00CD674A">
        <w:rPr>
          <w:rFonts w:ascii="Times New Roman" w:hAnsi="Times New Roman" w:cs="Times New Roman"/>
          <w:sz w:val="28"/>
          <w:szCs w:val="28"/>
        </w:rPr>
        <w:fldChar w:fldCharType="begin"/>
      </w:r>
      <w:r w:rsidR="00A54D3B" w:rsidRPr="00CD674A">
        <w:rPr>
          <w:rFonts w:ascii="Times New Roman" w:hAnsi="Times New Roman" w:cs="Times New Roman"/>
          <w:sz w:val="28"/>
          <w:szCs w:val="28"/>
          <w:lang w:val="en-US"/>
        </w:rPr>
        <w:instrText xml:space="preserve"> HYPERLINK "https://onlinelibrary.wiley.com/doi/10.1111/radm.12638" </w:instrText>
      </w:r>
      <w:r w:rsidR="00A54D3B" w:rsidRPr="00CD674A">
        <w:rPr>
          <w:rFonts w:ascii="Times New Roman" w:hAnsi="Times New Roman" w:cs="Times New Roman"/>
          <w:sz w:val="28"/>
          <w:szCs w:val="28"/>
        </w:rPr>
        <w:fldChar w:fldCharType="separate"/>
      </w:r>
    </w:p>
    <w:p w14:paraId="6332D278" w14:textId="156FEC17" w:rsidR="00A54D3B" w:rsidRPr="00CD674A" w:rsidRDefault="003905CC" w:rsidP="003905CC">
      <w:pPr>
        <w:pStyle w:val="a8"/>
        <w:ind w:firstLine="709"/>
        <w:jc w:val="both"/>
        <w:rPr>
          <w:rFonts w:ascii="Times New Roman" w:eastAsia="Times New Roman" w:hAnsi="Times New Roman" w:cs="Times New Roman"/>
          <w:bCs/>
          <w:sz w:val="28"/>
          <w:szCs w:val="28"/>
          <w:lang w:val="en-US"/>
        </w:rPr>
      </w:pPr>
      <w:r w:rsidRPr="00CD674A">
        <w:rPr>
          <w:rFonts w:ascii="Times New Roman" w:eastAsia="Times New Roman" w:hAnsi="Times New Roman" w:cs="Times New Roman"/>
          <w:bCs/>
          <w:sz w:val="28"/>
          <w:szCs w:val="28"/>
          <w:shd w:val="clear" w:color="auto" w:fill="FFFFFF"/>
          <w:lang w:val="en-US"/>
        </w:rPr>
        <w:t>2</w:t>
      </w:r>
      <w:r w:rsidR="004847FD" w:rsidRPr="00CD674A">
        <w:rPr>
          <w:rFonts w:ascii="Times New Roman" w:eastAsia="Times New Roman" w:hAnsi="Times New Roman" w:cs="Times New Roman"/>
          <w:bCs/>
          <w:sz w:val="28"/>
          <w:szCs w:val="28"/>
          <w:shd w:val="clear" w:color="auto" w:fill="FFFFFF"/>
          <w:lang w:val="en-US"/>
        </w:rPr>
        <w:t>0</w:t>
      </w:r>
      <w:r w:rsidR="00293786" w:rsidRPr="00CD674A">
        <w:rPr>
          <w:rFonts w:ascii="Times New Roman" w:eastAsia="Times New Roman" w:hAnsi="Times New Roman" w:cs="Times New Roman"/>
          <w:bCs/>
          <w:sz w:val="28"/>
          <w:szCs w:val="28"/>
          <w:shd w:val="clear" w:color="auto" w:fill="FFFFFF"/>
          <w:lang w:val="en-US"/>
        </w:rPr>
        <w:t>6</w:t>
      </w:r>
      <w:r w:rsidRPr="00CD674A">
        <w:rPr>
          <w:rFonts w:ascii="Times New Roman" w:eastAsia="Times New Roman" w:hAnsi="Times New Roman" w:cs="Times New Roman"/>
          <w:bCs/>
          <w:sz w:val="28"/>
          <w:szCs w:val="28"/>
          <w:shd w:val="clear" w:color="auto" w:fill="FFFFFF"/>
          <w:lang w:val="en-US"/>
        </w:rPr>
        <w:t xml:space="preserve"> </w:t>
      </w:r>
      <w:r w:rsidR="00AF4ACF" w:rsidRPr="00CD674A">
        <w:rPr>
          <w:rFonts w:ascii="Times New Roman" w:eastAsia="Times New Roman" w:hAnsi="Times New Roman" w:cs="Times New Roman"/>
          <w:bCs/>
          <w:sz w:val="28"/>
          <w:szCs w:val="28"/>
          <w:shd w:val="clear" w:color="auto" w:fill="FFFFFF"/>
          <w:lang w:val="en-US"/>
        </w:rPr>
        <w:t xml:space="preserve">Ghosh B., Prasad R., Pallail G. </w:t>
      </w:r>
      <w:r w:rsidR="00A54D3B" w:rsidRPr="00CD674A">
        <w:rPr>
          <w:rFonts w:ascii="Times New Roman" w:eastAsia="Times New Roman" w:hAnsi="Times New Roman" w:cs="Times New Roman"/>
          <w:bCs/>
          <w:sz w:val="28"/>
          <w:szCs w:val="28"/>
          <w:shd w:val="clear" w:color="auto" w:fill="FFFFFF"/>
          <w:lang w:val="en-US"/>
        </w:rPr>
        <w:t>The Automation Advantage: Embrace the Future of Productivity and Improve Speed, Quality, and Customer Exp</w:t>
      </w:r>
      <w:r w:rsidR="00F35D25" w:rsidRPr="00CD674A">
        <w:rPr>
          <w:rFonts w:ascii="Times New Roman" w:eastAsia="Times New Roman" w:hAnsi="Times New Roman" w:cs="Times New Roman"/>
          <w:bCs/>
          <w:sz w:val="28"/>
          <w:szCs w:val="28"/>
          <w:shd w:val="clear" w:color="auto" w:fill="FFFFFF"/>
          <w:lang w:val="en-US"/>
        </w:rPr>
        <w:t>erience Through AI.</w:t>
      </w:r>
      <w:r w:rsidR="00A54D3B" w:rsidRPr="00CD674A">
        <w:rPr>
          <w:rFonts w:ascii="Times New Roman" w:eastAsia="Times New Roman" w:hAnsi="Times New Roman" w:cs="Times New Roman"/>
          <w:bCs/>
          <w:sz w:val="28"/>
          <w:szCs w:val="28"/>
          <w:shd w:val="clear" w:color="auto" w:fill="FFFFFF"/>
          <w:lang w:val="en-US"/>
        </w:rPr>
        <w:t xml:space="preserve"> </w:t>
      </w:r>
      <w:r w:rsidR="00F35D25" w:rsidRPr="00CD674A">
        <w:rPr>
          <w:rFonts w:ascii="Times New Roman" w:eastAsia="Times New Roman" w:hAnsi="Times New Roman" w:cs="Times New Roman"/>
          <w:bCs/>
          <w:sz w:val="28"/>
          <w:szCs w:val="28"/>
          <w:shd w:val="clear" w:color="auto" w:fill="FFFFFF"/>
          <w:lang w:val="en-US"/>
        </w:rPr>
        <w:t xml:space="preserve">– McGraw Hill: New York, </w:t>
      </w:r>
      <w:r w:rsidR="00AF4ACF" w:rsidRPr="00CD674A">
        <w:rPr>
          <w:rFonts w:ascii="Times New Roman" w:eastAsia="Times New Roman" w:hAnsi="Times New Roman" w:cs="Times New Roman"/>
          <w:bCs/>
          <w:sz w:val="28"/>
          <w:szCs w:val="28"/>
          <w:shd w:val="clear" w:color="auto" w:fill="FFFFFF"/>
          <w:lang w:val="en-US"/>
        </w:rPr>
        <w:t>2021.</w:t>
      </w:r>
      <w:r w:rsidR="00A54D3B" w:rsidRPr="00CD674A">
        <w:rPr>
          <w:rFonts w:ascii="Times New Roman" w:eastAsia="Times New Roman" w:hAnsi="Times New Roman" w:cs="Times New Roman"/>
          <w:bCs/>
          <w:sz w:val="28"/>
          <w:szCs w:val="28"/>
          <w:shd w:val="clear" w:color="auto" w:fill="FFFFFF"/>
          <w:lang w:val="en-US"/>
        </w:rPr>
        <w:t xml:space="preserve"> </w:t>
      </w:r>
      <w:r w:rsidR="00AF4ACF" w:rsidRPr="00CD674A">
        <w:rPr>
          <w:rFonts w:ascii="Times New Roman" w:eastAsia="Times New Roman" w:hAnsi="Times New Roman" w:cs="Times New Roman"/>
          <w:bCs/>
          <w:sz w:val="28"/>
          <w:szCs w:val="28"/>
          <w:shd w:val="clear" w:color="auto" w:fill="FFFFFF"/>
          <w:lang w:val="en-US"/>
        </w:rPr>
        <w:t xml:space="preserve">– </w:t>
      </w:r>
      <w:r w:rsidR="00A54D3B" w:rsidRPr="00CD674A">
        <w:rPr>
          <w:rFonts w:ascii="Times New Roman" w:eastAsia="Times New Roman" w:hAnsi="Times New Roman" w:cs="Times New Roman"/>
          <w:bCs/>
          <w:sz w:val="28"/>
          <w:szCs w:val="28"/>
          <w:shd w:val="clear" w:color="auto" w:fill="FFFFFF"/>
          <w:lang w:val="en-US"/>
        </w:rPr>
        <w:t>288</w:t>
      </w:r>
      <w:r w:rsidR="00AF4ACF" w:rsidRPr="00CD674A">
        <w:rPr>
          <w:rFonts w:ascii="Times New Roman" w:eastAsia="Times New Roman" w:hAnsi="Times New Roman" w:cs="Times New Roman"/>
          <w:bCs/>
          <w:sz w:val="28"/>
          <w:szCs w:val="28"/>
          <w:shd w:val="clear" w:color="auto" w:fill="FFFFFF"/>
          <w:lang w:val="en-US"/>
        </w:rPr>
        <w:t xml:space="preserve"> p</w:t>
      </w:r>
      <w:r w:rsidR="00A54D3B" w:rsidRPr="00CD674A">
        <w:rPr>
          <w:rFonts w:ascii="Times New Roman" w:eastAsia="Times New Roman" w:hAnsi="Times New Roman" w:cs="Times New Roman"/>
          <w:bCs/>
          <w:sz w:val="28"/>
          <w:szCs w:val="28"/>
          <w:shd w:val="clear" w:color="auto" w:fill="FFFFFF"/>
          <w:lang w:val="en-US"/>
        </w:rPr>
        <w:t>.</w:t>
      </w:r>
    </w:p>
    <w:p w14:paraId="2FC120DC" w14:textId="603153B6" w:rsidR="00A54D3B" w:rsidRPr="00CD674A" w:rsidRDefault="00A54D3B" w:rsidP="003905CC">
      <w:pPr>
        <w:pStyle w:val="a8"/>
        <w:ind w:firstLine="709"/>
        <w:jc w:val="both"/>
        <w:rPr>
          <w:rFonts w:ascii="Times New Roman" w:hAnsi="Times New Roman" w:cs="Times New Roman"/>
          <w:sz w:val="28"/>
          <w:szCs w:val="28"/>
          <w:u w:val="single"/>
          <w:lang w:val="en-US"/>
        </w:rPr>
      </w:pPr>
      <w:r w:rsidRPr="00CD674A">
        <w:rPr>
          <w:rFonts w:ascii="Times New Roman" w:hAnsi="Times New Roman" w:cs="Times New Roman"/>
          <w:sz w:val="28"/>
          <w:szCs w:val="28"/>
        </w:rPr>
        <w:fldChar w:fldCharType="end"/>
      </w:r>
      <w:r w:rsidR="003905CC" w:rsidRPr="00CD674A">
        <w:rPr>
          <w:rFonts w:ascii="Times New Roman" w:hAnsi="Times New Roman" w:cs="Times New Roman"/>
          <w:sz w:val="28"/>
          <w:szCs w:val="28"/>
          <w:lang w:val="en-US"/>
        </w:rPr>
        <w:t>2</w:t>
      </w:r>
      <w:r w:rsidR="004847FD" w:rsidRPr="00CD674A">
        <w:rPr>
          <w:rFonts w:ascii="Times New Roman" w:hAnsi="Times New Roman" w:cs="Times New Roman"/>
          <w:sz w:val="28"/>
          <w:szCs w:val="28"/>
          <w:lang w:val="en-US"/>
        </w:rPr>
        <w:t>0</w:t>
      </w:r>
      <w:r w:rsidR="00293786" w:rsidRPr="00CD674A">
        <w:rPr>
          <w:rFonts w:ascii="Times New Roman" w:hAnsi="Times New Roman" w:cs="Times New Roman"/>
          <w:sz w:val="28"/>
          <w:szCs w:val="28"/>
          <w:lang w:val="en-US"/>
        </w:rPr>
        <w:t>7</w:t>
      </w:r>
      <w:r w:rsidR="003905CC" w:rsidRPr="00CD674A">
        <w:rPr>
          <w:rFonts w:ascii="Times New Roman" w:hAnsi="Times New Roman" w:cs="Times New Roman"/>
          <w:sz w:val="28"/>
          <w:szCs w:val="28"/>
          <w:lang w:val="en-US"/>
        </w:rPr>
        <w:t xml:space="preserve"> </w:t>
      </w:r>
      <w:r w:rsidR="00AF4ACF" w:rsidRPr="00CD674A">
        <w:rPr>
          <w:rFonts w:ascii="Times New Roman" w:hAnsi="Times New Roman" w:cs="Times New Roman"/>
          <w:sz w:val="28"/>
          <w:szCs w:val="28"/>
          <w:lang w:val="en-US"/>
        </w:rPr>
        <w:t>Buenechea-Elberdin M., Sáenz J., Kianto</w:t>
      </w:r>
      <w:r w:rsidR="00C37803" w:rsidRPr="00CD674A">
        <w:rPr>
          <w:rFonts w:ascii="Times New Roman" w:hAnsi="Times New Roman" w:cs="Times New Roman"/>
          <w:sz w:val="28"/>
          <w:szCs w:val="28"/>
          <w:lang w:val="en-US"/>
        </w:rPr>
        <w:t xml:space="preserve"> A. Intellectual capital-driven innovation: the influence of servitization degree // R&amp;D Management. – 2024. </w:t>
      </w:r>
      <w:r w:rsidR="00AF4ACF" w:rsidRPr="00CD674A">
        <w:rPr>
          <w:rFonts w:ascii="Times New Roman" w:hAnsi="Times New Roman" w:cs="Times New Roman"/>
          <w:sz w:val="28"/>
          <w:szCs w:val="28"/>
          <w:lang w:val="en-US"/>
        </w:rPr>
        <w:t xml:space="preserve">– </w:t>
      </w:r>
      <w:r w:rsidR="004C04DE" w:rsidRPr="00CD674A">
        <w:rPr>
          <w:rFonts w:ascii="Times New Roman" w:hAnsi="Times New Roman" w:cs="Times New Roman"/>
          <w:sz w:val="28"/>
          <w:szCs w:val="28"/>
          <w:lang w:val="en-US"/>
        </w:rPr>
        <w:t xml:space="preserve">Vol. </w:t>
      </w:r>
      <w:r w:rsidR="00AF4ACF" w:rsidRPr="00CD674A">
        <w:rPr>
          <w:rFonts w:ascii="Times New Roman" w:hAnsi="Times New Roman" w:cs="Times New Roman"/>
          <w:sz w:val="28"/>
          <w:szCs w:val="28"/>
          <w:lang w:val="en-US"/>
        </w:rPr>
        <w:t>54.</w:t>
      </w:r>
      <w:r w:rsidR="00C37803" w:rsidRPr="00CD674A">
        <w:rPr>
          <w:rFonts w:ascii="Times New Roman" w:hAnsi="Times New Roman" w:cs="Times New Roman"/>
          <w:sz w:val="28"/>
          <w:szCs w:val="28"/>
          <w:lang w:val="en-US"/>
        </w:rPr>
        <w:t xml:space="preserve"> </w:t>
      </w:r>
      <w:r w:rsidR="00AF4ACF" w:rsidRPr="00CD674A">
        <w:rPr>
          <w:rFonts w:ascii="Times New Roman" w:hAnsi="Times New Roman" w:cs="Times New Roman"/>
          <w:sz w:val="28"/>
          <w:szCs w:val="28"/>
          <w:lang w:val="en-US"/>
        </w:rPr>
        <w:t>–</w:t>
      </w:r>
      <w:r w:rsidR="00C37803" w:rsidRPr="00CD674A">
        <w:rPr>
          <w:rFonts w:ascii="Times New Roman" w:hAnsi="Times New Roman" w:cs="Times New Roman"/>
          <w:sz w:val="28"/>
          <w:szCs w:val="28"/>
          <w:lang w:val="en-US"/>
        </w:rPr>
        <w:t>P. 818-832.</w:t>
      </w:r>
    </w:p>
    <w:p w14:paraId="55286613" w14:textId="4F8A7DB3" w:rsidR="002C4399" w:rsidRPr="00CD674A" w:rsidRDefault="002C4399" w:rsidP="003905CC">
      <w:pPr>
        <w:pStyle w:val="a8"/>
        <w:ind w:firstLine="709"/>
        <w:jc w:val="both"/>
        <w:rPr>
          <w:rFonts w:ascii="Times New Roman" w:hAnsi="Times New Roman" w:cs="Times New Roman"/>
          <w:sz w:val="28"/>
          <w:szCs w:val="28"/>
          <w:lang w:val="kk-KZ"/>
        </w:rPr>
      </w:pPr>
      <w:r w:rsidRPr="00CD674A">
        <w:rPr>
          <w:rFonts w:ascii="Times New Roman" w:hAnsi="Times New Roman" w:cs="Times New Roman"/>
          <w:sz w:val="28"/>
          <w:szCs w:val="28"/>
        </w:rPr>
        <w:t>2</w:t>
      </w:r>
      <w:r w:rsidR="004847FD" w:rsidRPr="00CD674A">
        <w:rPr>
          <w:rFonts w:ascii="Times New Roman" w:hAnsi="Times New Roman" w:cs="Times New Roman"/>
          <w:sz w:val="28"/>
          <w:szCs w:val="28"/>
        </w:rPr>
        <w:t>0</w:t>
      </w:r>
      <w:r w:rsidR="00293786" w:rsidRPr="00CD674A">
        <w:rPr>
          <w:rFonts w:ascii="Times New Roman" w:hAnsi="Times New Roman" w:cs="Times New Roman"/>
          <w:sz w:val="28"/>
          <w:szCs w:val="28"/>
        </w:rPr>
        <w:t>8</w:t>
      </w:r>
      <w:r w:rsidRPr="00CD674A">
        <w:rPr>
          <w:rFonts w:ascii="Times New Roman" w:hAnsi="Times New Roman" w:cs="Times New Roman"/>
          <w:sz w:val="28"/>
          <w:szCs w:val="28"/>
        </w:rPr>
        <w:t xml:space="preserve"> Группа Всемирного банка. </w:t>
      </w:r>
      <w:r w:rsidR="005E433B" w:rsidRPr="00CD674A">
        <w:rPr>
          <w:rFonts w:ascii="Times New Roman" w:hAnsi="Times New Roman" w:cs="Times New Roman"/>
          <w:sz w:val="28"/>
          <w:szCs w:val="28"/>
          <w:lang w:val="kk-KZ"/>
        </w:rPr>
        <w:t>https://www.vsemirnyjbank.org/ext/ru/home. 20.04.2024.</w:t>
      </w:r>
    </w:p>
    <w:p w14:paraId="1F16548B" w14:textId="224C1BDE" w:rsidR="00A54D3B"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293786" w:rsidRPr="00CD674A">
        <w:rPr>
          <w:rFonts w:ascii="Times New Roman" w:hAnsi="Times New Roman" w:cs="Times New Roman"/>
          <w:sz w:val="28"/>
          <w:szCs w:val="28"/>
        </w:rPr>
        <w:t>09</w:t>
      </w:r>
      <w:r w:rsidRPr="00CD674A">
        <w:rPr>
          <w:rFonts w:ascii="Times New Roman" w:hAnsi="Times New Roman" w:cs="Times New Roman"/>
          <w:sz w:val="28"/>
          <w:szCs w:val="28"/>
        </w:rPr>
        <w:t xml:space="preserve"> </w:t>
      </w:r>
      <w:r w:rsidR="005E433B" w:rsidRPr="00CD674A">
        <w:rPr>
          <w:rFonts w:ascii="Times New Roman" w:hAnsi="Times New Roman" w:cs="Times New Roman"/>
          <w:sz w:val="28"/>
          <w:szCs w:val="28"/>
        </w:rPr>
        <w:t>Парламент</w:t>
      </w:r>
      <w:r w:rsidR="00A54D3B" w:rsidRPr="00CD674A">
        <w:rPr>
          <w:rFonts w:ascii="Times New Roman" w:hAnsi="Times New Roman" w:cs="Times New Roman"/>
          <w:sz w:val="28"/>
          <w:szCs w:val="28"/>
        </w:rPr>
        <w:t xml:space="preserve"> Республики Казахстан</w:t>
      </w:r>
      <w:r w:rsidR="005E433B"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 </w:t>
      </w:r>
      <w:r w:rsidR="005E433B" w:rsidRPr="00CD674A">
        <w:rPr>
          <w:rFonts w:ascii="Times New Roman" w:hAnsi="Times New Roman" w:cs="Times New Roman"/>
          <w:sz w:val="28"/>
          <w:szCs w:val="28"/>
          <w:lang w:val="en-US"/>
        </w:rPr>
        <w:t>https</w:t>
      </w:r>
      <w:r w:rsidR="005E433B" w:rsidRPr="00CD674A">
        <w:rPr>
          <w:rFonts w:ascii="Times New Roman" w:hAnsi="Times New Roman" w:cs="Times New Roman"/>
          <w:sz w:val="28"/>
          <w:szCs w:val="28"/>
        </w:rPr>
        <w:t>://</w:t>
      </w:r>
      <w:r w:rsidR="005E433B" w:rsidRPr="00CD674A">
        <w:rPr>
          <w:rFonts w:ascii="Times New Roman" w:hAnsi="Times New Roman" w:cs="Times New Roman"/>
          <w:sz w:val="28"/>
          <w:szCs w:val="28"/>
          <w:lang w:val="en-US"/>
        </w:rPr>
        <w:t>www</w:t>
      </w:r>
      <w:r w:rsidR="005E433B" w:rsidRPr="00CD674A">
        <w:rPr>
          <w:rFonts w:ascii="Times New Roman" w:hAnsi="Times New Roman" w:cs="Times New Roman"/>
          <w:sz w:val="28"/>
          <w:szCs w:val="28"/>
        </w:rPr>
        <w:t>.</w:t>
      </w:r>
      <w:r w:rsidR="005E433B" w:rsidRPr="00CD674A">
        <w:rPr>
          <w:rFonts w:ascii="Times New Roman" w:hAnsi="Times New Roman" w:cs="Times New Roman"/>
          <w:sz w:val="28"/>
          <w:szCs w:val="28"/>
          <w:lang w:val="en-US"/>
        </w:rPr>
        <w:t>parlam</w:t>
      </w:r>
      <w:r w:rsidR="005E433B" w:rsidRPr="00CD674A">
        <w:rPr>
          <w:rFonts w:ascii="Times New Roman" w:hAnsi="Times New Roman" w:cs="Times New Roman"/>
          <w:sz w:val="28"/>
          <w:szCs w:val="28"/>
        </w:rPr>
        <w:t>.</w:t>
      </w:r>
      <w:r w:rsidR="005E433B" w:rsidRPr="00CD674A">
        <w:rPr>
          <w:rFonts w:ascii="Times New Roman" w:hAnsi="Times New Roman" w:cs="Times New Roman"/>
          <w:sz w:val="28"/>
          <w:szCs w:val="28"/>
          <w:lang w:val="en-US"/>
        </w:rPr>
        <w:t>kz</w:t>
      </w:r>
      <w:r w:rsidR="005E433B" w:rsidRPr="00CD674A">
        <w:rPr>
          <w:rFonts w:ascii="Times New Roman" w:hAnsi="Times New Roman" w:cs="Times New Roman"/>
          <w:sz w:val="28"/>
          <w:szCs w:val="28"/>
        </w:rPr>
        <w:t>/</w:t>
      </w:r>
      <w:r w:rsidR="005E433B" w:rsidRPr="00CD674A">
        <w:rPr>
          <w:rFonts w:ascii="Times New Roman" w:hAnsi="Times New Roman" w:cs="Times New Roman"/>
          <w:sz w:val="28"/>
          <w:szCs w:val="28"/>
          <w:lang w:val="en-US"/>
        </w:rPr>
        <w:t>ru</w:t>
      </w:r>
      <w:r w:rsidR="005E433B" w:rsidRPr="00CD674A">
        <w:rPr>
          <w:rFonts w:ascii="Times New Roman" w:hAnsi="Times New Roman" w:cs="Times New Roman"/>
          <w:sz w:val="28"/>
          <w:szCs w:val="28"/>
        </w:rPr>
        <w:t>/</w:t>
      </w:r>
      <w:r w:rsidR="005E433B" w:rsidRPr="00CD674A">
        <w:rPr>
          <w:rFonts w:ascii="Times New Roman" w:hAnsi="Times New Roman" w:cs="Times New Roman"/>
          <w:sz w:val="28"/>
          <w:szCs w:val="28"/>
          <w:lang w:val="en-US"/>
        </w:rPr>
        <w:t>mazhilis</w:t>
      </w:r>
      <w:r w:rsidR="005E433B" w:rsidRPr="00CD674A">
        <w:rPr>
          <w:rFonts w:ascii="Times New Roman" w:hAnsi="Times New Roman" w:cs="Times New Roman"/>
          <w:sz w:val="28"/>
          <w:szCs w:val="28"/>
        </w:rPr>
        <w:t>/</w:t>
      </w:r>
      <w:r w:rsidR="005E433B" w:rsidRPr="00CD674A">
        <w:rPr>
          <w:rFonts w:ascii="Times New Roman" w:hAnsi="Times New Roman" w:cs="Times New Roman"/>
          <w:sz w:val="28"/>
          <w:szCs w:val="28"/>
          <w:lang w:val="en-US"/>
        </w:rPr>
        <w:t>performance</w:t>
      </w:r>
      <w:r w:rsidR="005E433B" w:rsidRPr="00CD674A">
        <w:rPr>
          <w:rFonts w:ascii="Times New Roman" w:hAnsi="Times New Roman" w:cs="Times New Roman"/>
          <w:sz w:val="28"/>
          <w:szCs w:val="28"/>
        </w:rPr>
        <w:t>. 15.08.2024.</w:t>
      </w:r>
    </w:p>
    <w:p w14:paraId="0E6080B0" w14:textId="115BBBC1" w:rsidR="007C4309" w:rsidRPr="00CD674A" w:rsidRDefault="003905CC" w:rsidP="003905CC">
      <w:pPr>
        <w:pStyle w:val="a8"/>
        <w:ind w:firstLine="709"/>
        <w:jc w:val="both"/>
        <w:rPr>
          <w:rFonts w:ascii="Times New Roman" w:hAnsi="Times New Roman" w:cs="Times New Roman"/>
          <w:color w:val="000000" w:themeColor="text1"/>
          <w:sz w:val="28"/>
          <w:szCs w:val="28"/>
          <w:u w:val="single"/>
        </w:rPr>
      </w:pPr>
      <w:r w:rsidRPr="00CD674A">
        <w:rPr>
          <w:rFonts w:ascii="Times New Roman" w:hAnsi="Times New Roman" w:cs="Times New Roman"/>
          <w:sz w:val="28"/>
          <w:szCs w:val="28"/>
        </w:rPr>
        <w:t>21</w:t>
      </w:r>
      <w:r w:rsidR="00293786" w:rsidRPr="00CD674A">
        <w:rPr>
          <w:rFonts w:ascii="Times New Roman" w:hAnsi="Times New Roman" w:cs="Times New Roman"/>
          <w:sz w:val="28"/>
          <w:szCs w:val="28"/>
        </w:rPr>
        <w:t>0</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Отчет о деятельности АО «Казахстанский институт развития индустрии» за 2014 год</w:t>
      </w:r>
      <w:r w:rsidR="005E433B" w:rsidRPr="00CD674A">
        <w:rPr>
          <w:rFonts w:ascii="Times New Roman" w:hAnsi="Times New Roman" w:cs="Times New Roman"/>
          <w:sz w:val="28"/>
          <w:szCs w:val="28"/>
        </w:rPr>
        <w:t>.</w:t>
      </w:r>
      <w:r w:rsidR="00A54D3B" w:rsidRPr="00CD674A">
        <w:rPr>
          <w:rFonts w:ascii="Times New Roman" w:hAnsi="Times New Roman" w:cs="Times New Roman"/>
          <w:sz w:val="28"/>
          <w:szCs w:val="28"/>
        </w:rPr>
        <w:t xml:space="preserve"> </w:t>
      </w:r>
      <w:hyperlink r:id="rId61" w:history="1">
        <w:r w:rsidR="00A54D3B" w:rsidRPr="00CD674A">
          <w:rPr>
            <w:rFonts w:ascii="Times New Roman" w:hAnsi="Times New Roman" w:cs="Times New Roman"/>
            <w:color w:val="000000" w:themeColor="text1"/>
            <w:sz w:val="28"/>
            <w:szCs w:val="28"/>
            <w:lang w:val="en-US"/>
          </w:rPr>
          <w:t>https</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qazindustry</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gov</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kz</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docs</w:t>
        </w:r>
        <w:r w:rsidR="00A54D3B" w:rsidRPr="00CD674A">
          <w:rPr>
            <w:rFonts w:ascii="Times New Roman" w:hAnsi="Times New Roman" w:cs="Times New Roman"/>
            <w:color w:val="000000" w:themeColor="text1"/>
            <w:sz w:val="28"/>
            <w:szCs w:val="28"/>
          </w:rPr>
          <w:t>/</w:t>
        </w:r>
        <w:r w:rsidR="00A54D3B" w:rsidRPr="00CD674A">
          <w:rPr>
            <w:rFonts w:ascii="Times New Roman" w:hAnsi="Times New Roman" w:cs="Times New Roman"/>
            <w:color w:val="000000" w:themeColor="text1"/>
            <w:sz w:val="28"/>
            <w:szCs w:val="28"/>
            <w:lang w:val="en-US"/>
          </w:rPr>
          <w:t>otchety</w:t>
        </w:r>
        <w:r w:rsidR="00A54D3B" w:rsidRPr="00CD674A">
          <w:rPr>
            <w:rFonts w:ascii="Times New Roman" w:hAnsi="Times New Roman" w:cs="Times New Roman"/>
            <w:color w:val="000000" w:themeColor="text1"/>
            <w:sz w:val="28"/>
            <w:szCs w:val="28"/>
          </w:rPr>
          <w:t>/7959338.</w:t>
        </w:r>
        <w:r w:rsidR="00A54D3B" w:rsidRPr="00CD674A">
          <w:rPr>
            <w:rFonts w:ascii="Times New Roman" w:hAnsi="Times New Roman" w:cs="Times New Roman"/>
            <w:color w:val="000000" w:themeColor="text1"/>
            <w:sz w:val="28"/>
            <w:szCs w:val="28"/>
            <w:lang w:val="en-US"/>
          </w:rPr>
          <w:t>pdf</w:t>
        </w:r>
      </w:hyperlink>
      <w:r w:rsidR="005E433B" w:rsidRPr="00CD674A">
        <w:rPr>
          <w:rFonts w:ascii="Times New Roman" w:hAnsi="Times New Roman" w:cs="Times New Roman"/>
          <w:color w:val="000000" w:themeColor="text1"/>
          <w:sz w:val="28"/>
          <w:szCs w:val="28"/>
        </w:rPr>
        <w:t>. 17.05.2023.</w:t>
      </w:r>
    </w:p>
    <w:p w14:paraId="263487D4" w14:textId="093582E6" w:rsidR="007C4309" w:rsidRPr="00CD674A" w:rsidRDefault="003905C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21</w:t>
      </w:r>
      <w:r w:rsidR="00293786"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EB70B1" w:rsidRPr="00CD674A">
        <w:rPr>
          <w:rFonts w:ascii="Times New Roman" w:hAnsi="Times New Roman" w:cs="Times New Roman"/>
          <w:sz w:val="28"/>
          <w:szCs w:val="28"/>
        </w:rPr>
        <w:t>Притворова Т.</w:t>
      </w:r>
      <w:r w:rsidR="007C4309" w:rsidRPr="00CD674A">
        <w:rPr>
          <w:rFonts w:ascii="Times New Roman" w:hAnsi="Times New Roman" w:cs="Times New Roman"/>
          <w:sz w:val="28"/>
          <w:szCs w:val="28"/>
        </w:rPr>
        <w:t>П.</w:t>
      </w:r>
      <w:r w:rsidR="00C37803" w:rsidRPr="00CD674A">
        <w:rPr>
          <w:rFonts w:ascii="Times New Roman" w:hAnsi="Times New Roman" w:cs="Times New Roman"/>
          <w:sz w:val="28"/>
          <w:szCs w:val="28"/>
        </w:rPr>
        <w:t>, Абзалбек Ж.У.</w:t>
      </w:r>
      <w:r w:rsidR="007C4309" w:rsidRPr="00CD674A">
        <w:rPr>
          <w:rFonts w:ascii="Times New Roman" w:hAnsi="Times New Roman" w:cs="Times New Roman"/>
          <w:sz w:val="28"/>
          <w:szCs w:val="28"/>
        </w:rPr>
        <w:t xml:space="preserve"> Постиндустриальные услуги в Казахстане: оценка динамики и структуры в контексте мировых тенденций // Экономика Центральной Азии. – 2019. –</w:t>
      </w:r>
      <w:r w:rsidR="00C37803" w:rsidRPr="00CD674A">
        <w:rPr>
          <w:rFonts w:ascii="Times New Roman" w:hAnsi="Times New Roman" w:cs="Times New Roman"/>
          <w:sz w:val="28"/>
          <w:szCs w:val="28"/>
        </w:rPr>
        <w:t xml:space="preserve"> </w:t>
      </w:r>
      <w:r w:rsidR="007C4309" w:rsidRPr="00CD674A">
        <w:rPr>
          <w:rFonts w:ascii="Times New Roman" w:hAnsi="Times New Roman" w:cs="Times New Roman"/>
          <w:sz w:val="28"/>
          <w:szCs w:val="28"/>
        </w:rPr>
        <w:t>№ 1</w:t>
      </w:r>
      <w:r w:rsidR="00C37803" w:rsidRPr="00CD674A">
        <w:rPr>
          <w:rFonts w:ascii="Times New Roman" w:hAnsi="Times New Roman" w:cs="Times New Roman"/>
          <w:sz w:val="28"/>
          <w:szCs w:val="28"/>
        </w:rPr>
        <w:t xml:space="preserve"> (93)</w:t>
      </w:r>
      <w:r w:rsidR="007C4309" w:rsidRPr="00CD674A">
        <w:rPr>
          <w:rFonts w:ascii="Times New Roman" w:hAnsi="Times New Roman" w:cs="Times New Roman"/>
          <w:sz w:val="28"/>
          <w:szCs w:val="28"/>
        </w:rPr>
        <w:t>. – С. 35-52.</w:t>
      </w:r>
    </w:p>
    <w:p w14:paraId="3A8AB7B1" w14:textId="3400278E" w:rsidR="009035FE" w:rsidRPr="00CD674A" w:rsidRDefault="009035FE"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21</w:t>
      </w:r>
      <w:r w:rsidR="00293786"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The U</w:t>
      </w:r>
      <w:r w:rsidR="00C37803" w:rsidRPr="00CD674A">
        <w:rPr>
          <w:rFonts w:ascii="Times New Roman" w:hAnsi="Times New Roman" w:cs="Times New Roman"/>
          <w:sz w:val="28"/>
          <w:szCs w:val="28"/>
          <w:lang w:val="en-US"/>
        </w:rPr>
        <w:t>.S. Bureau of Economic Analysis.</w:t>
      </w:r>
      <w:r w:rsidRPr="00CD674A">
        <w:rPr>
          <w:rFonts w:ascii="Times New Roman" w:hAnsi="Times New Roman" w:cs="Times New Roman"/>
          <w:sz w:val="28"/>
          <w:szCs w:val="28"/>
          <w:lang w:val="en-US"/>
        </w:rPr>
        <w:t xml:space="preserve"> </w:t>
      </w:r>
      <w:r w:rsidR="005E433B" w:rsidRPr="00CD674A">
        <w:rPr>
          <w:rFonts w:ascii="Times New Roman" w:hAnsi="Times New Roman" w:cs="Times New Roman"/>
          <w:sz w:val="28"/>
          <w:szCs w:val="28"/>
          <w:lang w:val="en-US"/>
        </w:rPr>
        <w:t>https://www.bea.gov. 14.08.2024.</w:t>
      </w:r>
    </w:p>
    <w:p w14:paraId="3EA89487" w14:textId="0D64096B" w:rsidR="009035FE" w:rsidRPr="00CD674A" w:rsidRDefault="009035FE" w:rsidP="00E0320C">
      <w:pPr>
        <w:pStyle w:val="a8"/>
        <w:ind w:firstLine="709"/>
        <w:jc w:val="both"/>
        <w:rPr>
          <w:rFonts w:ascii="Times New Roman" w:hAnsi="Times New Roman" w:cs="Times New Roman"/>
          <w:sz w:val="28"/>
          <w:szCs w:val="28"/>
          <w:lang w:val="kk-KZ"/>
        </w:rPr>
      </w:pPr>
      <w:r w:rsidRPr="00CD674A">
        <w:rPr>
          <w:rFonts w:ascii="Times New Roman" w:hAnsi="Times New Roman" w:cs="Times New Roman"/>
          <w:sz w:val="28"/>
          <w:szCs w:val="28"/>
        </w:rPr>
        <w:t>21</w:t>
      </w:r>
      <w:r w:rsidR="00293786" w:rsidRPr="00CD674A">
        <w:rPr>
          <w:rFonts w:ascii="Times New Roman" w:hAnsi="Times New Roman" w:cs="Times New Roman"/>
          <w:sz w:val="28"/>
          <w:szCs w:val="28"/>
        </w:rPr>
        <w:t>3</w:t>
      </w:r>
      <w:r w:rsidRPr="00CD674A">
        <w:rPr>
          <w:rFonts w:ascii="Times New Roman" w:hAnsi="Times New Roman" w:cs="Times New Roman"/>
          <w:sz w:val="28"/>
          <w:szCs w:val="28"/>
        </w:rPr>
        <w:t xml:space="preserve"> Бюро национальной статистики Агентства по стратегическому планированию и реформам Республики Казахстан. </w:t>
      </w:r>
      <w:r w:rsidRPr="00CD674A">
        <w:rPr>
          <w:rFonts w:ascii="Times New Roman" w:hAnsi="Times New Roman" w:cs="Times New Roman"/>
          <w:sz w:val="28"/>
          <w:szCs w:val="28"/>
          <w:lang w:val="en-US"/>
        </w:rPr>
        <w:t>https</w:t>
      </w:r>
      <w:r w:rsidRPr="00CD674A">
        <w:rPr>
          <w:rFonts w:ascii="Times New Roman" w:hAnsi="Times New Roman" w:cs="Times New Roman"/>
          <w:sz w:val="28"/>
          <w:szCs w:val="28"/>
        </w:rPr>
        <w:t>://</w:t>
      </w:r>
      <w:r w:rsidRPr="00CD674A">
        <w:rPr>
          <w:rFonts w:ascii="Times New Roman" w:hAnsi="Times New Roman" w:cs="Times New Roman"/>
          <w:sz w:val="28"/>
          <w:szCs w:val="28"/>
          <w:lang w:val="en-US"/>
        </w:rPr>
        <w:t>stat</w:t>
      </w:r>
      <w:r w:rsidRPr="00CD674A">
        <w:rPr>
          <w:rFonts w:ascii="Times New Roman" w:hAnsi="Times New Roman" w:cs="Times New Roman"/>
          <w:sz w:val="28"/>
          <w:szCs w:val="28"/>
        </w:rPr>
        <w:t>.</w:t>
      </w:r>
      <w:r w:rsidRPr="00CD674A">
        <w:rPr>
          <w:rFonts w:ascii="Times New Roman" w:hAnsi="Times New Roman" w:cs="Times New Roman"/>
          <w:sz w:val="28"/>
          <w:szCs w:val="28"/>
          <w:lang w:val="en-US"/>
        </w:rPr>
        <w:t>gov</w:t>
      </w:r>
      <w:r w:rsidRPr="00CD674A">
        <w:rPr>
          <w:rFonts w:ascii="Times New Roman" w:hAnsi="Times New Roman" w:cs="Times New Roman"/>
          <w:sz w:val="28"/>
          <w:szCs w:val="28"/>
        </w:rPr>
        <w:t>.</w:t>
      </w:r>
      <w:r w:rsidRPr="00CD674A">
        <w:rPr>
          <w:rFonts w:ascii="Times New Roman" w:hAnsi="Times New Roman" w:cs="Times New Roman"/>
          <w:sz w:val="28"/>
          <w:szCs w:val="28"/>
          <w:lang w:val="en-US"/>
        </w:rPr>
        <w:t>kz</w:t>
      </w:r>
      <w:r w:rsidRPr="00CD674A">
        <w:rPr>
          <w:rFonts w:ascii="Times New Roman" w:hAnsi="Times New Roman" w:cs="Times New Roman"/>
          <w:sz w:val="28"/>
          <w:szCs w:val="28"/>
        </w:rPr>
        <w:t>/</w:t>
      </w:r>
      <w:r w:rsidRPr="00CD674A">
        <w:rPr>
          <w:rFonts w:ascii="Times New Roman" w:hAnsi="Times New Roman" w:cs="Times New Roman"/>
          <w:sz w:val="28"/>
          <w:szCs w:val="28"/>
          <w:lang w:val="en-US"/>
        </w:rPr>
        <w:t>ru</w:t>
      </w:r>
      <w:r w:rsidR="005E433B" w:rsidRPr="00CD674A">
        <w:rPr>
          <w:rFonts w:ascii="Times New Roman" w:hAnsi="Times New Roman" w:cs="Times New Roman"/>
          <w:sz w:val="28"/>
          <w:szCs w:val="28"/>
        </w:rPr>
        <w:t>.</w:t>
      </w:r>
      <w:r w:rsidR="00134A5A" w:rsidRPr="00CD674A">
        <w:rPr>
          <w:rFonts w:ascii="Times New Roman" w:hAnsi="Times New Roman" w:cs="Times New Roman"/>
          <w:sz w:val="28"/>
          <w:szCs w:val="28"/>
        </w:rPr>
        <w:t xml:space="preserve"> </w:t>
      </w:r>
      <w:r w:rsidR="00134A5A" w:rsidRPr="00CD674A">
        <w:rPr>
          <w:rFonts w:ascii="Times New Roman" w:hAnsi="Times New Roman" w:cs="Times New Roman"/>
          <w:sz w:val="28"/>
          <w:szCs w:val="28"/>
          <w:lang w:val="kk-KZ"/>
        </w:rPr>
        <w:t>7.09.2024.</w:t>
      </w:r>
    </w:p>
    <w:p w14:paraId="00A884A0" w14:textId="787EA6B1" w:rsidR="00A54D3B" w:rsidRPr="00CD674A" w:rsidRDefault="003905CC" w:rsidP="003905CC">
      <w:pPr>
        <w:pStyle w:val="a8"/>
        <w:ind w:firstLine="709"/>
        <w:jc w:val="both"/>
        <w:rPr>
          <w:rFonts w:ascii="Times New Roman" w:hAnsi="Times New Roman" w:cs="Times New Roman"/>
          <w:color w:val="000000" w:themeColor="text1"/>
          <w:sz w:val="28"/>
          <w:szCs w:val="28"/>
          <w:u w:val="single"/>
        </w:rPr>
      </w:pPr>
      <w:r w:rsidRPr="00CD674A">
        <w:rPr>
          <w:rFonts w:ascii="Times New Roman" w:hAnsi="Times New Roman" w:cs="Times New Roman"/>
          <w:sz w:val="28"/>
          <w:szCs w:val="28"/>
        </w:rPr>
        <w:t>2</w:t>
      </w:r>
      <w:r w:rsidR="004847FD" w:rsidRPr="00CD674A">
        <w:rPr>
          <w:rFonts w:ascii="Times New Roman" w:hAnsi="Times New Roman" w:cs="Times New Roman"/>
          <w:sz w:val="28"/>
          <w:szCs w:val="28"/>
        </w:rPr>
        <w:t>1</w:t>
      </w:r>
      <w:r w:rsidR="00293786" w:rsidRPr="00CD674A">
        <w:rPr>
          <w:rFonts w:ascii="Times New Roman" w:hAnsi="Times New Roman" w:cs="Times New Roman"/>
          <w:sz w:val="28"/>
          <w:szCs w:val="28"/>
        </w:rPr>
        <w:t>4</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Кирдасинова К.</w:t>
      </w:r>
      <w:r w:rsidR="00A54D3B" w:rsidRPr="00CD674A">
        <w:rPr>
          <w:rFonts w:ascii="Times New Roman" w:hAnsi="Times New Roman" w:cs="Times New Roman"/>
          <w:sz w:val="28"/>
          <w:szCs w:val="28"/>
          <w:lang w:val="en-US"/>
        </w:rPr>
        <w:t>A</w:t>
      </w:r>
      <w:r w:rsidR="00A54D3B" w:rsidRPr="00CD674A">
        <w:rPr>
          <w:rFonts w:ascii="Times New Roman" w:hAnsi="Times New Roman" w:cs="Times New Roman"/>
          <w:sz w:val="28"/>
          <w:szCs w:val="28"/>
        </w:rPr>
        <w:t>., Омарбекова Н.Б. Управление развитием инновационного рынка в сфе</w:t>
      </w:r>
      <w:r w:rsidR="00C37803" w:rsidRPr="00CD674A">
        <w:rPr>
          <w:rFonts w:ascii="Times New Roman" w:hAnsi="Times New Roman" w:cs="Times New Roman"/>
          <w:sz w:val="28"/>
          <w:szCs w:val="28"/>
        </w:rPr>
        <w:t>ре услуг в Республике Казахстан //</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Economics</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the</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strategy</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and</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practice</w:t>
      </w:r>
      <w:r w:rsidR="00C37803" w:rsidRPr="00CD674A">
        <w:rPr>
          <w:rFonts w:ascii="Times New Roman" w:hAnsi="Times New Roman" w:cs="Times New Roman"/>
          <w:sz w:val="28"/>
          <w:szCs w:val="28"/>
        </w:rPr>
        <w:t>. – 2022.</w:t>
      </w:r>
      <w:r w:rsidR="00C37803" w:rsidRPr="00CD674A">
        <w:t xml:space="preserve"> </w:t>
      </w:r>
      <w:r w:rsidR="00C37803" w:rsidRPr="00CD674A">
        <w:rPr>
          <w:rFonts w:ascii="Times New Roman" w:hAnsi="Times New Roman" w:cs="Times New Roman"/>
          <w:sz w:val="28"/>
          <w:szCs w:val="28"/>
        </w:rPr>
        <w:t>– №17</w:t>
      </w:r>
      <w:r w:rsidR="00AF4ACF" w:rsidRPr="00CD674A">
        <w:rPr>
          <w:rFonts w:ascii="Times New Roman" w:hAnsi="Times New Roman" w:cs="Times New Roman"/>
          <w:sz w:val="28"/>
          <w:szCs w:val="28"/>
        </w:rPr>
        <w:t xml:space="preserve"> </w:t>
      </w:r>
      <w:r w:rsidR="00C37803" w:rsidRPr="00CD674A">
        <w:rPr>
          <w:rFonts w:ascii="Times New Roman" w:hAnsi="Times New Roman" w:cs="Times New Roman"/>
          <w:sz w:val="28"/>
          <w:szCs w:val="28"/>
        </w:rPr>
        <w:t>(3). – С.</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66-80. </w:t>
      </w:r>
    </w:p>
    <w:p w14:paraId="5BF49D54" w14:textId="260B6380" w:rsidR="00A54D3B"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847FD" w:rsidRPr="00CD674A">
        <w:rPr>
          <w:rFonts w:ascii="Times New Roman" w:hAnsi="Times New Roman" w:cs="Times New Roman"/>
          <w:sz w:val="28"/>
          <w:szCs w:val="28"/>
        </w:rPr>
        <w:t>1</w:t>
      </w:r>
      <w:r w:rsidR="00293786" w:rsidRPr="00CD674A">
        <w:rPr>
          <w:rFonts w:ascii="Times New Roman" w:hAnsi="Times New Roman" w:cs="Times New Roman"/>
          <w:sz w:val="28"/>
          <w:szCs w:val="28"/>
        </w:rPr>
        <w:t>5</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Вартанова М.Л. Межотраслевое торговое сотрудничество стран ЕАЭС как ключевой индикатор интеграционных процессов // Российско</w:t>
      </w:r>
      <w:r w:rsidR="00C37803" w:rsidRPr="00CD674A">
        <w:rPr>
          <w:rFonts w:ascii="Times New Roman" w:hAnsi="Times New Roman" w:cs="Times New Roman"/>
          <w:sz w:val="28"/>
          <w:szCs w:val="28"/>
        </w:rPr>
        <w:t>е предпринимательство. – 2018. – № 8 (19). – С. 2149-2168.</w:t>
      </w:r>
    </w:p>
    <w:p w14:paraId="524489FD" w14:textId="5AF19E68" w:rsidR="00A54D3B"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847FD" w:rsidRPr="00CD674A">
        <w:rPr>
          <w:rFonts w:ascii="Times New Roman" w:hAnsi="Times New Roman" w:cs="Times New Roman"/>
          <w:sz w:val="28"/>
          <w:szCs w:val="28"/>
        </w:rPr>
        <w:t>1</w:t>
      </w:r>
      <w:r w:rsidR="00293786" w:rsidRPr="00CD674A">
        <w:rPr>
          <w:rFonts w:ascii="Times New Roman" w:hAnsi="Times New Roman" w:cs="Times New Roman"/>
          <w:sz w:val="28"/>
          <w:szCs w:val="28"/>
        </w:rPr>
        <w:t>6</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Зиядуллаев Н.С</w:t>
      </w:r>
      <w:r w:rsidR="00C37803" w:rsidRPr="00CD674A">
        <w:rPr>
          <w:rFonts w:ascii="Times New Roman" w:hAnsi="Times New Roman" w:cs="Times New Roman"/>
          <w:sz w:val="28"/>
          <w:szCs w:val="28"/>
        </w:rPr>
        <w:t>.</w:t>
      </w:r>
      <w:r w:rsidR="00A54D3B" w:rsidRPr="00CD674A">
        <w:rPr>
          <w:rFonts w:ascii="Times New Roman" w:hAnsi="Times New Roman" w:cs="Times New Roman"/>
          <w:sz w:val="28"/>
          <w:szCs w:val="28"/>
        </w:rPr>
        <w:t>, Бахриддинова Х.А., Омарова З.К. Стратегический вектор развития стран ЕАЭС и Центральной Азии в рамках приоритетов обеспечения экономической безопасности // Экономика Центральной Ази</w:t>
      </w:r>
      <w:r w:rsidR="00C37803" w:rsidRPr="00CD674A">
        <w:rPr>
          <w:rFonts w:ascii="Times New Roman" w:hAnsi="Times New Roman" w:cs="Times New Roman"/>
          <w:sz w:val="28"/>
          <w:szCs w:val="28"/>
        </w:rPr>
        <w:t xml:space="preserve">и. – 2023. </w:t>
      </w:r>
      <w:r w:rsidR="00A54D3B" w:rsidRPr="00CD674A">
        <w:rPr>
          <w:rFonts w:ascii="Times New Roman" w:hAnsi="Times New Roman" w:cs="Times New Roman"/>
          <w:sz w:val="28"/>
          <w:szCs w:val="28"/>
        </w:rPr>
        <w:t>– № 1</w:t>
      </w:r>
      <w:r w:rsidR="00C37803" w:rsidRPr="00CD674A">
        <w:rPr>
          <w:rFonts w:ascii="Times New Roman" w:hAnsi="Times New Roman" w:cs="Times New Roman"/>
          <w:sz w:val="28"/>
          <w:szCs w:val="28"/>
        </w:rPr>
        <w:t xml:space="preserve"> (7). – С. 9-24.</w:t>
      </w:r>
    </w:p>
    <w:p w14:paraId="603591FE" w14:textId="58DAE018" w:rsidR="008758E2" w:rsidRPr="00CD674A" w:rsidRDefault="008758E2"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w:t>
      </w:r>
      <w:r w:rsidR="004847FD" w:rsidRPr="00CD674A">
        <w:rPr>
          <w:rFonts w:ascii="Times New Roman" w:hAnsi="Times New Roman" w:cs="Times New Roman"/>
          <w:sz w:val="28"/>
          <w:szCs w:val="28"/>
          <w:lang w:val="en-US"/>
        </w:rPr>
        <w:t>1</w:t>
      </w:r>
      <w:r w:rsidR="00293786" w:rsidRPr="00CD674A">
        <w:rPr>
          <w:rFonts w:ascii="Times New Roman" w:hAnsi="Times New Roman" w:cs="Times New Roman"/>
          <w:sz w:val="28"/>
          <w:szCs w:val="28"/>
          <w:lang w:val="en-US"/>
        </w:rPr>
        <w:t>7</w:t>
      </w:r>
      <w:r w:rsidRPr="00CD674A">
        <w:rPr>
          <w:rFonts w:ascii="Times New Roman" w:hAnsi="Times New Roman" w:cs="Times New Roman"/>
          <w:sz w:val="28"/>
          <w:szCs w:val="28"/>
          <w:lang w:val="en-US"/>
        </w:rPr>
        <w:t xml:space="preserve"> Gimranova L.R., Pritvorova T.P., Gimranova G.I. Government support in the development of Kazakhstan's producers // Central Asian Economic Review. </w:t>
      </w:r>
      <w:r w:rsidR="00C37803" w:rsidRPr="00CD674A">
        <w:rPr>
          <w:rFonts w:ascii="Times New Roman" w:hAnsi="Times New Roman" w:cs="Times New Roman"/>
          <w:sz w:val="28"/>
          <w:szCs w:val="28"/>
          <w:lang w:val="en-US"/>
        </w:rPr>
        <w:t xml:space="preserve">– </w:t>
      </w:r>
      <w:r w:rsidRPr="00CD674A">
        <w:rPr>
          <w:rFonts w:ascii="Times New Roman" w:hAnsi="Times New Roman" w:cs="Times New Roman"/>
          <w:sz w:val="28"/>
          <w:szCs w:val="28"/>
          <w:lang w:val="en-US"/>
        </w:rPr>
        <w:t xml:space="preserve">2020. </w:t>
      </w:r>
      <w:r w:rsidR="00C37803" w:rsidRPr="00CD674A">
        <w:rPr>
          <w:rFonts w:ascii="Times New Roman" w:hAnsi="Times New Roman" w:cs="Times New Roman"/>
          <w:sz w:val="28"/>
          <w:szCs w:val="28"/>
          <w:lang w:val="en-US"/>
        </w:rPr>
        <w:t xml:space="preserve">– </w:t>
      </w:r>
      <w:r w:rsidR="004C04DE" w:rsidRPr="00CD674A">
        <w:rPr>
          <w:rFonts w:ascii="Times New Roman" w:hAnsi="Times New Roman" w:cs="Times New Roman"/>
          <w:sz w:val="28"/>
          <w:szCs w:val="28"/>
          <w:lang w:val="en-US"/>
        </w:rPr>
        <w:t xml:space="preserve">Vol. </w:t>
      </w:r>
      <w:r w:rsidRPr="00CD674A">
        <w:rPr>
          <w:rFonts w:ascii="Times New Roman" w:hAnsi="Times New Roman" w:cs="Times New Roman"/>
          <w:sz w:val="28"/>
          <w:szCs w:val="28"/>
          <w:lang w:val="en-US"/>
        </w:rPr>
        <w:t>2 (131)</w:t>
      </w:r>
      <w:r w:rsidR="00C37803" w:rsidRPr="00CD674A">
        <w:rPr>
          <w:rFonts w:ascii="Times New Roman" w:hAnsi="Times New Roman" w:cs="Times New Roman"/>
          <w:sz w:val="28"/>
          <w:szCs w:val="28"/>
          <w:lang w:val="en-US"/>
        </w:rPr>
        <w:t>.</w:t>
      </w:r>
      <w:r w:rsidRPr="00CD674A">
        <w:rPr>
          <w:rFonts w:ascii="Times New Roman" w:hAnsi="Times New Roman" w:cs="Times New Roman"/>
          <w:sz w:val="28"/>
          <w:szCs w:val="28"/>
          <w:lang w:val="en-US"/>
        </w:rPr>
        <w:t xml:space="preserve"> </w:t>
      </w:r>
      <w:r w:rsidR="00C37803" w:rsidRPr="00CD674A">
        <w:rPr>
          <w:rFonts w:ascii="Times New Roman" w:hAnsi="Times New Roman" w:cs="Times New Roman"/>
          <w:sz w:val="28"/>
          <w:szCs w:val="28"/>
          <w:lang w:val="en-US"/>
        </w:rPr>
        <w:t xml:space="preserve">– </w:t>
      </w:r>
      <w:r w:rsidRPr="00CD674A">
        <w:rPr>
          <w:rFonts w:ascii="Times New Roman" w:hAnsi="Times New Roman" w:cs="Times New Roman"/>
          <w:sz w:val="28"/>
          <w:szCs w:val="28"/>
          <w:lang w:val="en-US"/>
        </w:rPr>
        <w:t>P. 37-46.</w:t>
      </w:r>
    </w:p>
    <w:p w14:paraId="2A6E987C" w14:textId="606C10A4" w:rsidR="00A54D3B"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847FD" w:rsidRPr="00CD674A">
        <w:rPr>
          <w:rFonts w:ascii="Times New Roman" w:hAnsi="Times New Roman" w:cs="Times New Roman"/>
          <w:sz w:val="28"/>
          <w:szCs w:val="28"/>
        </w:rPr>
        <w:t>1</w:t>
      </w:r>
      <w:r w:rsidR="00293786" w:rsidRPr="00CD674A">
        <w:rPr>
          <w:rFonts w:ascii="Times New Roman" w:hAnsi="Times New Roman" w:cs="Times New Roman"/>
          <w:sz w:val="28"/>
          <w:szCs w:val="28"/>
        </w:rPr>
        <w:t>8</w:t>
      </w:r>
      <w:r w:rsidR="004847FD" w:rsidRPr="00CD674A">
        <w:rPr>
          <w:rFonts w:ascii="Times New Roman" w:hAnsi="Times New Roman" w:cs="Times New Roman"/>
          <w:sz w:val="28"/>
          <w:szCs w:val="28"/>
        </w:rPr>
        <w:t xml:space="preserve"> </w:t>
      </w:r>
      <w:r w:rsidR="00C37803" w:rsidRPr="00CD674A">
        <w:rPr>
          <w:rFonts w:ascii="Times New Roman" w:hAnsi="Times New Roman" w:cs="Times New Roman"/>
          <w:sz w:val="28"/>
          <w:szCs w:val="28"/>
        </w:rPr>
        <w:t>Развитие ЕАЭС 2022+: стратегические задачи и требования времени: доклад № 84 / 2023 [Точин</w:t>
      </w:r>
      <w:r w:rsidR="00C37803" w:rsidRPr="00CD674A">
        <w:t xml:space="preserve"> </w:t>
      </w:r>
      <w:r w:rsidR="00E71F4C" w:rsidRPr="00CD674A">
        <w:rPr>
          <w:rFonts w:ascii="Times New Roman" w:hAnsi="Times New Roman" w:cs="Times New Roman"/>
          <w:sz w:val="28"/>
          <w:szCs w:val="28"/>
        </w:rPr>
        <w:t>А.В.,</w:t>
      </w:r>
      <w:r w:rsidR="00C37803" w:rsidRPr="00CD674A">
        <w:rPr>
          <w:rFonts w:ascii="Times New Roman" w:hAnsi="Times New Roman" w:cs="Times New Roman"/>
          <w:sz w:val="28"/>
          <w:szCs w:val="28"/>
        </w:rPr>
        <w:t xml:space="preserve"> Алиев</w:t>
      </w:r>
      <w:r w:rsidR="00C37803" w:rsidRPr="00CD674A">
        <w:t xml:space="preserve"> </w:t>
      </w:r>
      <w:r w:rsidR="00C37803" w:rsidRPr="00CD674A">
        <w:rPr>
          <w:rFonts w:ascii="Times New Roman" w:hAnsi="Times New Roman" w:cs="Times New Roman"/>
          <w:sz w:val="28"/>
          <w:szCs w:val="28"/>
        </w:rPr>
        <w:t>Т.М., Чимирис</w:t>
      </w:r>
      <w:r w:rsidR="00C37803" w:rsidRPr="00CD674A">
        <w:t xml:space="preserve"> </w:t>
      </w:r>
      <w:r w:rsidR="00C37803" w:rsidRPr="00CD674A">
        <w:rPr>
          <w:rFonts w:ascii="Times New Roman" w:hAnsi="Times New Roman" w:cs="Times New Roman"/>
          <w:sz w:val="28"/>
          <w:szCs w:val="28"/>
        </w:rPr>
        <w:t>Е.С., Безруков</w:t>
      </w:r>
      <w:r w:rsidR="00C37803" w:rsidRPr="00CD674A">
        <w:t xml:space="preserve"> </w:t>
      </w:r>
      <w:r w:rsidR="00C37803" w:rsidRPr="00CD674A">
        <w:rPr>
          <w:rFonts w:ascii="Times New Roman" w:hAnsi="Times New Roman" w:cs="Times New Roman"/>
          <w:sz w:val="28"/>
          <w:szCs w:val="28"/>
        </w:rPr>
        <w:t>А.Э., Кузьмичев</w:t>
      </w:r>
      <w:r w:rsidR="00C37803" w:rsidRPr="00CD674A">
        <w:t xml:space="preserve"> </w:t>
      </w:r>
      <w:r w:rsidR="00C37803" w:rsidRPr="00CD674A">
        <w:rPr>
          <w:rFonts w:ascii="Times New Roman" w:hAnsi="Times New Roman" w:cs="Times New Roman"/>
          <w:sz w:val="28"/>
          <w:szCs w:val="28"/>
        </w:rPr>
        <w:t>К.С., Пыжиков</w:t>
      </w:r>
      <w:r w:rsidR="00C37803" w:rsidRPr="00CD674A">
        <w:t xml:space="preserve"> </w:t>
      </w:r>
      <w:r w:rsidR="00C37803" w:rsidRPr="00CD674A">
        <w:rPr>
          <w:rFonts w:ascii="Times New Roman" w:hAnsi="Times New Roman" w:cs="Times New Roman"/>
          <w:sz w:val="28"/>
          <w:szCs w:val="28"/>
        </w:rPr>
        <w:t>Н.С., Стоянова</w:t>
      </w:r>
      <w:r w:rsidR="00C37803" w:rsidRPr="00CD674A">
        <w:t xml:space="preserve"> </w:t>
      </w:r>
      <w:r w:rsidR="00C37803" w:rsidRPr="00CD674A">
        <w:rPr>
          <w:rFonts w:ascii="Times New Roman" w:hAnsi="Times New Roman" w:cs="Times New Roman"/>
          <w:sz w:val="28"/>
          <w:szCs w:val="28"/>
        </w:rPr>
        <w:t>Е.В.; под ред. Карпинской</w:t>
      </w:r>
      <w:r w:rsidR="00C37803" w:rsidRPr="00CD674A">
        <w:t xml:space="preserve"> </w:t>
      </w:r>
      <w:r w:rsidR="00C37803" w:rsidRPr="00CD674A">
        <w:rPr>
          <w:rFonts w:ascii="Times New Roman" w:hAnsi="Times New Roman" w:cs="Times New Roman"/>
          <w:sz w:val="28"/>
          <w:szCs w:val="28"/>
        </w:rPr>
        <w:t>Е.О, Мельниковой</w:t>
      </w:r>
      <w:r w:rsidR="00C37803" w:rsidRPr="00CD674A">
        <w:t xml:space="preserve"> </w:t>
      </w:r>
      <w:r w:rsidR="00C37803" w:rsidRPr="00CD674A">
        <w:rPr>
          <w:rFonts w:ascii="Times New Roman" w:hAnsi="Times New Roman" w:cs="Times New Roman"/>
          <w:sz w:val="28"/>
          <w:szCs w:val="28"/>
        </w:rPr>
        <w:t>Ю.Ю., Александрова</w:t>
      </w:r>
      <w:r w:rsidR="00C37803" w:rsidRPr="00CD674A">
        <w:t xml:space="preserve"> </w:t>
      </w:r>
      <w:r w:rsidR="00C37803" w:rsidRPr="00CD674A">
        <w:rPr>
          <w:rFonts w:ascii="Times New Roman" w:hAnsi="Times New Roman" w:cs="Times New Roman"/>
          <w:sz w:val="28"/>
          <w:szCs w:val="28"/>
        </w:rPr>
        <w:t>А.П., Гавриловой</w:t>
      </w:r>
      <w:r w:rsidR="00C37803" w:rsidRPr="00CD674A">
        <w:t xml:space="preserve"> </w:t>
      </w:r>
      <w:r w:rsidR="00C37803" w:rsidRPr="00CD674A">
        <w:rPr>
          <w:rFonts w:ascii="Times New Roman" w:hAnsi="Times New Roman" w:cs="Times New Roman"/>
          <w:sz w:val="28"/>
          <w:szCs w:val="28"/>
        </w:rPr>
        <w:t>С.М.]; Российский совет по международным делам (РСМД). – М.: НП РСМД, 2023. – 78 с.</w:t>
      </w:r>
    </w:p>
    <w:p w14:paraId="6FDCA443" w14:textId="26F70A98" w:rsidR="00A54D3B"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293786" w:rsidRPr="00CD674A">
        <w:rPr>
          <w:rFonts w:ascii="Times New Roman" w:hAnsi="Times New Roman" w:cs="Times New Roman"/>
          <w:sz w:val="28"/>
          <w:szCs w:val="28"/>
        </w:rPr>
        <w:t>19</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xml:space="preserve">Доржиева В.В. Цифровая трансформация как национальный приоритет развития Российской Федерации и драйвер экономической интеграции в ЕАЭС // Вопросы инновационной экономики. – 2021. </w:t>
      </w:r>
      <w:r w:rsidR="00EC4E5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 4</w:t>
      </w:r>
      <w:r w:rsidR="00EC4E5B" w:rsidRPr="00CD674A">
        <w:rPr>
          <w:rFonts w:ascii="Times New Roman" w:hAnsi="Times New Roman" w:cs="Times New Roman"/>
          <w:sz w:val="28"/>
          <w:szCs w:val="28"/>
        </w:rPr>
        <w:t xml:space="preserve"> (11). – С. 1371-1382.</w:t>
      </w:r>
    </w:p>
    <w:p w14:paraId="7E9688A9" w14:textId="2DCDD960" w:rsidR="00A54D3B"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22</w:t>
      </w:r>
      <w:r w:rsidR="00293786" w:rsidRPr="00CD674A">
        <w:rPr>
          <w:rFonts w:ascii="Times New Roman" w:hAnsi="Times New Roman" w:cs="Times New Roman"/>
          <w:sz w:val="28"/>
          <w:szCs w:val="28"/>
        </w:rPr>
        <w:t>0</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Дулмабаева Р.Т., Есенжолова Г.Д. Перспективы развития внешней торговли Казахстана со странами всеобъемлющего региональ</w:t>
      </w:r>
      <w:r w:rsidR="00EC4E5B" w:rsidRPr="00CD674A">
        <w:rPr>
          <w:rFonts w:ascii="Times New Roman" w:hAnsi="Times New Roman" w:cs="Times New Roman"/>
          <w:sz w:val="28"/>
          <w:szCs w:val="28"/>
        </w:rPr>
        <w:t>ного экономического партнёрства //</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Economics</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the</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strategy</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and</w:t>
      </w:r>
      <w:r w:rsidR="00A54D3B"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lang w:val="en-US"/>
        </w:rPr>
        <w:t>practice</w:t>
      </w:r>
      <w:r w:rsidR="00EC4E5B" w:rsidRPr="00CD674A">
        <w:rPr>
          <w:rFonts w:ascii="Times New Roman" w:hAnsi="Times New Roman" w:cs="Times New Roman"/>
          <w:sz w:val="28"/>
          <w:szCs w:val="28"/>
        </w:rPr>
        <w:t xml:space="preserve">. – 2022. – </w:t>
      </w:r>
      <w:r w:rsidR="00AF4ACF" w:rsidRPr="00CD674A">
        <w:rPr>
          <w:rFonts w:ascii="Times New Roman" w:hAnsi="Times New Roman" w:cs="Times New Roman"/>
          <w:sz w:val="28"/>
          <w:szCs w:val="28"/>
        </w:rPr>
        <w:t>№</w:t>
      </w:r>
      <w:r w:rsidR="00EC4E5B" w:rsidRPr="00CD674A">
        <w:rPr>
          <w:rFonts w:ascii="Times New Roman" w:hAnsi="Times New Roman" w:cs="Times New Roman"/>
          <w:sz w:val="28"/>
          <w:szCs w:val="28"/>
        </w:rPr>
        <w:t>17</w:t>
      </w:r>
      <w:r w:rsidR="00AF4ACF" w:rsidRPr="00CD674A">
        <w:rPr>
          <w:rFonts w:ascii="Times New Roman" w:hAnsi="Times New Roman" w:cs="Times New Roman"/>
          <w:sz w:val="28"/>
          <w:szCs w:val="28"/>
        </w:rPr>
        <w:t xml:space="preserve"> </w:t>
      </w:r>
      <w:r w:rsidR="00EC4E5B" w:rsidRPr="00CD674A">
        <w:rPr>
          <w:rFonts w:ascii="Times New Roman" w:hAnsi="Times New Roman" w:cs="Times New Roman"/>
          <w:sz w:val="28"/>
          <w:szCs w:val="28"/>
        </w:rPr>
        <w:t>(2). – С.</w:t>
      </w:r>
      <w:r w:rsidR="00B55DA4" w:rsidRPr="00CD674A">
        <w:rPr>
          <w:rFonts w:ascii="Times New Roman" w:hAnsi="Times New Roman" w:cs="Times New Roman"/>
          <w:sz w:val="28"/>
          <w:szCs w:val="28"/>
        </w:rPr>
        <w:t xml:space="preserve"> </w:t>
      </w:r>
      <w:r w:rsidR="00EC4E5B" w:rsidRPr="00CD674A">
        <w:rPr>
          <w:rFonts w:ascii="Times New Roman" w:hAnsi="Times New Roman" w:cs="Times New Roman"/>
          <w:sz w:val="28"/>
          <w:szCs w:val="28"/>
        </w:rPr>
        <w:t>160-177.</w:t>
      </w:r>
    </w:p>
    <w:p w14:paraId="7005B201" w14:textId="4D190221" w:rsidR="00A54D3B"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22</w:t>
      </w:r>
      <w:r w:rsidR="00293786"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Данелян</w:t>
      </w:r>
      <w:r w:rsidR="00EC4E5B" w:rsidRPr="00CD674A">
        <w:rPr>
          <w:rFonts w:ascii="Times New Roman" w:hAnsi="Times New Roman" w:cs="Times New Roman"/>
          <w:sz w:val="28"/>
          <w:szCs w:val="28"/>
        </w:rPr>
        <w:t xml:space="preserve"> Т.Я. Структурное моделирование</w:t>
      </w:r>
      <w:r w:rsidR="00A54D3B" w:rsidRPr="00CD674A">
        <w:rPr>
          <w:rFonts w:ascii="Times New Roman" w:hAnsi="Times New Roman" w:cs="Times New Roman"/>
          <w:sz w:val="28"/>
          <w:szCs w:val="28"/>
        </w:rPr>
        <w:t xml:space="preserve"> // Эконом</w:t>
      </w:r>
      <w:r w:rsidR="008A2DA2" w:rsidRPr="00CD674A">
        <w:rPr>
          <w:rFonts w:ascii="Times New Roman" w:hAnsi="Times New Roman" w:cs="Times New Roman"/>
          <w:sz w:val="28"/>
          <w:szCs w:val="28"/>
        </w:rPr>
        <w:t xml:space="preserve">ика, Статистика и Информатика. </w:t>
      </w:r>
      <w:r w:rsidR="00A54D3B" w:rsidRPr="00CD674A">
        <w:rPr>
          <w:rFonts w:ascii="Times New Roman" w:hAnsi="Times New Roman" w:cs="Times New Roman"/>
          <w:sz w:val="28"/>
          <w:szCs w:val="28"/>
        </w:rPr>
        <w:t xml:space="preserve">– 2014. </w:t>
      </w:r>
      <w:r w:rsidR="00EC4E5B" w:rsidRPr="00CD674A">
        <w:rPr>
          <w:rFonts w:ascii="Times New Roman" w:hAnsi="Times New Roman" w:cs="Times New Roman"/>
          <w:sz w:val="28"/>
          <w:szCs w:val="28"/>
        </w:rPr>
        <w:t>– №6.</w:t>
      </w:r>
      <w:r w:rsidR="00A54D3B" w:rsidRPr="00CD674A">
        <w:rPr>
          <w:rFonts w:ascii="Times New Roman" w:hAnsi="Times New Roman" w:cs="Times New Roman"/>
          <w:sz w:val="28"/>
          <w:szCs w:val="28"/>
        </w:rPr>
        <w:t xml:space="preserve"> – </w:t>
      </w:r>
      <w:r w:rsidR="00EC4E5B" w:rsidRPr="00CD674A">
        <w:rPr>
          <w:rFonts w:ascii="Times New Roman" w:hAnsi="Times New Roman" w:cs="Times New Roman"/>
          <w:sz w:val="28"/>
          <w:szCs w:val="28"/>
        </w:rPr>
        <w:t>С</w:t>
      </w:r>
      <w:r w:rsidR="00A54D3B" w:rsidRPr="00CD674A">
        <w:rPr>
          <w:rFonts w:ascii="Times New Roman" w:hAnsi="Times New Roman" w:cs="Times New Roman"/>
          <w:sz w:val="28"/>
          <w:szCs w:val="28"/>
        </w:rPr>
        <w:t>.</w:t>
      </w:r>
      <w:r w:rsidR="00B55DA4" w:rsidRPr="00CD674A">
        <w:rPr>
          <w:rFonts w:ascii="Times New Roman" w:hAnsi="Times New Roman" w:cs="Times New Roman"/>
          <w:sz w:val="28"/>
          <w:szCs w:val="28"/>
        </w:rPr>
        <w:t xml:space="preserve"> </w:t>
      </w:r>
      <w:r w:rsidR="00A54D3B" w:rsidRPr="00CD674A">
        <w:rPr>
          <w:rFonts w:ascii="Times New Roman" w:hAnsi="Times New Roman" w:cs="Times New Roman"/>
          <w:sz w:val="28"/>
          <w:szCs w:val="28"/>
        </w:rPr>
        <w:t>166-169.</w:t>
      </w:r>
    </w:p>
    <w:p w14:paraId="258ABEE2" w14:textId="11B0DAA1" w:rsidR="00A54D3B" w:rsidRPr="00CD674A" w:rsidRDefault="006F7713"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22</w:t>
      </w:r>
      <w:r w:rsidR="00293786" w:rsidRPr="00CD674A">
        <w:rPr>
          <w:rFonts w:ascii="Times New Roman" w:hAnsi="Times New Roman" w:cs="Times New Roman"/>
          <w:sz w:val="28"/>
          <w:szCs w:val="28"/>
          <w:lang w:val="en-US"/>
        </w:rPr>
        <w:t>2</w:t>
      </w:r>
      <w:r w:rsidRPr="00CD674A">
        <w:rPr>
          <w:rFonts w:ascii="Times New Roman" w:hAnsi="Times New Roman" w:cs="Times New Roman"/>
          <w:sz w:val="28"/>
          <w:szCs w:val="28"/>
          <w:lang w:val="en-US"/>
        </w:rPr>
        <w:t xml:space="preserve"> </w:t>
      </w:r>
      <w:r w:rsidR="00EC4E5B" w:rsidRPr="00CD674A">
        <w:rPr>
          <w:rFonts w:ascii="Times New Roman" w:hAnsi="Times New Roman" w:cs="Times New Roman"/>
          <w:sz w:val="28"/>
          <w:szCs w:val="28"/>
          <w:lang w:val="en-US"/>
        </w:rPr>
        <w:t>Bentler P.M., Chou C.</w:t>
      </w:r>
      <w:r w:rsidR="00A54D3B" w:rsidRPr="00CD674A">
        <w:rPr>
          <w:rFonts w:ascii="Times New Roman" w:hAnsi="Times New Roman" w:cs="Times New Roman"/>
          <w:sz w:val="28"/>
          <w:szCs w:val="28"/>
          <w:lang w:val="en-US"/>
        </w:rPr>
        <w:t>P. Practica</w:t>
      </w:r>
      <w:r w:rsidR="00EC4E5B" w:rsidRPr="00CD674A">
        <w:rPr>
          <w:rFonts w:ascii="Times New Roman" w:hAnsi="Times New Roman" w:cs="Times New Roman"/>
          <w:sz w:val="28"/>
          <w:szCs w:val="28"/>
          <w:lang w:val="en-US"/>
        </w:rPr>
        <w:t>l Issues in Structural Modeling //</w:t>
      </w:r>
      <w:r w:rsidR="00A54D3B" w:rsidRPr="00CD674A">
        <w:rPr>
          <w:rFonts w:ascii="Times New Roman" w:hAnsi="Times New Roman" w:cs="Times New Roman"/>
          <w:sz w:val="28"/>
          <w:szCs w:val="28"/>
          <w:lang w:val="en-US"/>
        </w:rPr>
        <w:t xml:space="preserve"> Sociological Met</w:t>
      </w:r>
      <w:r w:rsidR="00EC4E5B" w:rsidRPr="00CD674A">
        <w:rPr>
          <w:rFonts w:ascii="Times New Roman" w:hAnsi="Times New Roman" w:cs="Times New Roman"/>
          <w:sz w:val="28"/>
          <w:szCs w:val="28"/>
          <w:lang w:val="en-US"/>
        </w:rPr>
        <w:t xml:space="preserve">hods &amp; Research. – 1987. – </w:t>
      </w:r>
      <w:r w:rsidR="004C04DE" w:rsidRPr="00CD674A">
        <w:rPr>
          <w:rFonts w:ascii="Times New Roman" w:hAnsi="Times New Roman" w:cs="Times New Roman"/>
          <w:sz w:val="28"/>
          <w:szCs w:val="28"/>
          <w:lang w:val="en-US"/>
        </w:rPr>
        <w:t>Vol.</w:t>
      </w:r>
      <w:r w:rsidR="00AF4ACF" w:rsidRPr="00CD674A">
        <w:rPr>
          <w:rFonts w:ascii="Times New Roman" w:hAnsi="Times New Roman" w:cs="Times New Roman"/>
          <w:sz w:val="28"/>
          <w:szCs w:val="28"/>
          <w:lang w:val="en-US"/>
        </w:rPr>
        <w:t xml:space="preserve"> </w:t>
      </w:r>
      <w:r w:rsidR="00EC4E5B" w:rsidRPr="00CD674A">
        <w:rPr>
          <w:rFonts w:ascii="Times New Roman" w:hAnsi="Times New Roman" w:cs="Times New Roman"/>
          <w:sz w:val="28"/>
          <w:szCs w:val="28"/>
          <w:lang w:val="en-US"/>
        </w:rPr>
        <w:t>16</w:t>
      </w:r>
      <w:r w:rsidR="00AF4ACF" w:rsidRPr="00CD674A">
        <w:rPr>
          <w:rFonts w:ascii="Times New Roman" w:hAnsi="Times New Roman" w:cs="Times New Roman"/>
          <w:sz w:val="28"/>
          <w:szCs w:val="28"/>
          <w:lang w:val="en-US"/>
        </w:rPr>
        <w:t xml:space="preserve"> </w:t>
      </w:r>
      <w:r w:rsidR="00EC4E5B" w:rsidRPr="00CD674A">
        <w:rPr>
          <w:rFonts w:ascii="Times New Roman" w:hAnsi="Times New Roman" w:cs="Times New Roman"/>
          <w:sz w:val="28"/>
          <w:szCs w:val="28"/>
          <w:lang w:val="en-US"/>
        </w:rPr>
        <w:t>(1). – P</w:t>
      </w:r>
      <w:r w:rsidR="00A54D3B" w:rsidRPr="00CD674A">
        <w:rPr>
          <w:rFonts w:ascii="Times New Roman" w:hAnsi="Times New Roman" w:cs="Times New Roman"/>
          <w:sz w:val="28"/>
          <w:szCs w:val="28"/>
          <w:lang w:val="en-US"/>
        </w:rPr>
        <w:t>.</w:t>
      </w:r>
      <w:r w:rsidR="00EC4E5B"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 xml:space="preserve">78-117. </w:t>
      </w:r>
    </w:p>
    <w:p w14:paraId="56C9BAF1" w14:textId="0983A87A" w:rsidR="00A54D3B" w:rsidRPr="00CD674A" w:rsidRDefault="006F7713"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22</w:t>
      </w:r>
      <w:r w:rsidR="00293786"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A54D3B" w:rsidRPr="00CD674A">
        <w:rPr>
          <w:rFonts w:ascii="Times New Roman" w:hAnsi="Times New Roman" w:cs="Times New Roman"/>
          <w:sz w:val="28"/>
          <w:szCs w:val="28"/>
          <w:lang w:val="en-US"/>
        </w:rPr>
        <w:t>Weijters B</w:t>
      </w:r>
      <w:r w:rsidR="00EC4E5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Davidov E</w:t>
      </w:r>
      <w:r w:rsidR="00EC4E5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Baumgartner H. Analyzing factorial survey data with structural equation models // Sociological Methods &amp; Research.</w:t>
      </w:r>
      <w:r w:rsidR="00EC4E5B" w:rsidRPr="00CD674A">
        <w:rPr>
          <w:lang w:val="en-US"/>
        </w:rPr>
        <w:t xml:space="preserve"> </w:t>
      </w:r>
      <w:r w:rsidR="00EC4E5B" w:rsidRPr="00CD674A">
        <w:rPr>
          <w:rFonts w:ascii="Times New Roman" w:hAnsi="Times New Roman" w:cs="Times New Roman"/>
          <w:sz w:val="28"/>
          <w:szCs w:val="28"/>
          <w:lang w:val="en-US"/>
        </w:rPr>
        <w:t>–</w:t>
      </w:r>
      <w:r w:rsidR="00A54D3B" w:rsidRPr="00CD674A">
        <w:rPr>
          <w:rFonts w:ascii="Times New Roman" w:hAnsi="Times New Roman" w:cs="Times New Roman"/>
          <w:sz w:val="28"/>
          <w:szCs w:val="28"/>
          <w:lang w:val="en-US"/>
        </w:rPr>
        <w:t xml:space="preserve"> 2021.</w:t>
      </w:r>
      <w:r w:rsidR="00EC4E5B" w:rsidRPr="00CD674A">
        <w:rPr>
          <w:rFonts w:ascii="Times New Roman" w:hAnsi="Times New Roman" w:cs="Times New Roman"/>
          <w:sz w:val="28"/>
          <w:szCs w:val="28"/>
          <w:lang w:val="en-US"/>
        </w:rPr>
        <w:t xml:space="preserve"> – P.</w:t>
      </w:r>
      <w:r w:rsidR="00A54D3B" w:rsidRPr="00CD674A">
        <w:rPr>
          <w:rFonts w:ascii="Times New Roman" w:hAnsi="Times New Roman" w:cs="Times New Roman"/>
          <w:sz w:val="28"/>
          <w:szCs w:val="28"/>
          <w:lang w:val="en-US"/>
        </w:rPr>
        <w:t xml:space="preserve"> </w:t>
      </w:r>
      <w:r w:rsidR="00EC4E5B" w:rsidRPr="00CD674A">
        <w:rPr>
          <w:rFonts w:ascii="Times New Roman" w:hAnsi="Times New Roman" w:cs="Times New Roman"/>
          <w:sz w:val="28"/>
          <w:szCs w:val="28"/>
          <w:lang w:val="en-US"/>
        </w:rPr>
        <w:t xml:space="preserve">004912412110431. </w:t>
      </w:r>
      <w:r w:rsidR="00A54D3B" w:rsidRPr="00CD674A">
        <w:rPr>
          <w:rFonts w:ascii="Times New Roman" w:hAnsi="Times New Roman" w:cs="Times New Roman"/>
          <w:color w:val="000000" w:themeColor="text1"/>
          <w:sz w:val="28"/>
          <w:szCs w:val="28"/>
          <w:lang w:val="en-US"/>
        </w:rPr>
        <w:t>https://doi.org/10.1177%2F00491241211043139</w:t>
      </w:r>
    </w:p>
    <w:p w14:paraId="49921544" w14:textId="10664E2F" w:rsidR="003F7B3E" w:rsidRPr="00CD674A" w:rsidRDefault="006F7713"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w:t>
      </w:r>
      <w:r w:rsidR="004847FD" w:rsidRPr="00CD674A">
        <w:rPr>
          <w:rFonts w:ascii="Times New Roman" w:hAnsi="Times New Roman" w:cs="Times New Roman"/>
          <w:sz w:val="28"/>
          <w:szCs w:val="28"/>
          <w:lang w:val="en-US"/>
        </w:rPr>
        <w:t>2</w:t>
      </w:r>
      <w:r w:rsidR="00293786" w:rsidRPr="00CD674A">
        <w:rPr>
          <w:rFonts w:ascii="Times New Roman" w:hAnsi="Times New Roman" w:cs="Times New Roman"/>
          <w:sz w:val="28"/>
          <w:szCs w:val="28"/>
          <w:lang w:val="en-US"/>
        </w:rPr>
        <w:t>4</w:t>
      </w:r>
      <w:r w:rsidRPr="00CD674A">
        <w:rPr>
          <w:rFonts w:ascii="Times New Roman" w:hAnsi="Times New Roman" w:cs="Times New Roman"/>
          <w:sz w:val="28"/>
          <w:szCs w:val="28"/>
          <w:lang w:val="en-US"/>
        </w:rPr>
        <w:t xml:space="preserve"> </w:t>
      </w:r>
      <w:r w:rsidR="00EC4E5B" w:rsidRPr="00CD674A">
        <w:rPr>
          <w:rFonts w:ascii="Times New Roman" w:hAnsi="Times New Roman" w:cs="Times New Roman"/>
          <w:sz w:val="28"/>
          <w:szCs w:val="28"/>
          <w:lang w:val="en-US"/>
        </w:rPr>
        <w:t>Kamel G., Guillaume B</w:t>
      </w:r>
      <w:r w:rsidR="00A54D3B" w:rsidRPr="00CD674A">
        <w:rPr>
          <w:rFonts w:ascii="Times New Roman" w:hAnsi="Times New Roman" w:cs="Times New Roman"/>
          <w:sz w:val="28"/>
          <w:szCs w:val="28"/>
          <w:lang w:val="en-US"/>
        </w:rPr>
        <w:t xml:space="preserve">. Structural Equation Modeling with lavaan. </w:t>
      </w:r>
      <w:r w:rsidR="00EC4E5B" w:rsidRPr="00CD674A">
        <w:rPr>
          <w:rFonts w:ascii="Times New Roman" w:hAnsi="Times New Roman" w:cs="Times New Roman"/>
          <w:sz w:val="28"/>
          <w:szCs w:val="28"/>
          <w:lang w:val="en-US"/>
        </w:rPr>
        <w:t xml:space="preserve">– </w:t>
      </w:r>
      <w:r w:rsidR="003F7B3E" w:rsidRPr="00CD674A">
        <w:rPr>
          <w:rFonts w:ascii="Times New Roman" w:hAnsi="Times New Roman" w:cs="Times New Roman"/>
          <w:sz w:val="28"/>
          <w:szCs w:val="28"/>
          <w:lang w:val="en-US"/>
        </w:rPr>
        <w:t xml:space="preserve">John Wiley and Sons, </w:t>
      </w:r>
      <w:r w:rsidR="00A54D3B" w:rsidRPr="00CD674A">
        <w:rPr>
          <w:rFonts w:ascii="Times New Roman" w:hAnsi="Times New Roman" w:cs="Times New Roman"/>
          <w:sz w:val="28"/>
          <w:szCs w:val="28"/>
          <w:lang w:val="en-US"/>
        </w:rPr>
        <w:t xml:space="preserve">2018. </w:t>
      </w:r>
      <w:r w:rsidR="003F7B3E" w:rsidRPr="00CD674A">
        <w:rPr>
          <w:rFonts w:ascii="Times New Roman" w:hAnsi="Times New Roman" w:cs="Times New Roman"/>
          <w:sz w:val="28"/>
          <w:szCs w:val="28"/>
          <w:lang w:val="en-US"/>
        </w:rPr>
        <w:t>– 304 p.</w:t>
      </w:r>
    </w:p>
    <w:p w14:paraId="2DD51A3F" w14:textId="7A00B02B" w:rsidR="006030BA" w:rsidRPr="00CD674A" w:rsidRDefault="006030BA"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847FD" w:rsidRPr="00CD674A">
        <w:rPr>
          <w:rFonts w:ascii="Times New Roman" w:hAnsi="Times New Roman" w:cs="Times New Roman"/>
          <w:sz w:val="28"/>
          <w:szCs w:val="28"/>
        </w:rPr>
        <w:t>2</w:t>
      </w:r>
      <w:r w:rsidR="00293786" w:rsidRPr="00CD674A">
        <w:rPr>
          <w:rFonts w:ascii="Times New Roman" w:hAnsi="Times New Roman" w:cs="Times New Roman"/>
          <w:sz w:val="28"/>
          <w:szCs w:val="28"/>
        </w:rPr>
        <w:t>5</w:t>
      </w:r>
      <w:r w:rsidRPr="00CD674A">
        <w:rPr>
          <w:rFonts w:ascii="Times New Roman" w:hAnsi="Times New Roman" w:cs="Times New Roman"/>
          <w:sz w:val="28"/>
          <w:szCs w:val="28"/>
        </w:rPr>
        <w:t xml:space="preserve"> Шляков А.В., Иванов В.Ю. Совершенствование системы стратегического менеджмента проектирования предприятий пищевой промышленности // Экономика: вчера, сегодня, завтра. </w:t>
      </w:r>
      <w:r w:rsidR="00B92A79" w:rsidRPr="00CD674A">
        <w:rPr>
          <w:rFonts w:ascii="Times New Roman" w:hAnsi="Times New Roman" w:cs="Times New Roman"/>
          <w:sz w:val="28"/>
          <w:szCs w:val="28"/>
        </w:rPr>
        <w:t xml:space="preserve">– </w:t>
      </w:r>
      <w:r w:rsidRPr="00CD674A">
        <w:rPr>
          <w:rFonts w:ascii="Times New Roman" w:hAnsi="Times New Roman" w:cs="Times New Roman"/>
          <w:sz w:val="28"/>
          <w:szCs w:val="28"/>
        </w:rPr>
        <w:t xml:space="preserve">2023. </w:t>
      </w:r>
      <w:r w:rsidR="00B92A79" w:rsidRPr="00CD674A">
        <w:rPr>
          <w:rFonts w:ascii="Times New Roman" w:hAnsi="Times New Roman" w:cs="Times New Roman"/>
          <w:sz w:val="28"/>
          <w:szCs w:val="28"/>
        </w:rPr>
        <w:t>–</w:t>
      </w:r>
      <w:r w:rsidR="00EC4E5B" w:rsidRPr="00CD674A">
        <w:rPr>
          <w:rFonts w:ascii="Times New Roman" w:hAnsi="Times New Roman" w:cs="Times New Roman"/>
          <w:sz w:val="28"/>
          <w:szCs w:val="28"/>
        </w:rPr>
        <w:t xml:space="preserve"> №</w:t>
      </w:r>
      <w:r w:rsidR="00B92A79" w:rsidRPr="00CD674A">
        <w:rPr>
          <w:rFonts w:ascii="Times New Roman" w:hAnsi="Times New Roman" w:cs="Times New Roman"/>
          <w:sz w:val="28"/>
          <w:szCs w:val="28"/>
        </w:rPr>
        <w:t>5(13)</w:t>
      </w:r>
      <w:r w:rsidRPr="00CD674A">
        <w:rPr>
          <w:rFonts w:ascii="Times New Roman" w:hAnsi="Times New Roman" w:cs="Times New Roman"/>
          <w:sz w:val="28"/>
          <w:szCs w:val="28"/>
        </w:rPr>
        <w:t xml:space="preserve">. </w:t>
      </w:r>
      <w:r w:rsidR="00B92A79" w:rsidRPr="00CD674A">
        <w:rPr>
          <w:rFonts w:ascii="Times New Roman" w:hAnsi="Times New Roman" w:cs="Times New Roman"/>
          <w:sz w:val="28"/>
          <w:szCs w:val="28"/>
        </w:rPr>
        <w:t xml:space="preserve">– </w:t>
      </w:r>
      <w:r w:rsidRPr="00CD674A">
        <w:rPr>
          <w:rFonts w:ascii="Times New Roman" w:hAnsi="Times New Roman" w:cs="Times New Roman"/>
          <w:sz w:val="28"/>
          <w:szCs w:val="28"/>
        </w:rPr>
        <w:t>С. 647-663.</w:t>
      </w:r>
    </w:p>
    <w:p w14:paraId="4C2265AD" w14:textId="620E843D" w:rsidR="009344CE" w:rsidRPr="00CD674A" w:rsidRDefault="009344CE"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w:t>
      </w:r>
      <w:r w:rsidR="004847FD" w:rsidRPr="00CD674A">
        <w:rPr>
          <w:rFonts w:ascii="Times New Roman" w:hAnsi="Times New Roman" w:cs="Times New Roman"/>
          <w:sz w:val="28"/>
          <w:szCs w:val="28"/>
          <w:lang w:val="en-US"/>
        </w:rPr>
        <w:t>2</w:t>
      </w:r>
      <w:r w:rsidR="00293786" w:rsidRPr="00CD674A">
        <w:rPr>
          <w:rFonts w:ascii="Times New Roman" w:hAnsi="Times New Roman" w:cs="Times New Roman"/>
          <w:sz w:val="28"/>
          <w:szCs w:val="28"/>
          <w:lang w:val="en-US"/>
        </w:rPr>
        <w:t>6</w:t>
      </w:r>
      <w:r w:rsidRPr="00CD674A">
        <w:rPr>
          <w:rFonts w:ascii="Times New Roman" w:hAnsi="Times New Roman" w:cs="Times New Roman"/>
          <w:sz w:val="28"/>
          <w:szCs w:val="28"/>
          <w:lang w:val="en-US"/>
        </w:rPr>
        <w:t xml:space="preserve"> </w:t>
      </w:r>
      <w:r w:rsidR="00230428" w:rsidRPr="00CD674A">
        <w:rPr>
          <w:rFonts w:ascii="Times New Roman" w:hAnsi="Times New Roman" w:cs="Times New Roman"/>
          <w:sz w:val="28"/>
          <w:szCs w:val="28"/>
          <w:lang w:val="en-US"/>
        </w:rPr>
        <w:t>Gimranova L., Pritvorova T., Spanova B., Abeuova S., Serikova G. Project performance factors in the domestic business support system in Kazakhstan: An empirical study // International Journal of Innovative Research and Scientific Studies. – 2024. – Vol. 7(4). – P. 1435-1446.</w:t>
      </w:r>
    </w:p>
    <w:p w14:paraId="7B65DA98" w14:textId="6C348C78" w:rsidR="008A627D" w:rsidRPr="00CD674A" w:rsidRDefault="006F7713"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rPr>
        <w:t>2</w:t>
      </w:r>
      <w:r w:rsidR="004847FD" w:rsidRPr="00CD674A">
        <w:rPr>
          <w:rFonts w:ascii="Times New Roman" w:hAnsi="Times New Roman" w:cs="Times New Roman"/>
          <w:sz w:val="28"/>
          <w:szCs w:val="28"/>
        </w:rPr>
        <w:t>2</w:t>
      </w:r>
      <w:r w:rsidR="00293786" w:rsidRPr="00CD674A">
        <w:rPr>
          <w:rFonts w:ascii="Times New Roman" w:hAnsi="Times New Roman" w:cs="Times New Roman"/>
          <w:sz w:val="28"/>
          <w:szCs w:val="28"/>
        </w:rPr>
        <w:t xml:space="preserve">7 </w:t>
      </w:r>
      <w:r w:rsidR="00230428" w:rsidRPr="00CD674A">
        <w:rPr>
          <w:rFonts w:ascii="Times New Roman" w:hAnsi="Times New Roman" w:cs="Times New Roman"/>
          <w:sz w:val="28"/>
          <w:szCs w:val="28"/>
        </w:rPr>
        <w:t>Стратегическое управление организацией в сфере социального обслуживания населения [Электронный ресурс]: дис. ... д-ра философии (</w:t>
      </w:r>
      <w:r w:rsidR="00230428" w:rsidRPr="00CD674A">
        <w:rPr>
          <w:rFonts w:ascii="Times New Roman" w:hAnsi="Times New Roman" w:cs="Times New Roman"/>
          <w:sz w:val="28"/>
          <w:szCs w:val="28"/>
          <w:lang w:val="en-US"/>
        </w:rPr>
        <w:t>PhD</w:t>
      </w:r>
      <w:r w:rsidR="00230428" w:rsidRPr="00CD674A">
        <w:rPr>
          <w:rFonts w:ascii="Times New Roman" w:hAnsi="Times New Roman" w:cs="Times New Roman"/>
          <w:sz w:val="28"/>
          <w:szCs w:val="28"/>
        </w:rPr>
        <w:t>): 6</w:t>
      </w:r>
      <w:r w:rsidR="00230428" w:rsidRPr="00CD674A">
        <w:rPr>
          <w:rFonts w:ascii="Times New Roman" w:hAnsi="Times New Roman" w:cs="Times New Roman"/>
          <w:sz w:val="28"/>
          <w:szCs w:val="28"/>
          <w:lang w:val="en-US"/>
        </w:rPr>
        <w:t>D</w:t>
      </w:r>
      <w:r w:rsidR="00230428" w:rsidRPr="00CD674A">
        <w:rPr>
          <w:rFonts w:ascii="Times New Roman" w:hAnsi="Times New Roman" w:cs="Times New Roman"/>
          <w:sz w:val="28"/>
          <w:szCs w:val="28"/>
        </w:rPr>
        <w:t xml:space="preserve">050700 - Менеджмент / Б. К. Джазыкбаева; науч. консультанты: Т. П. Притворова, М. Трошке; Карагандинский экономический ун-т Казпотребсоюза... </w:t>
      </w:r>
      <w:r w:rsidR="00230428" w:rsidRPr="00CD674A">
        <w:rPr>
          <w:rFonts w:ascii="Times New Roman" w:hAnsi="Times New Roman" w:cs="Times New Roman"/>
          <w:sz w:val="28"/>
          <w:szCs w:val="28"/>
          <w:lang w:val="en-US"/>
        </w:rPr>
        <w:t>– Алматы: [б. и.], 2016.</w:t>
      </w:r>
    </w:p>
    <w:p w14:paraId="3D49A766" w14:textId="5373860D" w:rsidR="00070894" w:rsidRPr="00CD674A" w:rsidRDefault="00215503" w:rsidP="00415F72">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w:t>
      </w:r>
      <w:r w:rsidR="004847FD" w:rsidRPr="00CD674A">
        <w:rPr>
          <w:rFonts w:ascii="Times New Roman" w:hAnsi="Times New Roman" w:cs="Times New Roman"/>
          <w:sz w:val="28"/>
          <w:szCs w:val="28"/>
          <w:lang w:val="en-US"/>
        </w:rPr>
        <w:t>2</w:t>
      </w:r>
      <w:r w:rsidR="00293786" w:rsidRPr="00CD674A">
        <w:rPr>
          <w:rFonts w:ascii="Times New Roman" w:hAnsi="Times New Roman" w:cs="Times New Roman"/>
          <w:sz w:val="28"/>
          <w:szCs w:val="28"/>
          <w:lang w:val="en-US"/>
        </w:rPr>
        <w:t>8</w:t>
      </w:r>
      <w:r w:rsidRPr="00CD674A">
        <w:rPr>
          <w:rFonts w:ascii="Times New Roman" w:hAnsi="Times New Roman" w:cs="Times New Roman"/>
          <w:sz w:val="28"/>
          <w:szCs w:val="28"/>
          <w:lang w:val="en-US"/>
        </w:rPr>
        <w:t xml:space="preserve"> Pritvorova P.T</w:t>
      </w:r>
      <w:r w:rsidR="00037C24" w:rsidRPr="00CD674A">
        <w:rPr>
          <w:rFonts w:ascii="Times New Roman" w:hAnsi="Times New Roman" w:cs="Times New Roman"/>
          <w:sz w:val="28"/>
          <w:szCs w:val="28"/>
          <w:lang w:val="en-US"/>
        </w:rPr>
        <w:t>.</w:t>
      </w:r>
      <w:r w:rsidRPr="00CD674A">
        <w:rPr>
          <w:rFonts w:ascii="Times New Roman" w:hAnsi="Times New Roman" w:cs="Times New Roman"/>
          <w:sz w:val="28"/>
          <w:szCs w:val="28"/>
          <w:lang w:val="en-US"/>
        </w:rPr>
        <w:t>, Atabayeva K.A</w:t>
      </w:r>
      <w:r w:rsidR="00037C24" w:rsidRPr="00CD674A">
        <w:rPr>
          <w:rFonts w:ascii="Times New Roman" w:hAnsi="Times New Roman" w:cs="Times New Roman"/>
          <w:sz w:val="28"/>
          <w:szCs w:val="28"/>
          <w:lang w:val="en-US"/>
        </w:rPr>
        <w:t>.</w:t>
      </w:r>
      <w:r w:rsidRPr="00CD674A">
        <w:rPr>
          <w:rFonts w:ascii="Times New Roman" w:hAnsi="Times New Roman" w:cs="Times New Roman"/>
          <w:sz w:val="28"/>
          <w:szCs w:val="28"/>
          <w:lang w:val="en-US"/>
        </w:rPr>
        <w:t xml:space="preserve">, Petrenko S.Y. Single-Parent Families with Disabilities as an Object of Structural Modeling // Economics: the Strategy and Practice. – 2021. </w:t>
      </w:r>
      <w:r w:rsidR="00037C24" w:rsidRPr="00CD674A">
        <w:rPr>
          <w:rFonts w:ascii="Times New Roman" w:hAnsi="Times New Roman" w:cs="Times New Roman"/>
          <w:sz w:val="28"/>
          <w:szCs w:val="28"/>
          <w:lang w:val="en-US"/>
        </w:rPr>
        <w:t>–</w:t>
      </w:r>
      <w:r w:rsidRPr="00CD674A">
        <w:rPr>
          <w:rFonts w:ascii="Times New Roman" w:hAnsi="Times New Roman" w:cs="Times New Roman"/>
          <w:sz w:val="28"/>
          <w:szCs w:val="28"/>
          <w:lang w:val="en-US"/>
        </w:rPr>
        <w:t xml:space="preserve"> </w:t>
      </w:r>
      <w:r w:rsidR="004C04DE" w:rsidRPr="00CD674A">
        <w:rPr>
          <w:rFonts w:ascii="Times New Roman" w:hAnsi="Times New Roman" w:cs="Times New Roman"/>
          <w:sz w:val="28"/>
          <w:szCs w:val="28"/>
          <w:lang w:val="en-US"/>
        </w:rPr>
        <w:t xml:space="preserve">Vol. </w:t>
      </w:r>
      <w:r w:rsidRPr="00CD674A">
        <w:rPr>
          <w:rFonts w:ascii="Times New Roman" w:hAnsi="Times New Roman" w:cs="Times New Roman"/>
          <w:sz w:val="28"/>
          <w:szCs w:val="28"/>
          <w:lang w:val="en-US"/>
        </w:rPr>
        <w:t>16</w:t>
      </w:r>
      <w:r w:rsidR="00AF4ACF" w:rsidRPr="00CD674A">
        <w:rPr>
          <w:rFonts w:ascii="Times New Roman" w:hAnsi="Times New Roman" w:cs="Times New Roman"/>
          <w:sz w:val="28"/>
          <w:szCs w:val="28"/>
          <w:lang w:val="en-US"/>
        </w:rPr>
        <w:t xml:space="preserve"> </w:t>
      </w:r>
      <w:r w:rsidRPr="00CD674A">
        <w:rPr>
          <w:rFonts w:ascii="Times New Roman" w:hAnsi="Times New Roman" w:cs="Times New Roman"/>
          <w:sz w:val="28"/>
          <w:szCs w:val="28"/>
          <w:lang w:val="en-US"/>
        </w:rPr>
        <w:t xml:space="preserve">(4). </w:t>
      </w:r>
      <w:r w:rsidR="00037C24" w:rsidRPr="00CD674A">
        <w:rPr>
          <w:rFonts w:ascii="Times New Roman" w:hAnsi="Times New Roman" w:cs="Times New Roman"/>
          <w:sz w:val="28"/>
          <w:szCs w:val="28"/>
          <w:lang w:val="en-US"/>
        </w:rPr>
        <w:t>–</w:t>
      </w:r>
      <w:r w:rsidRPr="00CD674A">
        <w:rPr>
          <w:rFonts w:ascii="Times New Roman" w:hAnsi="Times New Roman" w:cs="Times New Roman"/>
          <w:sz w:val="28"/>
          <w:szCs w:val="28"/>
          <w:lang w:val="en-US"/>
        </w:rPr>
        <w:t xml:space="preserve"> P.</w:t>
      </w:r>
      <w:r w:rsidR="00B55DA4" w:rsidRPr="00CD674A">
        <w:rPr>
          <w:rFonts w:ascii="Times New Roman" w:hAnsi="Times New Roman" w:cs="Times New Roman"/>
          <w:sz w:val="28"/>
          <w:szCs w:val="28"/>
          <w:lang w:val="en-US"/>
        </w:rPr>
        <w:t xml:space="preserve"> </w:t>
      </w:r>
      <w:r w:rsidRPr="00CD674A">
        <w:rPr>
          <w:rFonts w:ascii="Times New Roman" w:hAnsi="Times New Roman" w:cs="Times New Roman"/>
          <w:sz w:val="28"/>
          <w:szCs w:val="28"/>
          <w:lang w:val="en-US"/>
        </w:rPr>
        <w:t>143-159.</w:t>
      </w:r>
    </w:p>
    <w:p w14:paraId="230EADDB" w14:textId="11EA874D" w:rsidR="006030BA" w:rsidRPr="00CD674A" w:rsidRDefault="006F7713" w:rsidP="004236D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w:t>
      </w:r>
      <w:r w:rsidR="00293786" w:rsidRPr="00CD674A">
        <w:rPr>
          <w:rFonts w:ascii="Times New Roman" w:hAnsi="Times New Roman" w:cs="Times New Roman"/>
          <w:sz w:val="28"/>
          <w:szCs w:val="28"/>
          <w:lang w:val="en-US"/>
        </w:rPr>
        <w:t>29</w:t>
      </w:r>
      <w:r w:rsidR="00A35EC4" w:rsidRPr="00CD674A">
        <w:rPr>
          <w:lang w:val="en-US"/>
        </w:rPr>
        <w:t xml:space="preserve"> </w:t>
      </w:r>
      <w:r w:rsidR="00A35EC4" w:rsidRPr="00CD674A">
        <w:rPr>
          <w:rFonts w:ascii="Times New Roman" w:hAnsi="Times New Roman" w:cs="Times New Roman"/>
          <w:sz w:val="28"/>
          <w:szCs w:val="28"/>
          <w:lang w:val="en-US"/>
        </w:rPr>
        <w:t xml:space="preserve">Gimranova L., Pritvorova T., Turgel I. Investment attractiveness of the mechanical engineering industry of Kazakhstan // Herald of the Kazakh University of Economics, Finance and International Trade. </w:t>
      </w:r>
      <w:r w:rsidR="00EC4E5B" w:rsidRPr="00CD674A">
        <w:rPr>
          <w:rFonts w:ascii="Times New Roman" w:hAnsi="Times New Roman" w:cs="Times New Roman"/>
          <w:sz w:val="28"/>
          <w:szCs w:val="28"/>
          <w:lang w:val="en-US"/>
        </w:rPr>
        <w:t>–</w:t>
      </w:r>
      <w:r w:rsidR="00A35EC4" w:rsidRPr="00CD674A">
        <w:rPr>
          <w:rFonts w:ascii="Times New Roman" w:hAnsi="Times New Roman" w:cs="Times New Roman"/>
          <w:sz w:val="28"/>
          <w:szCs w:val="28"/>
          <w:lang w:val="en-US"/>
        </w:rPr>
        <w:t xml:space="preserve"> 2022</w:t>
      </w:r>
      <w:r w:rsidR="00EC4E5B" w:rsidRPr="00CD674A">
        <w:rPr>
          <w:rFonts w:ascii="Times New Roman" w:hAnsi="Times New Roman" w:cs="Times New Roman"/>
          <w:sz w:val="28"/>
          <w:szCs w:val="28"/>
          <w:lang w:val="en-US"/>
        </w:rPr>
        <w:t>.</w:t>
      </w:r>
      <w:r w:rsidR="00A35EC4" w:rsidRPr="00CD674A">
        <w:rPr>
          <w:rFonts w:ascii="Times New Roman" w:hAnsi="Times New Roman" w:cs="Times New Roman"/>
          <w:sz w:val="28"/>
          <w:szCs w:val="28"/>
          <w:lang w:val="en-US"/>
        </w:rPr>
        <w:t xml:space="preserve"> – </w:t>
      </w:r>
      <w:r w:rsidR="004C04DE" w:rsidRPr="00CD674A">
        <w:rPr>
          <w:rFonts w:ascii="Times New Roman" w:hAnsi="Times New Roman" w:cs="Times New Roman"/>
          <w:sz w:val="28"/>
          <w:szCs w:val="28"/>
          <w:lang w:val="en-US"/>
        </w:rPr>
        <w:t xml:space="preserve">Vol. </w:t>
      </w:r>
      <w:r w:rsidR="00A35EC4" w:rsidRPr="00CD674A">
        <w:rPr>
          <w:rFonts w:ascii="Times New Roman" w:hAnsi="Times New Roman" w:cs="Times New Roman"/>
          <w:sz w:val="28"/>
          <w:szCs w:val="28"/>
          <w:lang w:val="en-US"/>
        </w:rPr>
        <w:t>2 (47). – P.</w:t>
      </w:r>
      <w:r w:rsidR="00B55DA4" w:rsidRPr="00CD674A">
        <w:rPr>
          <w:rFonts w:ascii="Times New Roman" w:hAnsi="Times New Roman" w:cs="Times New Roman"/>
          <w:sz w:val="28"/>
          <w:szCs w:val="28"/>
          <w:lang w:val="en-US"/>
        </w:rPr>
        <w:t xml:space="preserve"> </w:t>
      </w:r>
      <w:r w:rsidR="00A35EC4" w:rsidRPr="00CD674A">
        <w:rPr>
          <w:rFonts w:ascii="Times New Roman" w:hAnsi="Times New Roman" w:cs="Times New Roman"/>
          <w:sz w:val="28"/>
          <w:szCs w:val="28"/>
          <w:lang w:val="en-US"/>
        </w:rPr>
        <w:t>54-61.</w:t>
      </w:r>
    </w:p>
    <w:p w14:paraId="6779825D" w14:textId="7C7D4CE4" w:rsidR="000E6D08" w:rsidRPr="00CD674A" w:rsidRDefault="006F7713"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w:t>
      </w:r>
      <w:r w:rsidR="00415F72" w:rsidRPr="00CD674A">
        <w:rPr>
          <w:rFonts w:ascii="Times New Roman" w:hAnsi="Times New Roman" w:cs="Times New Roman"/>
          <w:sz w:val="28"/>
          <w:szCs w:val="28"/>
          <w:lang w:val="en-US"/>
        </w:rPr>
        <w:t>3</w:t>
      </w:r>
      <w:r w:rsidR="00293786" w:rsidRPr="00CD674A">
        <w:rPr>
          <w:rFonts w:ascii="Times New Roman" w:hAnsi="Times New Roman" w:cs="Times New Roman"/>
          <w:sz w:val="28"/>
          <w:szCs w:val="28"/>
          <w:lang w:val="en-US"/>
        </w:rPr>
        <w:t>0</w:t>
      </w:r>
      <w:r w:rsidRPr="00CD674A">
        <w:rPr>
          <w:rFonts w:ascii="Times New Roman" w:hAnsi="Times New Roman" w:cs="Times New Roman"/>
          <w:sz w:val="28"/>
          <w:szCs w:val="28"/>
          <w:lang w:val="en-US"/>
        </w:rPr>
        <w:t xml:space="preserve"> </w:t>
      </w:r>
      <w:r w:rsidR="00A35EC4" w:rsidRPr="00CD674A">
        <w:rPr>
          <w:rFonts w:ascii="Times New Roman" w:hAnsi="Times New Roman" w:cs="Times New Roman"/>
          <w:sz w:val="28"/>
          <w:szCs w:val="28"/>
          <w:lang w:val="en-US"/>
        </w:rPr>
        <w:t xml:space="preserve">Gimranova L.R., Pritvorova T.P., Gimranova G.I. Analysis of project management “supplier development project” in the republic of Kazakhstan // The Journal of Economic Research &amp; Business Administration. – 2022. </w:t>
      </w:r>
      <w:r w:rsidR="00B55DA4" w:rsidRPr="00CD674A">
        <w:rPr>
          <w:rFonts w:ascii="Times New Roman" w:hAnsi="Times New Roman" w:cs="Times New Roman"/>
          <w:sz w:val="28"/>
          <w:szCs w:val="28"/>
          <w:lang w:val="en-US"/>
        </w:rPr>
        <w:t>–</w:t>
      </w:r>
      <w:r w:rsidR="00A35EC4" w:rsidRPr="00CD674A">
        <w:rPr>
          <w:rFonts w:ascii="Times New Roman" w:hAnsi="Times New Roman" w:cs="Times New Roman"/>
          <w:sz w:val="28"/>
          <w:szCs w:val="28"/>
          <w:lang w:val="en-US"/>
        </w:rPr>
        <w:t xml:space="preserve"> </w:t>
      </w:r>
      <w:r w:rsidR="004C04DE" w:rsidRPr="00CD674A">
        <w:rPr>
          <w:rFonts w:ascii="Times New Roman" w:hAnsi="Times New Roman" w:cs="Times New Roman"/>
          <w:sz w:val="28"/>
          <w:szCs w:val="28"/>
          <w:lang w:val="en-US"/>
        </w:rPr>
        <w:t xml:space="preserve">Vol. </w:t>
      </w:r>
      <w:r w:rsidR="00A35EC4" w:rsidRPr="00CD674A">
        <w:rPr>
          <w:rFonts w:ascii="Times New Roman" w:hAnsi="Times New Roman" w:cs="Times New Roman"/>
          <w:sz w:val="28"/>
          <w:szCs w:val="28"/>
          <w:lang w:val="en-US"/>
        </w:rPr>
        <w:t xml:space="preserve">3 (141). </w:t>
      </w:r>
      <w:r w:rsidR="00EC4E5B" w:rsidRPr="00CD674A">
        <w:rPr>
          <w:rFonts w:ascii="Times New Roman" w:hAnsi="Times New Roman" w:cs="Times New Roman"/>
          <w:sz w:val="28"/>
          <w:szCs w:val="28"/>
          <w:lang w:val="en-US"/>
        </w:rPr>
        <w:t xml:space="preserve">– </w:t>
      </w:r>
      <w:r w:rsidR="00135F2F" w:rsidRPr="00CD674A">
        <w:rPr>
          <w:rFonts w:ascii="Times New Roman" w:hAnsi="Times New Roman" w:cs="Times New Roman"/>
          <w:sz w:val="28"/>
          <w:szCs w:val="28"/>
          <w:lang w:val="en-US"/>
        </w:rPr>
        <w:t>P</w:t>
      </w:r>
      <w:r w:rsidR="00A35EC4" w:rsidRPr="00CD674A">
        <w:rPr>
          <w:rFonts w:ascii="Times New Roman" w:hAnsi="Times New Roman" w:cs="Times New Roman"/>
          <w:sz w:val="28"/>
          <w:szCs w:val="28"/>
          <w:lang w:val="en-US"/>
        </w:rPr>
        <w:t>. 128-137.</w:t>
      </w:r>
    </w:p>
    <w:p w14:paraId="3B423460" w14:textId="64AC93FF" w:rsidR="004236DC" w:rsidRPr="00CD674A" w:rsidRDefault="004236DC"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15F72" w:rsidRPr="00CD674A">
        <w:rPr>
          <w:rFonts w:ascii="Times New Roman" w:hAnsi="Times New Roman" w:cs="Times New Roman"/>
          <w:sz w:val="28"/>
          <w:szCs w:val="28"/>
        </w:rPr>
        <w:t>3</w:t>
      </w:r>
      <w:r w:rsidR="00293786" w:rsidRPr="00CD674A">
        <w:rPr>
          <w:rFonts w:ascii="Times New Roman" w:hAnsi="Times New Roman" w:cs="Times New Roman"/>
          <w:sz w:val="28"/>
          <w:szCs w:val="28"/>
        </w:rPr>
        <w:t>1</w:t>
      </w:r>
      <w:r w:rsidRPr="00CD674A">
        <w:rPr>
          <w:rFonts w:ascii="Times New Roman" w:hAnsi="Times New Roman" w:cs="Times New Roman"/>
          <w:sz w:val="28"/>
          <w:szCs w:val="28"/>
        </w:rPr>
        <w:t xml:space="preserve"> </w:t>
      </w:r>
      <w:r w:rsidR="00464F1B" w:rsidRPr="00CD674A">
        <w:rPr>
          <w:rFonts w:ascii="Times New Roman" w:hAnsi="Times New Roman" w:cs="Times New Roman"/>
          <w:sz w:val="28"/>
          <w:szCs w:val="28"/>
        </w:rPr>
        <w:t xml:space="preserve">Джандосова Ж.С. </w:t>
      </w:r>
      <w:r w:rsidRPr="00CD674A">
        <w:rPr>
          <w:rFonts w:ascii="Times New Roman" w:hAnsi="Times New Roman" w:cs="Times New Roman"/>
          <w:sz w:val="28"/>
          <w:szCs w:val="28"/>
        </w:rPr>
        <w:t xml:space="preserve">Исследование степени удовлетворённости инвесторов, выявление проблемных вопросов, возникающих в ходе инвестиционной деятельности, и оценки инвестиционного климата путём проведения комплексного опроса. Итоговый аналитический отчет. </w:t>
      </w:r>
      <w:r w:rsidRPr="00CD674A">
        <w:rPr>
          <w:rFonts w:ascii="Times New Roman" w:hAnsi="Times New Roman" w:cs="Times New Roman"/>
          <w:sz w:val="28"/>
          <w:szCs w:val="28"/>
          <w:lang w:val="en-US"/>
        </w:rPr>
        <w:t>Research</w:t>
      </w:r>
      <w:r w:rsidRPr="00CD674A">
        <w:rPr>
          <w:rFonts w:ascii="Times New Roman" w:hAnsi="Times New Roman" w:cs="Times New Roman"/>
          <w:sz w:val="28"/>
          <w:szCs w:val="28"/>
        </w:rPr>
        <w:t xml:space="preserve"> С</w:t>
      </w:r>
      <w:r w:rsidR="00464F1B" w:rsidRPr="00CD674A">
        <w:rPr>
          <w:rFonts w:ascii="Times New Roman" w:hAnsi="Times New Roman" w:cs="Times New Roman"/>
          <w:sz w:val="28"/>
          <w:szCs w:val="28"/>
          <w:lang w:val="en-US"/>
        </w:rPr>
        <w:t>enter</w:t>
      </w:r>
      <w:r w:rsidR="00464F1B" w:rsidRPr="00CD674A">
        <w:rPr>
          <w:rFonts w:ascii="Times New Roman" w:hAnsi="Times New Roman" w:cs="Times New Roman"/>
          <w:sz w:val="28"/>
          <w:szCs w:val="28"/>
        </w:rPr>
        <w:t xml:space="preserve"> </w:t>
      </w:r>
      <w:r w:rsidR="00464F1B" w:rsidRPr="00CD674A">
        <w:rPr>
          <w:rFonts w:ascii="Times New Roman" w:hAnsi="Times New Roman" w:cs="Times New Roman"/>
          <w:sz w:val="28"/>
          <w:szCs w:val="28"/>
          <w:lang w:val="en-US"/>
        </w:rPr>
        <w:t>Sange</w:t>
      </w:r>
      <w:r w:rsidR="00464F1B" w:rsidRPr="00CD674A">
        <w:rPr>
          <w:rFonts w:ascii="Times New Roman" w:hAnsi="Times New Roman" w:cs="Times New Roman"/>
          <w:sz w:val="28"/>
          <w:szCs w:val="28"/>
        </w:rPr>
        <w:t>, 2022</w:t>
      </w:r>
      <w:r w:rsidR="00EC4E5B" w:rsidRPr="00CD674A">
        <w:rPr>
          <w:rFonts w:ascii="Times New Roman" w:hAnsi="Times New Roman" w:cs="Times New Roman"/>
          <w:sz w:val="28"/>
          <w:szCs w:val="28"/>
        </w:rPr>
        <w:t>.</w:t>
      </w:r>
      <w:r w:rsidR="00464F1B" w:rsidRPr="00CD674A">
        <w:rPr>
          <w:rFonts w:ascii="Times New Roman" w:hAnsi="Times New Roman" w:cs="Times New Roman"/>
          <w:sz w:val="28"/>
          <w:szCs w:val="28"/>
        </w:rPr>
        <w:t xml:space="preserve"> – 125 с.</w:t>
      </w:r>
      <w:r w:rsidRPr="00CD674A">
        <w:rPr>
          <w:rFonts w:ascii="Times New Roman" w:hAnsi="Times New Roman" w:cs="Times New Roman"/>
          <w:sz w:val="28"/>
          <w:szCs w:val="28"/>
        </w:rPr>
        <w:t xml:space="preserve"> </w:t>
      </w:r>
    </w:p>
    <w:p w14:paraId="317F27B9" w14:textId="61776554" w:rsidR="004236DC" w:rsidRPr="00CD674A" w:rsidRDefault="00473B45" w:rsidP="00473B45">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rPr>
        <w:t>2</w:t>
      </w:r>
      <w:r w:rsidR="00415F72" w:rsidRPr="00CD674A">
        <w:rPr>
          <w:rFonts w:ascii="Times New Roman" w:hAnsi="Times New Roman" w:cs="Times New Roman"/>
          <w:sz w:val="28"/>
          <w:szCs w:val="28"/>
        </w:rPr>
        <w:t>3</w:t>
      </w:r>
      <w:r w:rsidR="000D5CB4" w:rsidRPr="00CD674A">
        <w:rPr>
          <w:rFonts w:ascii="Times New Roman" w:hAnsi="Times New Roman" w:cs="Times New Roman"/>
          <w:sz w:val="28"/>
          <w:szCs w:val="28"/>
        </w:rPr>
        <w:t>2</w:t>
      </w:r>
      <w:r w:rsidRPr="00CD674A">
        <w:rPr>
          <w:rFonts w:ascii="Times New Roman" w:hAnsi="Times New Roman" w:cs="Times New Roman"/>
          <w:sz w:val="28"/>
          <w:szCs w:val="28"/>
        </w:rPr>
        <w:t xml:space="preserve"> </w:t>
      </w:r>
      <w:r w:rsidR="004236DC" w:rsidRPr="00CD674A">
        <w:rPr>
          <w:rFonts w:ascii="Times New Roman" w:hAnsi="Times New Roman" w:cs="Times New Roman"/>
          <w:sz w:val="28"/>
          <w:szCs w:val="28"/>
        </w:rPr>
        <w:t>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(Утратил силу указом Президента РК от 30.07.2024 № 611).</w:t>
      </w:r>
      <w:r w:rsidR="00037C24" w:rsidRPr="00CD674A">
        <w:rPr>
          <w:rFonts w:ascii="Times New Roman" w:hAnsi="Times New Roman" w:cs="Times New Roman"/>
          <w:sz w:val="28"/>
          <w:szCs w:val="28"/>
        </w:rPr>
        <w:t xml:space="preserve"> </w:t>
      </w:r>
      <w:r w:rsidR="00037C24" w:rsidRPr="00CD674A">
        <w:rPr>
          <w:rFonts w:ascii="Times New Roman" w:hAnsi="Times New Roman" w:cs="Times New Roman"/>
          <w:sz w:val="28"/>
          <w:szCs w:val="28"/>
          <w:lang w:val="en-US"/>
        </w:rPr>
        <w:t>22.06.2024.</w:t>
      </w:r>
    </w:p>
    <w:p w14:paraId="1EC65123" w14:textId="42F97E34" w:rsidR="009F0A43"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lang w:val="en-US"/>
        </w:rPr>
        <w:t>2</w:t>
      </w:r>
      <w:r w:rsidR="00415F72" w:rsidRPr="00CD674A">
        <w:rPr>
          <w:rFonts w:ascii="Times New Roman" w:hAnsi="Times New Roman" w:cs="Times New Roman"/>
          <w:sz w:val="28"/>
          <w:szCs w:val="28"/>
          <w:lang w:val="en-US"/>
        </w:rPr>
        <w:t>3</w:t>
      </w:r>
      <w:r w:rsidR="000D5CB4" w:rsidRPr="00CD674A">
        <w:rPr>
          <w:rFonts w:ascii="Times New Roman" w:hAnsi="Times New Roman" w:cs="Times New Roman"/>
          <w:sz w:val="28"/>
          <w:szCs w:val="28"/>
          <w:lang w:val="en-US"/>
        </w:rPr>
        <w:t>3</w:t>
      </w:r>
      <w:r w:rsidRPr="00CD674A">
        <w:rPr>
          <w:rFonts w:ascii="Times New Roman" w:hAnsi="Times New Roman" w:cs="Times New Roman"/>
          <w:sz w:val="28"/>
          <w:szCs w:val="28"/>
          <w:lang w:val="en-US"/>
        </w:rPr>
        <w:t xml:space="preserve"> </w:t>
      </w:r>
      <w:r w:rsidR="0067799A" w:rsidRPr="00CD674A">
        <w:rPr>
          <w:rFonts w:ascii="Times New Roman" w:hAnsi="Times New Roman" w:cs="Times New Roman"/>
          <w:sz w:val="28"/>
          <w:szCs w:val="28"/>
          <w:lang w:val="en-US"/>
        </w:rPr>
        <w:t>Gimranova L.R., Pritvorova T.P. Transformation of the National Company “Kazakh Invest” // Publisher.agency: Proceedings of the 7th International Scientific Conference «Progress in Science» (September 19-20, 2024). Brussels</w:t>
      </w:r>
      <w:r w:rsidR="0067799A" w:rsidRPr="00CD674A">
        <w:rPr>
          <w:rFonts w:ascii="Times New Roman" w:hAnsi="Times New Roman" w:cs="Times New Roman"/>
          <w:sz w:val="28"/>
          <w:szCs w:val="28"/>
        </w:rPr>
        <w:t xml:space="preserve">, </w:t>
      </w:r>
      <w:r w:rsidR="0067799A" w:rsidRPr="00CD674A">
        <w:rPr>
          <w:rFonts w:ascii="Times New Roman" w:hAnsi="Times New Roman" w:cs="Times New Roman"/>
          <w:sz w:val="28"/>
          <w:szCs w:val="28"/>
          <w:lang w:val="en-US"/>
        </w:rPr>
        <w:t>Belgium</w:t>
      </w:r>
      <w:r w:rsidR="0067799A" w:rsidRPr="00CD674A">
        <w:rPr>
          <w:rFonts w:ascii="Times New Roman" w:hAnsi="Times New Roman" w:cs="Times New Roman"/>
          <w:sz w:val="28"/>
          <w:szCs w:val="28"/>
        </w:rPr>
        <w:t xml:space="preserve">, 2024. – </w:t>
      </w:r>
      <w:r w:rsidR="0067799A" w:rsidRPr="00CD674A">
        <w:rPr>
          <w:rFonts w:ascii="Times New Roman" w:hAnsi="Times New Roman" w:cs="Times New Roman"/>
          <w:sz w:val="28"/>
          <w:szCs w:val="28"/>
          <w:lang w:val="en-US"/>
        </w:rPr>
        <w:t>P</w:t>
      </w:r>
      <w:r w:rsidR="0067799A" w:rsidRPr="00CD674A">
        <w:rPr>
          <w:rFonts w:ascii="Times New Roman" w:hAnsi="Times New Roman" w:cs="Times New Roman"/>
          <w:sz w:val="28"/>
          <w:szCs w:val="28"/>
        </w:rPr>
        <w:t>. 81-86.</w:t>
      </w:r>
    </w:p>
    <w:p w14:paraId="594E2AEA" w14:textId="4A9448FF" w:rsidR="00CE5800" w:rsidRPr="00CD674A" w:rsidRDefault="00CE5800"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15F72" w:rsidRPr="00CD674A">
        <w:rPr>
          <w:rFonts w:ascii="Times New Roman" w:hAnsi="Times New Roman" w:cs="Times New Roman"/>
          <w:sz w:val="28"/>
          <w:szCs w:val="28"/>
        </w:rPr>
        <w:t>3</w:t>
      </w:r>
      <w:r w:rsidR="000D5CB4" w:rsidRPr="00CD674A">
        <w:rPr>
          <w:rFonts w:ascii="Times New Roman" w:hAnsi="Times New Roman" w:cs="Times New Roman"/>
          <w:sz w:val="28"/>
          <w:szCs w:val="28"/>
        </w:rPr>
        <w:t>4</w:t>
      </w:r>
      <w:r w:rsidR="004426EC" w:rsidRPr="00CD674A">
        <w:rPr>
          <w:rFonts w:ascii="Times New Roman" w:hAnsi="Times New Roman" w:cs="Times New Roman"/>
          <w:sz w:val="28"/>
          <w:szCs w:val="28"/>
        </w:rPr>
        <w:t xml:space="preserve"> Байдалинова А. Продовольственная безопасность в системе экономической безопасности Казахстана: сущность, оценка и современные тенденции развития. </w:t>
      </w:r>
      <w:r w:rsidR="00135F2F" w:rsidRPr="00CD674A">
        <w:rPr>
          <w:rFonts w:ascii="Times New Roman" w:hAnsi="Times New Roman" w:cs="Times New Roman"/>
          <w:sz w:val="28"/>
          <w:szCs w:val="28"/>
        </w:rPr>
        <w:t>Диссертация на соискание степени доктора философии (PhD): 6D050600 – Экономика. – АО Финансовая академия. – Нур-Султан: 2020. – 165 с.</w:t>
      </w:r>
    </w:p>
    <w:p w14:paraId="4C38E85E" w14:textId="4F5300FE" w:rsidR="0033502E" w:rsidRPr="00CD674A" w:rsidRDefault="006F7713"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15F72" w:rsidRPr="00CD674A">
        <w:rPr>
          <w:rFonts w:ascii="Times New Roman" w:hAnsi="Times New Roman" w:cs="Times New Roman"/>
          <w:sz w:val="28"/>
          <w:szCs w:val="28"/>
        </w:rPr>
        <w:t>3</w:t>
      </w:r>
      <w:r w:rsidR="000D5CB4" w:rsidRPr="00CD674A">
        <w:rPr>
          <w:rFonts w:ascii="Times New Roman" w:hAnsi="Times New Roman" w:cs="Times New Roman"/>
          <w:sz w:val="28"/>
          <w:szCs w:val="28"/>
        </w:rPr>
        <w:t>5</w:t>
      </w:r>
      <w:r w:rsidRPr="00CD674A">
        <w:rPr>
          <w:rFonts w:ascii="Times New Roman" w:hAnsi="Times New Roman" w:cs="Times New Roman"/>
          <w:sz w:val="28"/>
          <w:szCs w:val="28"/>
        </w:rPr>
        <w:t xml:space="preserve"> </w:t>
      </w:r>
      <w:r w:rsidR="0033502E" w:rsidRPr="00CD674A">
        <w:rPr>
          <w:rFonts w:ascii="Times New Roman" w:hAnsi="Times New Roman" w:cs="Times New Roman"/>
          <w:sz w:val="28"/>
          <w:szCs w:val="28"/>
        </w:rPr>
        <w:t xml:space="preserve">Совместный приказ и.о. Министра экологии, геологии и природных ресурсов Республики Казахстан от 21 июля 2021 года № 263 и Министра индустрии и инфраструктурного развития Республики Казахстан от 29 июля 2021 года № 400. Зарегистрирован в Министерстве юстиции Республики Казахстан 4 августа 2021 года № 23867. Об утверждении Правил стимулирования производства в Республике Казахстан экологически чистых автомобильных транспортных средств (соответствующих экологическому классу, установленному техническим регламентом Евразийского экономического союза; с электродвигателями) и их компонентов, а также самоходной сельскохозяйственной техники, соответствующей экологическим требованиям, </w:t>
      </w:r>
      <w:r w:rsidR="00BB6856" w:rsidRPr="00CD674A">
        <w:rPr>
          <w:rFonts w:ascii="Times New Roman" w:hAnsi="Times New Roman" w:cs="Times New Roman"/>
          <w:sz w:val="28"/>
          <w:szCs w:val="28"/>
        </w:rPr>
        <w:t>определённым</w:t>
      </w:r>
      <w:r w:rsidR="0033502E" w:rsidRPr="00CD674A">
        <w:rPr>
          <w:rFonts w:ascii="Times New Roman" w:hAnsi="Times New Roman" w:cs="Times New Roman"/>
          <w:sz w:val="28"/>
          <w:szCs w:val="28"/>
        </w:rPr>
        <w:t xml:space="preserve"> техническими регламентами.</w:t>
      </w:r>
      <w:r w:rsidR="001F26A6" w:rsidRPr="00CD674A">
        <w:t xml:space="preserve"> </w:t>
      </w:r>
      <w:r w:rsidR="001F26A6" w:rsidRPr="00CD674A">
        <w:rPr>
          <w:rFonts w:ascii="Times New Roman" w:hAnsi="Times New Roman" w:cs="Times New Roman"/>
          <w:sz w:val="28"/>
          <w:szCs w:val="28"/>
        </w:rPr>
        <w:t>https://adilet.zan.kz/rus/docs/V2200030583. 27.07.2024.</w:t>
      </w:r>
    </w:p>
    <w:p w14:paraId="04ADD69A" w14:textId="1D0C4E77" w:rsidR="005026D2" w:rsidRPr="00CD674A" w:rsidRDefault="005026D2" w:rsidP="003905CC">
      <w:pPr>
        <w:pStyle w:val="a8"/>
        <w:ind w:firstLine="709"/>
        <w:jc w:val="both"/>
        <w:rPr>
          <w:rFonts w:ascii="Times New Roman" w:hAnsi="Times New Roman" w:cs="Times New Roman"/>
          <w:sz w:val="28"/>
          <w:szCs w:val="28"/>
        </w:rPr>
      </w:pPr>
      <w:r w:rsidRPr="00CD674A">
        <w:rPr>
          <w:rFonts w:ascii="Times New Roman" w:hAnsi="Times New Roman" w:cs="Times New Roman"/>
          <w:sz w:val="28"/>
          <w:szCs w:val="28"/>
        </w:rPr>
        <w:t>2</w:t>
      </w:r>
      <w:r w:rsidR="00415F72" w:rsidRPr="00CD674A">
        <w:rPr>
          <w:rFonts w:ascii="Times New Roman" w:hAnsi="Times New Roman" w:cs="Times New Roman"/>
          <w:sz w:val="28"/>
          <w:szCs w:val="28"/>
        </w:rPr>
        <w:t>3</w:t>
      </w:r>
      <w:r w:rsidR="000D5CB4" w:rsidRPr="00CD674A">
        <w:rPr>
          <w:rFonts w:ascii="Times New Roman" w:hAnsi="Times New Roman" w:cs="Times New Roman"/>
          <w:sz w:val="28"/>
          <w:szCs w:val="28"/>
        </w:rPr>
        <w:t>6</w:t>
      </w:r>
      <w:r w:rsidRPr="00CD674A">
        <w:rPr>
          <w:rFonts w:ascii="Times New Roman" w:hAnsi="Times New Roman" w:cs="Times New Roman"/>
          <w:sz w:val="28"/>
          <w:szCs w:val="28"/>
        </w:rPr>
        <w:t xml:space="preserve"> Закон Республики Казахстан от 16 июля 2001 года № 242. Об архитектурной, градостроительной и строительной деятельности в Республике Казахстан.</w:t>
      </w:r>
      <w:r w:rsidR="001F26A6" w:rsidRPr="00CD674A">
        <w:t xml:space="preserve"> </w:t>
      </w:r>
      <w:r w:rsidR="001F26A6" w:rsidRPr="00CD674A">
        <w:rPr>
          <w:rFonts w:ascii="Times New Roman" w:hAnsi="Times New Roman" w:cs="Times New Roman"/>
          <w:sz w:val="28"/>
          <w:szCs w:val="28"/>
        </w:rPr>
        <w:t>https://adilet.zan.kz/rus/docs/Z010000242_. 10.06.2024.</w:t>
      </w:r>
    </w:p>
    <w:p w14:paraId="13A753DD" w14:textId="154C84CE" w:rsidR="00BB6856" w:rsidRPr="00CD674A" w:rsidRDefault="006F7713" w:rsidP="003905CC">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rPr>
        <w:t>2</w:t>
      </w:r>
      <w:r w:rsidR="00415F72" w:rsidRPr="00CD674A">
        <w:rPr>
          <w:rFonts w:ascii="Times New Roman" w:hAnsi="Times New Roman" w:cs="Times New Roman"/>
          <w:sz w:val="28"/>
          <w:szCs w:val="28"/>
        </w:rPr>
        <w:t>3</w:t>
      </w:r>
      <w:r w:rsidR="000D5CB4" w:rsidRPr="00CD674A">
        <w:rPr>
          <w:rFonts w:ascii="Times New Roman" w:hAnsi="Times New Roman" w:cs="Times New Roman"/>
          <w:sz w:val="28"/>
          <w:szCs w:val="28"/>
        </w:rPr>
        <w:t>7</w:t>
      </w:r>
      <w:r w:rsidRPr="00CD674A">
        <w:rPr>
          <w:rFonts w:ascii="Times New Roman" w:hAnsi="Times New Roman" w:cs="Times New Roman"/>
          <w:sz w:val="28"/>
          <w:szCs w:val="28"/>
        </w:rPr>
        <w:t xml:space="preserve"> </w:t>
      </w:r>
      <w:r w:rsidR="00441AD7" w:rsidRPr="00CD674A">
        <w:rPr>
          <w:rFonts w:ascii="Times New Roman" w:hAnsi="Times New Roman" w:cs="Times New Roman"/>
          <w:sz w:val="28"/>
          <w:szCs w:val="28"/>
        </w:rPr>
        <w:t>Постановление Правления Национального Банка Республики Казахстан от 28 ноября 2019 года № 215.</w:t>
      </w:r>
      <w:r w:rsidR="00441AD7" w:rsidRPr="00CD674A">
        <w:t xml:space="preserve"> </w:t>
      </w:r>
      <w:r w:rsidR="00441AD7" w:rsidRPr="00CD674A">
        <w:rPr>
          <w:rFonts w:ascii="Times New Roman" w:hAnsi="Times New Roman" w:cs="Times New Roman"/>
          <w:sz w:val="28"/>
          <w:szCs w:val="28"/>
        </w:rPr>
        <w:t>Об утверждении Правил расчёта и предельного значения коэффициента долговой нагрузки заёмщика организации, осуществляющей микрофинансовую деятельность.</w:t>
      </w:r>
      <w:r w:rsidR="00441AD7" w:rsidRPr="00CD674A">
        <w:t xml:space="preserve"> </w:t>
      </w:r>
      <w:r w:rsidR="00441AD7" w:rsidRPr="00CD674A">
        <w:rPr>
          <w:rFonts w:ascii="Times New Roman" w:hAnsi="Times New Roman" w:cs="Times New Roman"/>
          <w:sz w:val="28"/>
          <w:szCs w:val="28"/>
        </w:rPr>
        <w:t xml:space="preserve">https://adilet.zan.kz/rus/docs/V1900019670. </w:t>
      </w:r>
      <w:r w:rsidR="00441AD7" w:rsidRPr="00CD674A">
        <w:rPr>
          <w:rFonts w:ascii="Times New Roman" w:hAnsi="Times New Roman" w:cs="Times New Roman"/>
          <w:sz w:val="28"/>
          <w:szCs w:val="28"/>
          <w:lang w:val="en-US"/>
        </w:rPr>
        <w:t>13.06.2024</w:t>
      </w:r>
      <w:r w:rsidR="00037C24" w:rsidRPr="00CD674A">
        <w:rPr>
          <w:rFonts w:ascii="Times New Roman" w:hAnsi="Times New Roman" w:cs="Times New Roman"/>
          <w:sz w:val="28"/>
          <w:szCs w:val="28"/>
          <w:lang w:val="en-US"/>
        </w:rPr>
        <w:t>.</w:t>
      </w:r>
    </w:p>
    <w:p w14:paraId="5E20001C" w14:textId="271D1A56" w:rsidR="007F0BFB" w:rsidRPr="00CD674A" w:rsidRDefault="006F7713" w:rsidP="00135F2F">
      <w:pPr>
        <w:pStyle w:val="a8"/>
        <w:ind w:firstLine="709"/>
        <w:jc w:val="both"/>
        <w:rPr>
          <w:rFonts w:ascii="Times New Roman" w:hAnsi="Times New Roman" w:cs="Times New Roman"/>
          <w:sz w:val="28"/>
          <w:szCs w:val="28"/>
          <w:lang w:val="en-US"/>
        </w:rPr>
      </w:pPr>
      <w:r w:rsidRPr="00CD674A">
        <w:rPr>
          <w:rFonts w:ascii="Times New Roman" w:hAnsi="Times New Roman" w:cs="Times New Roman"/>
          <w:sz w:val="28"/>
          <w:szCs w:val="28"/>
          <w:lang w:val="en-US"/>
        </w:rPr>
        <w:t>2</w:t>
      </w:r>
      <w:r w:rsidR="00415F72" w:rsidRPr="00CD674A">
        <w:rPr>
          <w:rFonts w:ascii="Times New Roman" w:hAnsi="Times New Roman" w:cs="Times New Roman"/>
          <w:sz w:val="28"/>
          <w:szCs w:val="28"/>
          <w:lang w:val="en-US"/>
        </w:rPr>
        <w:t>3</w:t>
      </w:r>
      <w:r w:rsidR="000D5CB4" w:rsidRPr="00CD674A">
        <w:rPr>
          <w:rFonts w:ascii="Times New Roman" w:hAnsi="Times New Roman" w:cs="Times New Roman"/>
          <w:sz w:val="28"/>
          <w:szCs w:val="28"/>
          <w:lang w:val="en-US"/>
        </w:rPr>
        <w:t>8</w:t>
      </w:r>
      <w:r w:rsidRPr="00CD674A">
        <w:rPr>
          <w:rFonts w:ascii="Times New Roman" w:hAnsi="Times New Roman" w:cs="Times New Roman"/>
          <w:sz w:val="28"/>
          <w:szCs w:val="28"/>
          <w:lang w:val="en-US"/>
        </w:rPr>
        <w:t xml:space="preserve"> </w:t>
      </w:r>
      <w:r w:rsidR="003E4D0B" w:rsidRPr="00CD674A">
        <w:rPr>
          <w:rFonts w:ascii="Times New Roman" w:hAnsi="Times New Roman" w:cs="Times New Roman"/>
          <w:sz w:val="28"/>
          <w:szCs w:val="28"/>
          <w:lang w:val="en-US"/>
        </w:rPr>
        <w:t>Gimranova L.R., Pritvorova T.P. Institutions of state support for producers in Kazakhstan // XVI International Scientific and Practical Conferen</w:t>
      </w:r>
      <w:r w:rsidR="00441AD7" w:rsidRPr="00CD674A">
        <w:rPr>
          <w:rFonts w:ascii="Times New Roman" w:hAnsi="Times New Roman" w:cs="Times New Roman"/>
          <w:sz w:val="28"/>
          <w:szCs w:val="28"/>
          <w:lang w:val="en-US"/>
        </w:rPr>
        <w:t>ce «The modern vector of the de</w:t>
      </w:r>
      <w:r w:rsidR="00F35D25" w:rsidRPr="00CD674A">
        <w:rPr>
          <w:rFonts w:ascii="Times New Roman" w:hAnsi="Times New Roman" w:cs="Times New Roman"/>
          <w:sz w:val="28"/>
          <w:szCs w:val="28"/>
          <w:lang w:val="en-US"/>
        </w:rPr>
        <w:t xml:space="preserve">velopment of science», </w:t>
      </w:r>
      <w:r w:rsidR="003E4D0B" w:rsidRPr="00CD674A">
        <w:rPr>
          <w:rFonts w:ascii="Times New Roman" w:hAnsi="Times New Roman" w:cs="Times New Roman"/>
          <w:sz w:val="28"/>
          <w:szCs w:val="28"/>
          <w:lang w:val="en-US"/>
        </w:rPr>
        <w:t xml:space="preserve">Philadelphia, USA. </w:t>
      </w:r>
      <w:r w:rsidR="00F35D25" w:rsidRPr="00CD674A">
        <w:rPr>
          <w:rFonts w:ascii="Times New Roman" w:hAnsi="Times New Roman" w:cs="Times New Roman"/>
          <w:sz w:val="28"/>
          <w:szCs w:val="28"/>
          <w:lang w:val="en-US"/>
        </w:rPr>
        <w:t xml:space="preserve">– October 03-04, 2024. </w:t>
      </w:r>
      <w:r w:rsidR="003E4D0B" w:rsidRPr="00CD674A">
        <w:rPr>
          <w:rFonts w:ascii="Times New Roman" w:hAnsi="Times New Roman" w:cs="Times New Roman"/>
          <w:sz w:val="28"/>
          <w:szCs w:val="28"/>
          <w:lang w:val="en-US"/>
        </w:rPr>
        <w:t>– P. 365-369.</w:t>
      </w:r>
    </w:p>
    <w:p w14:paraId="2613D5DF" w14:textId="77777777" w:rsidR="00A67C16" w:rsidRPr="00CD674A" w:rsidRDefault="00A67C16" w:rsidP="00C37803">
      <w:pPr>
        <w:pStyle w:val="a8"/>
        <w:jc w:val="both"/>
        <w:rPr>
          <w:rFonts w:ascii="Times New Roman" w:hAnsi="Times New Roman" w:cs="Times New Roman"/>
          <w:sz w:val="28"/>
          <w:szCs w:val="28"/>
          <w:lang w:val="en-US"/>
        </w:rPr>
      </w:pPr>
    </w:p>
    <w:p w14:paraId="2288189B" w14:textId="77777777" w:rsidR="000D5CB4" w:rsidRPr="00CD674A" w:rsidRDefault="000D5CB4" w:rsidP="00C37803">
      <w:pPr>
        <w:pStyle w:val="a8"/>
        <w:jc w:val="both"/>
        <w:rPr>
          <w:rFonts w:ascii="Times New Roman" w:hAnsi="Times New Roman" w:cs="Times New Roman"/>
          <w:sz w:val="28"/>
          <w:szCs w:val="28"/>
          <w:lang w:val="en-US"/>
        </w:rPr>
      </w:pPr>
    </w:p>
    <w:p w14:paraId="5A24B119" w14:textId="77777777" w:rsidR="000D5CB4" w:rsidRPr="00CD674A" w:rsidRDefault="000D5CB4" w:rsidP="00C37803">
      <w:pPr>
        <w:pStyle w:val="a8"/>
        <w:jc w:val="both"/>
        <w:rPr>
          <w:rFonts w:ascii="Times New Roman" w:hAnsi="Times New Roman" w:cs="Times New Roman"/>
          <w:sz w:val="28"/>
          <w:szCs w:val="28"/>
          <w:lang w:val="en-US"/>
        </w:rPr>
      </w:pPr>
    </w:p>
    <w:p w14:paraId="4CAAEE2A" w14:textId="77777777" w:rsidR="000D5CB4" w:rsidRPr="00CD674A" w:rsidRDefault="000D5CB4" w:rsidP="00C37803">
      <w:pPr>
        <w:pStyle w:val="a8"/>
        <w:jc w:val="both"/>
        <w:rPr>
          <w:rFonts w:ascii="Times New Roman" w:hAnsi="Times New Roman" w:cs="Times New Roman"/>
          <w:sz w:val="28"/>
          <w:szCs w:val="28"/>
          <w:lang w:val="en-US"/>
        </w:rPr>
      </w:pPr>
    </w:p>
    <w:p w14:paraId="7D284D87" w14:textId="43CC04FA" w:rsidR="00E406EC" w:rsidRPr="00CD674A" w:rsidRDefault="00E406EC" w:rsidP="00E406EC">
      <w:pPr>
        <w:pStyle w:val="af7"/>
        <w:tabs>
          <w:tab w:val="left" w:pos="284"/>
        </w:tabs>
        <w:ind w:left="360"/>
        <w:jc w:val="center"/>
        <w:rPr>
          <w:rFonts w:ascii="Times New Roman" w:hAnsi="Times New Roman" w:cs="Times New Roman"/>
          <w:b/>
          <w:bCs/>
          <w:color w:val="000000" w:themeColor="text1"/>
          <w:sz w:val="28"/>
          <w:szCs w:val="28"/>
        </w:rPr>
      </w:pPr>
      <w:r w:rsidRPr="00CD674A">
        <w:rPr>
          <w:rFonts w:ascii="Times New Roman" w:hAnsi="Times New Roman" w:cs="Times New Roman"/>
          <w:b/>
          <w:bCs/>
          <w:color w:val="000000" w:themeColor="text1"/>
          <w:sz w:val="28"/>
          <w:szCs w:val="28"/>
        </w:rPr>
        <w:t>ПРИЛОЖЕНИЕ А</w:t>
      </w:r>
    </w:p>
    <w:p w14:paraId="5CAD37EC" w14:textId="77777777" w:rsidR="00F94876" w:rsidRPr="00CD674A" w:rsidRDefault="00F94876" w:rsidP="00E406EC">
      <w:pPr>
        <w:pStyle w:val="af7"/>
        <w:tabs>
          <w:tab w:val="left" w:pos="284"/>
        </w:tabs>
        <w:ind w:left="360"/>
        <w:jc w:val="center"/>
        <w:rPr>
          <w:rFonts w:ascii="Times New Roman" w:hAnsi="Times New Roman" w:cs="Times New Roman"/>
          <w:b/>
          <w:bCs/>
          <w:color w:val="000000" w:themeColor="text1"/>
          <w:sz w:val="28"/>
          <w:szCs w:val="28"/>
        </w:rPr>
      </w:pPr>
    </w:p>
    <w:p w14:paraId="449D80C3" w14:textId="77777777" w:rsidR="00F94876" w:rsidRPr="00CD674A" w:rsidRDefault="00F94876" w:rsidP="00F94876">
      <w:pPr>
        <w:spacing w:after="0" w:line="240" w:lineRule="auto"/>
        <w:jc w:val="center"/>
        <w:rPr>
          <w:rFonts w:ascii="Times New Roman" w:eastAsia="Calibri" w:hAnsi="Times New Roman" w:cs="Times New Roman"/>
          <w:b/>
          <w:color w:val="000000" w:themeColor="text1"/>
          <w:sz w:val="28"/>
          <w:szCs w:val="28"/>
        </w:rPr>
      </w:pPr>
      <w:r w:rsidRPr="00CD674A">
        <w:rPr>
          <w:rFonts w:ascii="Times New Roman" w:eastAsia="Calibri" w:hAnsi="Times New Roman" w:cs="Times New Roman"/>
          <w:b/>
          <w:color w:val="000000" w:themeColor="text1"/>
          <w:sz w:val="28"/>
          <w:szCs w:val="28"/>
        </w:rPr>
        <w:t xml:space="preserve">Опросный лист и результаты социологического исследования </w:t>
      </w:r>
    </w:p>
    <w:p w14:paraId="69619B25" w14:textId="77777777" w:rsidR="00F94876" w:rsidRPr="00CD674A" w:rsidRDefault="00F94876" w:rsidP="00F94876">
      <w:pPr>
        <w:spacing w:after="0" w:line="240" w:lineRule="auto"/>
        <w:rPr>
          <w:rFonts w:ascii="Times New Roman" w:eastAsia="Calibri" w:hAnsi="Times New Roman" w:cs="Times New Roman"/>
          <w:color w:val="000000" w:themeColor="text1"/>
          <w:sz w:val="28"/>
          <w:szCs w:val="28"/>
        </w:rPr>
      </w:pPr>
    </w:p>
    <w:p w14:paraId="6089C044" w14:textId="77777777" w:rsidR="00F94876" w:rsidRPr="00CD674A" w:rsidRDefault="00F94876" w:rsidP="00F94876">
      <w:pPr>
        <w:spacing w:after="0" w:line="240" w:lineRule="auto"/>
        <w:jc w:val="both"/>
        <w:rPr>
          <w:rFonts w:ascii="Times New Roman" w:eastAsia="Calibri" w:hAnsi="Times New Roman" w:cs="Times New Roman"/>
          <w:color w:val="000000" w:themeColor="text1"/>
          <w:sz w:val="28"/>
          <w:szCs w:val="28"/>
        </w:rPr>
      </w:pPr>
      <w:r w:rsidRPr="00CD674A">
        <w:rPr>
          <w:rFonts w:ascii="Times New Roman" w:eastAsia="Calibri" w:hAnsi="Times New Roman" w:cs="Times New Roman"/>
          <w:color w:val="000000" w:themeColor="text1"/>
          <w:sz w:val="28"/>
          <w:szCs w:val="28"/>
        </w:rPr>
        <w:t xml:space="preserve">Уважаемый респондент, оцените по 5-балльной шкале изменения в вашем бизнесе после участия в государственной программе/проекте. </w:t>
      </w:r>
    </w:p>
    <w:p w14:paraId="1FA1EB23" w14:textId="77777777" w:rsidR="00F94876" w:rsidRPr="00CD674A" w:rsidRDefault="00F94876" w:rsidP="00F94876">
      <w:pPr>
        <w:spacing w:after="0" w:line="240" w:lineRule="auto"/>
        <w:rPr>
          <w:rFonts w:ascii="Times New Roman" w:eastAsia="Calibri" w:hAnsi="Times New Roman" w:cs="Times New Roman"/>
          <w:color w:val="000000" w:themeColor="text1"/>
          <w:sz w:val="28"/>
          <w:szCs w:val="28"/>
        </w:rPr>
      </w:pPr>
    </w:p>
    <w:p w14:paraId="21C66FEA" w14:textId="1B9676A5"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 xml:space="preserve">Таблица А.1 – Шкала оценок для переменных </w:t>
      </w:r>
      <w:r w:rsidRPr="00CD674A">
        <w:rPr>
          <w:rFonts w:ascii="Times New Roman" w:eastAsia="Calibri" w:hAnsi="Times New Roman" w:cs="Times New Roman"/>
          <w:color w:val="000000" w:themeColor="text1"/>
          <w:sz w:val="24"/>
          <w:szCs w:val="24"/>
          <w:lang w:val="en-US"/>
        </w:rPr>
        <w:t>Yn</w:t>
      </w:r>
      <w:r w:rsidRPr="00CD674A">
        <w:rPr>
          <w:rFonts w:ascii="Times New Roman" w:eastAsia="Calibri" w:hAnsi="Times New Roman" w:cs="Times New Roman"/>
          <w:color w:val="000000" w:themeColor="text1"/>
          <w:sz w:val="24"/>
          <w:szCs w:val="24"/>
        </w:rPr>
        <w:t xml:space="preserve"> и результаты опроса производителей</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2150"/>
        <w:gridCol w:w="1559"/>
        <w:gridCol w:w="1751"/>
        <w:gridCol w:w="1168"/>
        <w:gridCol w:w="1322"/>
        <w:gridCol w:w="1429"/>
      </w:tblGrid>
      <w:tr w:rsidR="0081300F" w:rsidRPr="00CD674A" w14:paraId="692731A8" w14:textId="77777777" w:rsidTr="00F94876">
        <w:trPr>
          <w:trHeight w:val="300"/>
        </w:trPr>
        <w:tc>
          <w:tcPr>
            <w:tcW w:w="2425" w:type="dxa"/>
            <w:gridSpan w:val="2"/>
            <w:tcBorders>
              <w:top w:val="single" w:sz="4" w:space="0" w:color="auto"/>
              <w:left w:val="single" w:sz="4" w:space="0" w:color="auto"/>
              <w:bottom w:val="single" w:sz="4" w:space="0" w:color="auto"/>
              <w:right w:val="single" w:sz="4" w:space="0" w:color="auto"/>
            </w:tcBorders>
            <w:noWrap/>
            <w:vAlign w:val="bottom"/>
            <w:hideMark/>
          </w:tcPr>
          <w:p w14:paraId="54C02173" w14:textId="77777777" w:rsidR="00F94876" w:rsidRPr="00CD674A" w:rsidRDefault="00F94876" w:rsidP="00F94876">
            <w:pPr>
              <w:spacing w:after="0" w:line="240" w:lineRule="auto"/>
              <w:rPr>
                <w:rFonts w:ascii="Times New Roman" w:eastAsia="Times New Roman" w:hAnsi="Times New Roman" w:cs="Times New Roman"/>
                <w:bCs/>
                <w:i/>
                <w:iCs/>
                <w:color w:val="000000" w:themeColor="text1"/>
                <w:sz w:val="24"/>
                <w:szCs w:val="24"/>
                <w:lang w:val="en-US" w:eastAsia="ru-RU"/>
              </w:rPr>
            </w:pPr>
            <w:r w:rsidRPr="00CD674A">
              <w:rPr>
                <w:rFonts w:ascii="Times New Roman" w:eastAsia="Times New Roman" w:hAnsi="Times New Roman" w:cs="Times New Roman"/>
                <w:bCs/>
                <w:i/>
                <w:iCs/>
                <w:color w:val="000000" w:themeColor="text1"/>
                <w:sz w:val="24"/>
                <w:szCs w:val="24"/>
                <w:lang w:eastAsia="ru-RU"/>
              </w:rPr>
              <w:t xml:space="preserve">Шкала для </w:t>
            </w:r>
            <w:r w:rsidRPr="00CD674A">
              <w:rPr>
                <w:rFonts w:ascii="Times New Roman" w:eastAsia="Times New Roman" w:hAnsi="Times New Roman" w:cs="Times New Roman"/>
                <w:bCs/>
                <w:i/>
                <w:iCs/>
                <w:color w:val="000000" w:themeColor="text1"/>
                <w:sz w:val="24"/>
                <w:szCs w:val="24"/>
                <w:lang w:val="en-US" w:eastAsia="ru-RU"/>
              </w:rPr>
              <w:t>Y1-Y3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9D01084"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1</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6E168CB0"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2</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72203BFD"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59AA4315"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4</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73DC654D"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5</w:t>
            </w:r>
          </w:p>
        </w:tc>
      </w:tr>
      <w:tr w:rsidR="0081300F" w:rsidRPr="00CD674A" w14:paraId="242421DD" w14:textId="77777777" w:rsidTr="00F94876">
        <w:trPr>
          <w:trHeight w:val="300"/>
        </w:trPr>
        <w:tc>
          <w:tcPr>
            <w:tcW w:w="2425" w:type="dxa"/>
            <w:gridSpan w:val="2"/>
            <w:tcBorders>
              <w:top w:val="single" w:sz="4" w:space="0" w:color="auto"/>
              <w:left w:val="single" w:sz="4" w:space="0" w:color="auto"/>
              <w:bottom w:val="single" w:sz="4" w:space="0" w:color="auto"/>
              <w:right w:val="single" w:sz="4" w:space="0" w:color="auto"/>
            </w:tcBorders>
            <w:noWrap/>
            <w:vAlign w:val="bottom"/>
            <w:hideMark/>
          </w:tcPr>
          <w:p w14:paraId="1FA8EF72"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Значения шкалы</w:t>
            </w:r>
          </w:p>
        </w:tc>
        <w:tc>
          <w:tcPr>
            <w:tcW w:w="1559" w:type="dxa"/>
            <w:tcBorders>
              <w:top w:val="single" w:sz="4" w:space="0" w:color="auto"/>
              <w:left w:val="single" w:sz="4" w:space="0" w:color="auto"/>
              <w:bottom w:val="single" w:sz="4" w:space="0" w:color="auto"/>
              <w:right w:val="single" w:sz="4" w:space="0" w:color="auto"/>
            </w:tcBorders>
            <w:noWrap/>
            <w:hideMark/>
          </w:tcPr>
          <w:p w14:paraId="2EF6B41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Положение не изменилось</w:t>
            </w:r>
          </w:p>
        </w:tc>
        <w:tc>
          <w:tcPr>
            <w:tcW w:w="1751" w:type="dxa"/>
            <w:tcBorders>
              <w:top w:val="single" w:sz="4" w:space="0" w:color="auto"/>
              <w:left w:val="single" w:sz="4" w:space="0" w:color="auto"/>
              <w:bottom w:val="single" w:sz="4" w:space="0" w:color="auto"/>
              <w:right w:val="single" w:sz="4" w:space="0" w:color="auto"/>
            </w:tcBorders>
            <w:noWrap/>
            <w:hideMark/>
          </w:tcPr>
          <w:p w14:paraId="4967C1BA" w14:textId="2C0825DB"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Незначительно улучшилось</w:t>
            </w:r>
          </w:p>
        </w:tc>
        <w:tc>
          <w:tcPr>
            <w:tcW w:w="1168" w:type="dxa"/>
            <w:tcBorders>
              <w:top w:val="single" w:sz="4" w:space="0" w:color="auto"/>
              <w:left w:val="single" w:sz="4" w:space="0" w:color="auto"/>
              <w:bottom w:val="single" w:sz="4" w:space="0" w:color="auto"/>
              <w:right w:val="single" w:sz="4" w:space="0" w:color="auto"/>
            </w:tcBorders>
            <w:noWrap/>
            <w:hideMark/>
          </w:tcPr>
          <w:p w14:paraId="2C7FE193"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Скорее да, чем нет</w:t>
            </w:r>
          </w:p>
        </w:tc>
        <w:tc>
          <w:tcPr>
            <w:tcW w:w="1322" w:type="dxa"/>
            <w:tcBorders>
              <w:top w:val="single" w:sz="4" w:space="0" w:color="auto"/>
              <w:left w:val="single" w:sz="4" w:space="0" w:color="auto"/>
              <w:bottom w:val="single" w:sz="4" w:space="0" w:color="auto"/>
              <w:right w:val="single" w:sz="4" w:space="0" w:color="auto"/>
            </w:tcBorders>
            <w:noWrap/>
            <w:hideMark/>
          </w:tcPr>
          <w:p w14:paraId="40FD988C"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Заметно улучши-лось</w:t>
            </w:r>
          </w:p>
        </w:tc>
        <w:tc>
          <w:tcPr>
            <w:tcW w:w="1429" w:type="dxa"/>
            <w:tcBorders>
              <w:top w:val="single" w:sz="4" w:space="0" w:color="auto"/>
              <w:left w:val="single" w:sz="4" w:space="0" w:color="auto"/>
              <w:bottom w:val="single" w:sz="4" w:space="0" w:color="auto"/>
              <w:right w:val="single" w:sz="4" w:space="0" w:color="auto"/>
            </w:tcBorders>
            <w:noWrap/>
            <w:hideMark/>
          </w:tcPr>
          <w:p w14:paraId="5BD20C0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Кардинально улучшилось</w:t>
            </w:r>
          </w:p>
        </w:tc>
      </w:tr>
      <w:tr w:rsidR="0081300F" w:rsidRPr="00CD674A" w14:paraId="790D8145" w14:textId="77777777" w:rsidTr="00F94876">
        <w:trPr>
          <w:trHeight w:val="300"/>
        </w:trPr>
        <w:tc>
          <w:tcPr>
            <w:tcW w:w="9654" w:type="dxa"/>
            <w:gridSpan w:val="7"/>
            <w:tcBorders>
              <w:top w:val="single" w:sz="4" w:space="0" w:color="auto"/>
              <w:left w:val="single" w:sz="4" w:space="0" w:color="auto"/>
              <w:bottom w:val="single" w:sz="4" w:space="0" w:color="auto"/>
              <w:right w:val="single" w:sz="4" w:space="0" w:color="auto"/>
            </w:tcBorders>
            <w:noWrap/>
            <w:vAlign w:val="bottom"/>
            <w:hideMark/>
          </w:tcPr>
          <w:p w14:paraId="1933F367"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Y1 Работоспособность, результативность компании после участия в проекте/программе</w:t>
            </w:r>
          </w:p>
        </w:tc>
      </w:tr>
      <w:tr w:rsidR="0081300F" w:rsidRPr="00CD674A" w14:paraId="1DA8A65E"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16251F84"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2936D090"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Эффективность производства</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6EBF45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26</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50960C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23D2B4D2"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24</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656F9FCC"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23</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06524834"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6</w:t>
            </w:r>
          </w:p>
        </w:tc>
      </w:tr>
      <w:tr w:rsidR="0081300F" w:rsidRPr="00CD674A" w14:paraId="1A28B58B"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6A0335D1"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183492AE"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Эффективность управления</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3EBEB70"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29</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7CB3F370"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23</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1E8F020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34</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6F4DA76C"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12</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111CD51F"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r>
      <w:tr w:rsidR="0081300F" w:rsidRPr="00CD674A" w14:paraId="5FC1C79C"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26C96093"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168AC165"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Производительность труда</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429F8EF"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40</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93FE05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32</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628E123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20</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7F5DB30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7</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48AAE93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r>
      <w:tr w:rsidR="0081300F" w:rsidRPr="00CD674A" w14:paraId="0FA26804" w14:textId="77777777" w:rsidTr="00F94876">
        <w:trPr>
          <w:trHeight w:val="300"/>
        </w:trPr>
        <w:tc>
          <w:tcPr>
            <w:tcW w:w="9654" w:type="dxa"/>
            <w:gridSpan w:val="7"/>
            <w:tcBorders>
              <w:top w:val="single" w:sz="4" w:space="0" w:color="auto"/>
              <w:left w:val="single" w:sz="4" w:space="0" w:color="auto"/>
              <w:bottom w:val="single" w:sz="4" w:space="0" w:color="auto"/>
              <w:right w:val="single" w:sz="4" w:space="0" w:color="auto"/>
            </w:tcBorders>
            <w:noWrap/>
            <w:vAlign w:val="bottom"/>
            <w:hideMark/>
          </w:tcPr>
          <w:p w14:paraId="28138357"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Y2 Возможность компании работать при одновременном участии компании/специалистов в проекте</w:t>
            </w:r>
          </w:p>
        </w:tc>
      </w:tr>
      <w:tr w:rsidR="0081300F" w:rsidRPr="00CD674A" w14:paraId="50E723DA" w14:textId="77777777" w:rsidTr="00F94876">
        <w:trPr>
          <w:trHeight w:val="9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647D18E6"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2150" w:type="dxa"/>
            <w:tcBorders>
              <w:top w:val="single" w:sz="4" w:space="0" w:color="auto"/>
              <w:left w:val="single" w:sz="4" w:space="0" w:color="auto"/>
              <w:bottom w:val="single" w:sz="4" w:space="0" w:color="auto"/>
              <w:right w:val="single" w:sz="4" w:space="0" w:color="auto"/>
            </w:tcBorders>
            <w:noWrap/>
            <w:vAlign w:val="center"/>
            <w:hideMark/>
          </w:tcPr>
          <w:p w14:paraId="2E311948" w14:textId="77777777" w:rsidR="00F94876" w:rsidRPr="00CD674A" w:rsidRDefault="00F94876" w:rsidP="00F94876">
            <w:pPr>
              <w:spacing w:after="0" w:line="240" w:lineRule="auto"/>
              <w:jc w:val="both"/>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Изменение деловых процессов</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CA39DF3"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14</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BEF2EFF"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24</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41EABD8F"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6576F761"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15</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1FFD3BA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26</w:t>
            </w:r>
          </w:p>
        </w:tc>
      </w:tr>
      <w:tr w:rsidR="0081300F" w:rsidRPr="00CD674A" w14:paraId="3BDEB46F"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4E575163"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06DA3216"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Изменение управления процессами</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BC037C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10</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828B991"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6D63B54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23</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252E818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18</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042C8B0A"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28</w:t>
            </w:r>
          </w:p>
        </w:tc>
      </w:tr>
      <w:tr w:rsidR="0081300F" w:rsidRPr="00CD674A" w14:paraId="3E5C3BC4"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69BCC9D5"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0A97E379"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Влияние на мотивацию работников</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FFE4C6E"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36</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9C70FFF"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24</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44BD830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355871C5"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16</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1D115E52"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12</w:t>
            </w:r>
          </w:p>
        </w:tc>
      </w:tr>
      <w:tr w:rsidR="0081300F" w:rsidRPr="00CD674A" w14:paraId="51E2B383" w14:textId="77777777" w:rsidTr="00F94876">
        <w:trPr>
          <w:trHeight w:val="300"/>
        </w:trPr>
        <w:tc>
          <w:tcPr>
            <w:tcW w:w="9654" w:type="dxa"/>
            <w:gridSpan w:val="7"/>
            <w:tcBorders>
              <w:top w:val="single" w:sz="4" w:space="0" w:color="auto"/>
              <w:left w:val="single" w:sz="4" w:space="0" w:color="auto"/>
              <w:bottom w:val="single" w:sz="4" w:space="0" w:color="auto"/>
              <w:right w:val="single" w:sz="4" w:space="0" w:color="auto"/>
            </w:tcBorders>
            <w:noWrap/>
            <w:vAlign w:val="bottom"/>
            <w:hideMark/>
          </w:tcPr>
          <w:p w14:paraId="736DAF15"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 xml:space="preserve">Y4 Себестоимость продукции как критерий её конкурентоспособности (вектор изменений) </w:t>
            </w:r>
          </w:p>
        </w:tc>
      </w:tr>
      <w:tr w:rsidR="0081300F" w:rsidRPr="00CD674A" w14:paraId="7E4B0664"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010D7E3D"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7DB08EDF"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Затраты на сырье и материалы, энергию</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966015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32</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594F37D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25</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4F1EBC20"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27</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6924033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4</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259C7541"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12</w:t>
            </w:r>
          </w:p>
        </w:tc>
      </w:tr>
      <w:tr w:rsidR="0081300F" w:rsidRPr="00CD674A" w14:paraId="5327C075"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1F412AFB"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221AB461"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Затраты на рабочую силу</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86B4DE"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37</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BD59B5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34</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5CB61C3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11</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51657D9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9</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3D8FDD40"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9</w:t>
            </w:r>
          </w:p>
        </w:tc>
      </w:tr>
      <w:tr w:rsidR="0081300F" w:rsidRPr="00CD674A" w14:paraId="50E181C7"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370F2B09"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5BF2CCA3"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Затраты на оборудование и технологию</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A1774A"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11</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969FED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6262575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32</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71BDB19E"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17</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1553F4C2"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19</w:t>
            </w:r>
          </w:p>
        </w:tc>
      </w:tr>
      <w:tr w:rsidR="0081300F" w:rsidRPr="00CD674A" w14:paraId="6AD3FD7E"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763C9E2F"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4</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0E8D6AB0"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Затраты на логистику</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2428DE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31</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E4B621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34</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1CFFC20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28</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1AC3A265"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6</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5E39CF5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r>
      <w:tr w:rsidR="0081300F" w:rsidRPr="00CD674A" w14:paraId="763CE798"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61B0B026"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5</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526298DD"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Административные издержки</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B8F482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11</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32D0C3C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0DF3BCE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23</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5AA2BD50"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20</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3045864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25</w:t>
            </w:r>
          </w:p>
        </w:tc>
      </w:tr>
      <w:tr w:rsidR="0081300F" w:rsidRPr="00CD674A" w14:paraId="4726D4E1"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198DACF4"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6</w:t>
            </w:r>
          </w:p>
        </w:tc>
        <w:tc>
          <w:tcPr>
            <w:tcW w:w="2150" w:type="dxa"/>
            <w:tcBorders>
              <w:top w:val="single" w:sz="4" w:space="0" w:color="auto"/>
              <w:left w:val="single" w:sz="4" w:space="0" w:color="auto"/>
              <w:bottom w:val="single" w:sz="4" w:space="0" w:color="auto"/>
              <w:right w:val="single" w:sz="4" w:space="0" w:color="auto"/>
            </w:tcBorders>
            <w:noWrap/>
            <w:vAlign w:val="bottom"/>
            <w:hideMark/>
          </w:tcPr>
          <w:p w14:paraId="6B30D458"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Полная себестоимость</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4F2DA7"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17</w:t>
            </w: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379738E9"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c>
          <w:tcPr>
            <w:tcW w:w="1168" w:type="dxa"/>
            <w:tcBorders>
              <w:top w:val="single" w:sz="4" w:space="0" w:color="auto"/>
              <w:left w:val="single" w:sz="4" w:space="0" w:color="auto"/>
              <w:bottom w:val="single" w:sz="4" w:space="0" w:color="auto"/>
              <w:right w:val="single" w:sz="4" w:space="0" w:color="auto"/>
            </w:tcBorders>
            <w:noWrap/>
            <w:vAlign w:val="center"/>
            <w:hideMark/>
          </w:tcPr>
          <w:p w14:paraId="3F6F02EF"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23</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20D05ED2"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22</w:t>
            </w:r>
          </w:p>
        </w:tc>
        <w:tc>
          <w:tcPr>
            <w:tcW w:w="1429" w:type="dxa"/>
            <w:tcBorders>
              <w:top w:val="single" w:sz="4" w:space="0" w:color="auto"/>
              <w:left w:val="single" w:sz="4" w:space="0" w:color="auto"/>
              <w:bottom w:val="single" w:sz="4" w:space="0" w:color="auto"/>
              <w:right w:val="single" w:sz="4" w:space="0" w:color="auto"/>
            </w:tcBorders>
            <w:noWrap/>
            <w:vAlign w:val="center"/>
            <w:hideMark/>
          </w:tcPr>
          <w:p w14:paraId="74D26984"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r>
      <w:tr w:rsidR="0081300F" w:rsidRPr="00CD674A" w14:paraId="18382494" w14:textId="77777777" w:rsidTr="00F94876">
        <w:trPr>
          <w:trHeight w:val="300"/>
        </w:trPr>
        <w:tc>
          <w:tcPr>
            <w:tcW w:w="9654" w:type="dxa"/>
            <w:gridSpan w:val="7"/>
            <w:tcBorders>
              <w:top w:val="single" w:sz="4" w:space="0" w:color="auto"/>
              <w:left w:val="single" w:sz="4" w:space="0" w:color="auto"/>
              <w:bottom w:val="single" w:sz="4" w:space="0" w:color="auto"/>
              <w:right w:val="single" w:sz="4" w:space="0" w:color="auto"/>
            </w:tcBorders>
            <w:noWrap/>
            <w:vAlign w:val="bottom"/>
            <w:hideMark/>
          </w:tcPr>
          <w:p w14:paraId="37C1932E"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Y3 Косвенные потери от участия в государственных программах/проектах</w:t>
            </w:r>
          </w:p>
        </w:tc>
      </w:tr>
      <w:tr w:rsidR="0081300F" w:rsidRPr="00CD674A" w14:paraId="39224D2D" w14:textId="77777777" w:rsidTr="00F94876">
        <w:trPr>
          <w:trHeight w:val="300"/>
        </w:trPr>
        <w:tc>
          <w:tcPr>
            <w:tcW w:w="2425" w:type="dxa"/>
            <w:gridSpan w:val="2"/>
            <w:tcBorders>
              <w:top w:val="single" w:sz="4" w:space="0" w:color="auto"/>
              <w:left w:val="single" w:sz="4" w:space="0" w:color="auto"/>
              <w:bottom w:val="single" w:sz="4" w:space="0" w:color="auto"/>
              <w:right w:val="single" w:sz="4" w:space="0" w:color="auto"/>
            </w:tcBorders>
            <w:noWrap/>
            <w:vAlign w:val="bottom"/>
            <w:hideMark/>
          </w:tcPr>
          <w:p w14:paraId="3CE00594" w14:textId="77777777" w:rsidR="00F94876" w:rsidRPr="00CD674A" w:rsidRDefault="00F94876" w:rsidP="00F94876">
            <w:pPr>
              <w:spacing w:after="0" w:line="240" w:lineRule="auto"/>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Шкала</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942C100"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1</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0F30CB9"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2</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573BC217"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2A91BEA1"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4</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344AEAE6"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5</w:t>
            </w:r>
          </w:p>
        </w:tc>
      </w:tr>
      <w:tr w:rsidR="0081300F" w:rsidRPr="00CD674A" w14:paraId="2E346F47" w14:textId="77777777" w:rsidTr="00F94876">
        <w:trPr>
          <w:trHeight w:val="300"/>
        </w:trPr>
        <w:tc>
          <w:tcPr>
            <w:tcW w:w="2425" w:type="dxa"/>
            <w:gridSpan w:val="2"/>
            <w:tcBorders>
              <w:top w:val="single" w:sz="4" w:space="0" w:color="auto"/>
              <w:left w:val="single" w:sz="4" w:space="0" w:color="auto"/>
              <w:bottom w:val="single" w:sz="4" w:space="0" w:color="auto"/>
              <w:right w:val="single" w:sz="4" w:space="0" w:color="auto"/>
            </w:tcBorders>
            <w:noWrap/>
            <w:vAlign w:val="bottom"/>
            <w:hideMark/>
          </w:tcPr>
          <w:p w14:paraId="73F78618"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Значения шкалы</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9E0433F" w14:textId="6F478F34"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Отсутствовали</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2B80C3BF" w14:textId="6A466A20"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Незначительные</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05E2339B"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Средние</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51E28425"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Ощутимые</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79F45A2D" w14:textId="14AA59B9"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Значительные</w:t>
            </w:r>
          </w:p>
        </w:tc>
      </w:tr>
      <w:tr w:rsidR="0081300F" w:rsidRPr="00CD674A" w14:paraId="51D6429C"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2C9DC518"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2150" w:type="dxa"/>
            <w:tcBorders>
              <w:top w:val="single" w:sz="4" w:space="0" w:color="auto"/>
              <w:left w:val="single" w:sz="4" w:space="0" w:color="auto"/>
              <w:bottom w:val="single" w:sz="4" w:space="0" w:color="auto"/>
              <w:right w:val="single" w:sz="4" w:space="0" w:color="auto"/>
            </w:tcBorders>
            <w:vAlign w:val="bottom"/>
            <w:hideMark/>
          </w:tcPr>
          <w:p w14:paraId="3B9EFC71"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Потери времени</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4742E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16</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1DE9F8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19</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249B4222"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7344D363"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22</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326E7048"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22</w:t>
            </w:r>
          </w:p>
        </w:tc>
      </w:tr>
      <w:tr w:rsidR="0081300F" w:rsidRPr="00CD674A" w14:paraId="3D2B7EB3"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23C64D50"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2150" w:type="dxa"/>
            <w:tcBorders>
              <w:top w:val="single" w:sz="4" w:space="0" w:color="auto"/>
              <w:left w:val="single" w:sz="4" w:space="0" w:color="auto"/>
              <w:bottom w:val="single" w:sz="4" w:space="0" w:color="auto"/>
              <w:right w:val="single" w:sz="4" w:space="0" w:color="auto"/>
            </w:tcBorders>
            <w:vAlign w:val="bottom"/>
            <w:hideMark/>
          </w:tcPr>
          <w:p w14:paraId="0990CC75"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Потери прибыли</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300688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14</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11B74D4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23</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401C59C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24</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1AAD4851"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18</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04BC0C2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21</w:t>
            </w:r>
          </w:p>
        </w:tc>
      </w:tr>
      <w:tr w:rsidR="0081300F" w:rsidRPr="00CD674A" w14:paraId="69D07F8E" w14:textId="77777777" w:rsidTr="00F94876">
        <w:trPr>
          <w:trHeight w:val="300"/>
        </w:trPr>
        <w:tc>
          <w:tcPr>
            <w:tcW w:w="275" w:type="dxa"/>
            <w:tcBorders>
              <w:top w:val="single" w:sz="4" w:space="0" w:color="auto"/>
              <w:left w:val="single" w:sz="4" w:space="0" w:color="auto"/>
              <w:bottom w:val="single" w:sz="4" w:space="0" w:color="auto"/>
              <w:right w:val="single" w:sz="4" w:space="0" w:color="auto"/>
            </w:tcBorders>
            <w:noWrap/>
            <w:vAlign w:val="bottom"/>
            <w:hideMark/>
          </w:tcPr>
          <w:p w14:paraId="48A871E4"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2150" w:type="dxa"/>
            <w:tcBorders>
              <w:top w:val="single" w:sz="4" w:space="0" w:color="auto"/>
              <w:left w:val="single" w:sz="4" w:space="0" w:color="auto"/>
              <w:bottom w:val="single" w:sz="4" w:space="0" w:color="auto"/>
              <w:right w:val="single" w:sz="4" w:space="0" w:color="auto"/>
            </w:tcBorders>
            <w:vAlign w:val="bottom"/>
            <w:hideMark/>
          </w:tcPr>
          <w:p w14:paraId="01262201"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Другие потери</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EF3429A"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25</w:t>
            </w:r>
          </w:p>
        </w:tc>
        <w:tc>
          <w:tcPr>
            <w:tcW w:w="1751" w:type="dxa"/>
            <w:tcBorders>
              <w:top w:val="single" w:sz="4" w:space="0" w:color="auto"/>
              <w:left w:val="single" w:sz="4" w:space="0" w:color="auto"/>
              <w:bottom w:val="single" w:sz="4" w:space="0" w:color="auto"/>
              <w:right w:val="single" w:sz="4" w:space="0" w:color="auto"/>
            </w:tcBorders>
            <w:noWrap/>
            <w:vAlign w:val="bottom"/>
            <w:hideMark/>
          </w:tcPr>
          <w:p w14:paraId="454ED74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27</w:t>
            </w:r>
          </w:p>
        </w:tc>
        <w:tc>
          <w:tcPr>
            <w:tcW w:w="1168" w:type="dxa"/>
            <w:tcBorders>
              <w:top w:val="single" w:sz="4" w:space="0" w:color="auto"/>
              <w:left w:val="single" w:sz="4" w:space="0" w:color="auto"/>
              <w:bottom w:val="single" w:sz="4" w:space="0" w:color="auto"/>
              <w:right w:val="single" w:sz="4" w:space="0" w:color="auto"/>
            </w:tcBorders>
            <w:noWrap/>
            <w:vAlign w:val="bottom"/>
            <w:hideMark/>
          </w:tcPr>
          <w:p w14:paraId="7CA683A4"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19</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1B152AEF"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17</w:t>
            </w:r>
          </w:p>
        </w:tc>
        <w:tc>
          <w:tcPr>
            <w:tcW w:w="1429" w:type="dxa"/>
            <w:tcBorders>
              <w:top w:val="single" w:sz="4" w:space="0" w:color="auto"/>
              <w:left w:val="single" w:sz="4" w:space="0" w:color="auto"/>
              <w:bottom w:val="single" w:sz="4" w:space="0" w:color="auto"/>
              <w:right w:val="single" w:sz="4" w:space="0" w:color="auto"/>
            </w:tcBorders>
            <w:noWrap/>
            <w:vAlign w:val="bottom"/>
            <w:hideMark/>
          </w:tcPr>
          <w:p w14:paraId="161CCC2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12</w:t>
            </w:r>
          </w:p>
        </w:tc>
      </w:tr>
      <w:tr w:rsidR="00F94876" w:rsidRPr="00CD674A" w14:paraId="4E60B2EB" w14:textId="77777777" w:rsidTr="00F94876">
        <w:trPr>
          <w:trHeight w:val="300"/>
        </w:trPr>
        <w:tc>
          <w:tcPr>
            <w:tcW w:w="9654" w:type="dxa"/>
            <w:gridSpan w:val="7"/>
            <w:tcBorders>
              <w:top w:val="single" w:sz="4" w:space="0" w:color="auto"/>
              <w:left w:val="single" w:sz="4" w:space="0" w:color="auto"/>
              <w:bottom w:val="single" w:sz="4" w:space="0" w:color="auto"/>
              <w:right w:val="single" w:sz="4" w:space="0" w:color="auto"/>
            </w:tcBorders>
            <w:noWrap/>
            <w:vAlign w:val="bottom"/>
            <w:hideMark/>
          </w:tcPr>
          <w:p w14:paraId="7EBA5BCD"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*Составлено автором</w:t>
            </w:r>
          </w:p>
        </w:tc>
      </w:tr>
    </w:tbl>
    <w:p w14:paraId="5C1E78FE" w14:textId="77777777" w:rsidR="00F94876" w:rsidRPr="00CD674A" w:rsidRDefault="00F94876" w:rsidP="00F94876">
      <w:pPr>
        <w:spacing w:after="0" w:line="240" w:lineRule="auto"/>
        <w:rPr>
          <w:rFonts w:ascii="Times New Roman" w:eastAsia="Calibri" w:hAnsi="Times New Roman" w:cs="Times New Roman"/>
          <w:color w:val="000000" w:themeColor="text1"/>
        </w:rPr>
      </w:pPr>
    </w:p>
    <w:p w14:paraId="181481D1" w14:textId="5062FFAD"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Таблица А.2 – Шкала оценок для переменных Х</w:t>
      </w:r>
      <w:r w:rsidRPr="00CD674A">
        <w:rPr>
          <w:rFonts w:ascii="Times New Roman" w:eastAsia="Calibri" w:hAnsi="Times New Roman" w:cs="Times New Roman"/>
          <w:color w:val="000000" w:themeColor="text1"/>
          <w:sz w:val="24"/>
          <w:szCs w:val="24"/>
          <w:lang w:val="en-US"/>
        </w:rPr>
        <w:t>n</w:t>
      </w:r>
      <w:r w:rsidRPr="00CD674A">
        <w:rPr>
          <w:rFonts w:ascii="Times New Roman" w:eastAsia="Calibri" w:hAnsi="Times New Roman" w:cs="Times New Roman"/>
          <w:color w:val="000000" w:themeColor="text1"/>
          <w:sz w:val="24"/>
          <w:szCs w:val="24"/>
        </w:rPr>
        <w:t xml:space="preserve"> и результаты опроса производителей</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2447"/>
        <w:gridCol w:w="1515"/>
        <w:gridCol w:w="1619"/>
        <w:gridCol w:w="1134"/>
        <w:gridCol w:w="1281"/>
        <w:gridCol w:w="1487"/>
      </w:tblGrid>
      <w:tr w:rsidR="0081300F" w:rsidRPr="00CD674A" w14:paraId="2F071918" w14:textId="77777777" w:rsidTr="00F94876">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65C4E4B9" w14:textId="77777777" w:rsidR="00F94876" w:rsidRPr="00CD674A" w:rsidRDefault="00F94876" w:rsidP="00F94876">
            <w:pPr>
              <w:spacing w:after="0" w:line="240" w:lineRule="auto"/>
              <w:rPr>
                <w:rFonts w:ascii="Times New Roman" w:eastAsia="Times New Roman" w:hAnsi="Times New Roman" w:cs="Times New Roman"/>
                <w:bCs/>
                <w:i/>
                <w:iCs/>
                <w:color w:val="000000" w:themeColor="text1"/>
                <w:sz w:val="24"/>
                <w:szCs w:val="24"/>
                <w:lang w:val="en-US" w:eastAsia="ru-RU"/>
              </w:rPr>
            </w:pPr>
            <w:r w:rsidRPr="00CD674A">
              <w:rPr>
                <w:rFonts w:ascii="Times New Roman" w:eastAsia="Times New Roman" w:hAnsi="Times New Roman" w:cs="Times New Roman"/>
                <w:bCs/>
                <w:i/>
                <w:iCs/>
                <w:color w:val="000000" w:themeColor="text1"/>
                <w:sz w:val="24"/>
                <w:szCs w:val="24"/>
                <w:lang w:eastAsia="ru-RU"/>
              </w:rPr>
              <w:t>Шкала для Х</w:t>
            </w:r>
            <w:r w:rsidRPr="00CD674A">
              <w:rPr>
                <w:rFonts w:ascii="Times New Roman" w:eastAsia="Times New Roman" w:hAnsi="Times New Roman" w:cs="Times New Roman"/>
                <w:bCs/>
                <w:i/>
                <w:iCs/>
                <w:color w:val="000000" w:themeColor="text1"/>
                <w:sz w:val="24"/>
                <w:szCs w:val="24"/>
                <w:lang w:val="en-US" w:eastAsia="ru-RU"/>
              </w:rPr>
              <w:t>1-</w:t>
            </w:r>
            <w:r w:rsidRPr="00CD674A">
              <w:rPr>
                <w:rFonts w:ascii="Times New Roman" w:eastAsia="Times New Roman" w:hAnsi="Times New Roman" w:cs="Times New Roman"/>
                <w:bCs/>
                <w:i/>
                <w:iCs/>
                <w:color w:val="000000" w:themeColor="text1"/>
                <w:sz w:val="24"/>
                <w:szCs w:val="24"/>
                <w:lang w:eastAsia="ru-RU"/>
              </w:rPr>
              <w:t>Х4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877715"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F02D5B"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08D5E5"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02AA3A"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494C75" w14:textId="77777777" w:rsidR="00F94876" w:rsidRPr="00CD674A" w:rsidRDefault="00F94876" w:rsidP="00F94876">
            <w:pPr>
              <w:spacing w:after="0" w:line="240" w:lineRule="auto"/>
              <w:jc w:val="right"/>
              <w:rPr>
                <w:rFonts w:ascii="Times New Roman" w:eastAsia="Times New Roman" w:hAnsi="Times New Roman" w:cs="Times New Roman"/>
                <w:bCs/>
                <w:i/>
                <w:iCs/>
                <w:color w:val="000000" w:themeColor="text1"/>
                <w:sz w:val="24"/>
                <w:szCs w:val="24"/>
                <w:lang w:eastAsia="ru-RU"/>
              </w:rPr>
            </w:pPr>
            <w:r w:rsidRPr="00CD674A">
              <w:rPr>
                <w:rFonts w:ascii="Times New Roman" w:eastAsia="Times New Roman" w:hAnsi="Times New Roman" w:cs="Times New Roman"/>
                <w:bCs/>
                <w:i/>
                <w:iCs/>
                <w:color w:val="000000" w:themeColor="text1"/>
                <w:sz w:val="24"/>
                <w:szCs w:val="24"/>
                <w:lang w:eastAsia="ru-RU"/>
              </w:rPr>
              <w:t>5</w:t>
            </w:r>
          </w:p>
        </w:tc>
      </w:tr>
      <w:tr w:rsidR="0081300F" w:rsidRPr="00CD674A" w14:paraId="4EDC582C" w14:textId="77777777" w:rsidTr="00F94876">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3E5A797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Значения шкалы</w:t>
            </w:r>
          </w:p>
        </w:tc>
        <w:tc>
          <w:tcPr>
            <w:tcW w:w="0" w:type="auto"/>
            <w:tcBorders>
              <w:top w:val="single" w:sz="4" w:space="0" w:color="auto"/>
              <w:left w:val="single" w:sz="4" w:space="0" w:color="auto"/>
              <w:bottom w:val="single" w:sz="4" w:space="0" w:color="auto"/>
              <w:right w:val="single" w:sz="4" w:space="0" w:color="auto"/>
            </w:tcBorders>
            <w:noWrap/>
            <w:hideMark/>
          </w:tcPr>
          <w:p w14:paraId="2FF2E2F0"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Положение не изменилось</w:t>
            </w:r>
          </w:p>
        </w:tc>
        <w:tc>
          <w:tcPr>
            <w:tcW w:w="0" w:type="auto"/>
            <w:tcBorders>
              <w:top w:val="single" w:sz="4" w:space="0" w:color="auto"/>
              <w:left w:val="single" w:sz="4" w:space="0" w:color="auto"/>
              <w:bottom w:val="single" w:sz="4" w:space="0" w:color="auto"/>
              <w:right w:val="single" w:sz="4" w:space="0" w:color="auto"/>
            </w:tcBorders>
            <w:noWrap/>
            <w:hideMark/>
          </w:tcPr>
          <w:p w14:paraId="13F8CBB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Незначи-тельно улучшилось</w:t>
            </w:r>
          </w:p>
        </w:tc>
        <w:tc>
          <w:tcPr>
            <w:tcW w:w="0" w:type="auto"/>
            <w:tcBorders>
              <w:top w:val="single" w:sz="4" w:space="0" w:color="auto"/>
              <w:left w:val="single" w:sz="4" w:space="0" w:color="auto"/>
              <w:bottom w:val="single" w:sz="4" w:space="0" w:color="auto"/>
              <w:right w:val="single" w:sz="4" w:space="0" w:color="auto"/>
            </w:tcBorders>
            <w:noWrap/>
            <w:hideMark/>
          </w:tcPr>
          <w:p w14:paraId="4AABB34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Скорее да, чем нет</w:t>
            </w:r>
          </w:p>
        </w:tc>
        <w:tc>
          <w:tcPr>
            <w:tcW w:w="0" w:type="auto"/>
            <w:tcBorders>
              <w:top w:val="single" w:sz="4" w:space="0" w:color="auto"/>
              <w:left w:val="single" w:sz="4" w:space="0" w:color="auto"/>
              <w:bottom w:val="single" w:sz="4" w:space="0" w:color="auto"/>
              <w:right w:val="single" w:sz="4" w:space="0" w:color="auto"/>
            </w:tcBorders>
            <w:noWrap/>
            <w:hideMark/>
          </w:tcPr>
          <w:p w14:paraId="38095A13"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Заметно улучши-лось</w:t>
            </w:r>
          </w:p>
        </w:tc>
        <w:tc>
          <w:tcPr>
            <w:tcW w:w="0" w:type="auto"/>
            <w:tcBorders>
              <w:top w:val="single" w:sz="4" w:space="0" w:color="auto"/>
              <w:left w:val="single" w:sz="4" w:space="0" w:color="auto"/>
              <w:bottom w:val="single" w:sz="4" w:space="0" w:color="auto"/>
              <w:right w:val="single" w:sz="4" w:space="0" w:color="auto"/>
            </w:tcBorders>
            <w:noWrap/>
            <w:hideMark/>
          </w:tcPr>
          <w:p w14:paraId="59D155F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Кардинально улучшилось</w:t>
            </w:r>
          </w:p>
        </w:tc>
      </w:tr>
      <w:tr w:rsidR="0081300F" w:rsidRPr="00CD674A" w14:paraId="14D8EB5E"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vAlign w:val="bottom"/>
            <w:hideMark/>
          </w:tcPr>
          <w:p w14:paraId="762F6F97"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 xml:space="preserve">Х1 Долгосрочные инвестиции </w:t>
            </w:r>
          </w:p>
        </w:tc>
      </w:tr>
      <w:tr w:rsidR="0081300F" w:rsidRPr="00CD674A" w14:paraId="0397763D"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0CA4432"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AA72434"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Инвестиции в технологии</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24CA44"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57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70515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ED711C"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193EB3"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98738B5"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0</w:t>
            </w:r>
          </w:p>
        </w:tc>
      </w:tr>
      <w:tr w:rsidR="0081300F" w:rsidRPr="00CD674A" w14:paraId="2C584828"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49FA6A6"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BC919C0"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Инвестиции в новую продукцию</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EDC6B9"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8ED773B"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03EBF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6808B9F"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C791645"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9</w:t>
            </w:r>
          </w:p>
        </w:tc>
      </w:tr>
      <w:tr w:rsidR="0081300F" w:rsidRPr="00CD674A" w14:paraId="3BF3ADC5"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1D5005F"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7C0E2E"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 xml:space="preserve">Инвестиции в стандарты ИСО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38FA76"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9ED7588"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5C2B534"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9AE5AB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0DAFB9F"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4</w:t>
            </w:r>
          </w:p>
        </w:tc>
      </w:tr>
      <w:tr w:rsidR="0081300F" w:rsidRPr="00CD674A" w14:paraId="5127EE1F"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vAlign w:val="bottom"/>
            <w:hideMark/>
          </w:tcPr>
          <w:p w14:paraId="0E5E4273"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Times New Roman" w:hAnsi="Times New Roman" w:cs="Times New Roman"/>
                <w:color w:val="000000" w:themeColor="text1"/>
                <w:sz w:val="24"/>
                <w:szCs w:val="24"/>
                <w:lang w:eastAsia="ru-RU"/>
              </w:rPr>
              <w:t xml:space="preserve">Х2 </w:t>
            </w:r>
            <w:r w:rsidRPr="00CD674A">
              <w:rPr>
                <w:rFonts w:ascii="Times New Roman" w:eastAsia="Calibri" w:hAnsi="Times New Roman" w:cs="Times New Roman"/>
                <w:color w:val="000000" w:themeColor="text1"/>
                <w:sz w:val="24"/>
                <w:szCs w:val="24"/>
              </w:rPr>
              <w:t>Дополнительные государственные услуги</w:t>
            </w:r>
          </w:p>
        </w:tc>
      </w:tr>
      <w:tr w:rsidR="0081300F" w:rsidRPr="00CD674A" w14:paraId="40432753" w14:textId="77777777" w:rsidTr="00F94876">
        <w:trPr>
          <w:trHeight w:val="435"/>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3E70BE2"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F90CD"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Услуги госинвестиций/</w:t>
            </w:r>
          </w:p>
          <w:p w14:paraId="3D22EF0D"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инвестиционное субсидирование</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03992C1"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BF9F1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14769A2"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BAC5520"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4A8E55"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13</w:t>
            </w:r>
          </w:p>
        </w:tc>
      </w:tr>
      <w:tr w:rsidR="0081300F" w:rsidRPr="00CD674A" w14:paraId="36892F7F"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B4869D3"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410B937"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Услуги технопарка</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09E4CAC"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42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F0263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EF713F9"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7C62B5F"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87AB54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w:t>
            </w:r>
          </w:p>
        </w:tc>
      </w:tr>
      <w:tr w:rsidR="0081300F" w:rsidRPr="00CD674A" w14:paraId="32388526"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7EFF8A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C22C627"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Услуги в виде грантов от государства на НТР</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D18BBCE"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E9AE6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D51DE2"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E826DF"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27DC3B"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16</w:t>
            </w:r>
          </w:p>
        </w:tc>
      </w:tr>
      <w:tr w:rsidR="0081300F" w:rsidRPr="00CD674A" w14:paraId="4EDC1CAD"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vAlign w:val="bottom"/>
          </w:tcPr>
          <w:p w14:paraId="3D58C1BF"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Times New Roman" w:hAnsi="Times New Roman" w:cs="Times New Roman"/>
                <w:color w:val="000000" w:themeColor="text1"/>
                <w:sz w:val="24"/>
                <w:szCs w:val="24"/>
                <w:lang w:eastAsia="ru-RU"/>
              </w:rPr>
              <w:t>Х3</w:t>
            </w:r>
            <w:r w:rsidRPr="00CD674A">
              <w:rPr>
                <w:rFonts w:ascii="Times New Roman" w:eastAsia="Calibri" w:hAnsi="Times New Roman" w:cs="Times New Roman"/>
                <w:color w:val="000000" w:themeColor="text1"/>
                <w:sz w:val="24"/>
                <w:szCs w:val="24"/>
              </w:rPr>
              <w:t xml:space="preserve"> Доступность информационных услуг</w:t>
            </w:r>
          </w:p>
          <w:p w14:paraId="110D860B"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p>
        </w:tc>
      </w:tr>
      <w:tr w:rsidR="0081300F" w:rsidRPr="00CD674A" w14:paraId="5B7C984F"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D44FA07"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14:paraId="0A38CEF0" w14:textId="77777777" w:rsidR="00F94876" w:rsidRPr="00CD674A" w:rsidRDefault="00F94876" w:rsidP="00F94876">
            <w:pPr>
              <w:spacing w:after="0" w:line="240" w:lineRule="auto"/>
              <w:jc w:val="both"/>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Участие в проектах/программах</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0679259"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662CE8"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AD5B28C"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32F7EC7"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01F4A92"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23</w:t>
            </w:r>
          </w:p>
        </w:tc>
      </w:tr>
      <w:tr w:rsidR="0081300F" w:rsidRPr="00CD674A" w14:paraId="1AA9E3A8"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5EBF44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14:paraId="58081380" w14:textId="77777777" w:rsidR="00F94876" w:rsidRPr="00CD674A" w:rsidRDefault="00F94876" w:rsidP="00F94876">
            <w:pPr>
              <w:spacing w:after="0" w:line="240" w:lineRule="auto"/>
              <w:jc w:val="both"/>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Участие в семинарах/тренингах</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8E0F40F"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FFC620"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760C24C"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60A9D13"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038B5FA"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22</w:t>
            </w:r>
          </w:p>
        </w:tc>
      </w:tr>
      <w:tr w:rsidR="0081300F" w:rsidRPr="00CD674A" w14:paraId="432DB995"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28F617A"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14:paraId="519B4511"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Участие в выставках</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B56E9B"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6113A9"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3C350E"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C1AD3"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2DE817"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34</w:t>
            </w:r>
          </w:p>
        </w:tc>
      </w:tr>
      <w:tr w:rsidR="0081300F" w:rsidRPr="00CD674A" w14:paraId="39953993"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vAlign w:val="bottom"/>
            <w:hideMark/>
          </w:tcPr>
          <w:p w14:paraId="4C35734D"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Times New Roman" w:hAnsi="Times New Roman" w:cs="Times New Roman"/>
                <w:color w:val="000000" w:themeColor="text1"/>
                <w:sz w:val="24"/>
                <w:szCs w:val="24"/>
                <w:lang w:eastAsia="ru-RU"/>
              </w:rPr>
              <w:t>Х4</w:t>
            </w:r>
            <w:r w:rsidRPr="00CD674A">
              <w:rPr>
                <w:rFonts w:ascii="Times New Roman" w:eastAsia="Calibri" w:hAnsi="Times New Roman" w:cs="Times New Roman"/>
                <w:color w:val="000000" w:themeColor="text1"/>
                <w:sz w:val="24"/>
                <w:szCs w:val="24"/>
              </w:rPr>
              <w:t xml:space="preserve"> Доступность обучения для персонала</w:t>
            </w:r>
          </w:p>
        </w:tc>
      </w:tr>
      <w:tr w:rsidR="0081300F" w:rsidRPr="00CD674A" w14:paraId="56397FB4" w14:textId="77777777" w:rsidTr="00F94876">
        <w:trPr>
          <w:trHeight w:val="259"/>
        </w:trPr>
        <w:tc>
          <w:tcPr>
            <w:tcW w:w="0" w:type="auto"/>
            <w:tcBorders>
              <w:top w:val="single" w:sz="4" w:space="0" w:color="auto"/>
              <w:left w:val="single" w:sz="4" w:space="0" w:color="auto"/>
              <w:bottom w:val="single" w:sz="4" w:space="0" w:color="auto"/>
              <w:right w:val="single" w:sz="4" w:space="0" w:color="auto"/>
            </w:tcBorders>
            <w:noWrap/>
            <w:hideMark/>
          </w:tcPr>
          <w:p w14:paraId="2CCE85C2"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14:paraId="09EE36A7"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Услуги для работников</w:t>
            </w:r>
          </w:p>
        </w:tc>
        <w:tc>
          <w:tcPr>
            <w:tcW w:w="0" w:type="auto"/>
            <w:tcBorders>
              <w:top w:val="single" w:sz="4" w:space="0" w:color="auto"/>
              <w:left w:val="single" w:sz="4" w:space="0" w:color="auto"/>
              <w:bottom w:val="single" w:sz="4" w:space="0" w:color="auto"/>
              <w:right w:val="single" w:sz="4" w:space="0" w:color="auto"/>
            </w:tcBorders>
            <w:noWrap/>
            <w:hideMark/>
          </w:tcPr>
          <w:p w14:paraId="12B3499C"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38</w:t>
            </w:r>
          </w:p>
        </w:tc>
        <w:tc>
          <w:tcPr>
            <w:tcW w:w="0" w:type="auto"/>
            <w:tcBorders>
              <w:top w:val="single" w:sz="4" w:space="0" w:color="auto"/>
              <w:left w:val="single" w:sz="4" w:space="0" w:color="auto"/>
              <w:bottom w:val="single" w:sz="4" w:space="0" w:color="auto"/>
              <w:right w:val="single" w:sz="4" w:space="0" w:color="auto"/>
            </w:tcBorders>
            <w:noWrap/>
            <w:hideMark/>
          </w:tcPr>
          <w:p w14:paraId="031BAE35"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noWrap/>
            <w:hideMark/>
          </w:tcPr>
          <w:p w14:paraId="57F6D423"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11</w:t>
            </w:r>
          </w:p>
        </w:tc>
        <w:tc>
          <w:tcPr>
            <w:tcW w:w="0" w:type="auto"/>
            <w:tcBorders>
              <w:top w:val="single" w:sz="4" w:space="0" w:color="auto"/>
              <w:left w:val="single" w:sz="4" w:space="0" w:color="auto"/>
              <w:bottom w:val="single" w:sz="4" w:space="0" w:color="auto"/>
              <w:right w:val="single" w:sz="4" w:space="0" w:color="auto"/>
            </w:tcBorders>
            <w:noWrap/>
            <w:hideMark/>
          </w:tcPr>
          <w:p w14:paraId="333514FD"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18</w:t>
            </w:r>
          </w:p>
        </w:tc>
        <w:tc>
          <w:tcPr>
            <w:tcW w:w="0" w:type="auto"/>
            <w:tcBorders>
              <w:top w:val="single" w:sz="4" w:space="0" w:color="auto"/>
              <w:left w:val="single" w:sz="4" w:space="0" w:color="auto"/>
              <w:bottom w:val="single" w:sz="4" w:space="0" w:color="auto"/>
              <w:right w:val="single" w:sz="4" w:space="0" w:color="auto"/>
            </w:tcBorders>
            <w:noWrap/>
            <w:hideMark/>
          </w:tcPr>
          <w:p w14:paraId="16730953"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7</w:t>
            </w:r>
          </w:p>
        </w:tc>
      </w:tr>
      <w:tr w:rsidR="0081300F" w:rsidRPr="00CD674A" w14:paraId="0F912665"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6E51253"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14:paraId="4CFCF69C"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Услуги для линейных менеджеров</w:t>
            </w:r>
          </w:p>
        </w:tc>
        <w:tc>
          <w:tcPr>
            <w:tcW w:w="0" w:type="auto"/>
            <w:tcBorders>
              <w:top w:val="single" w:sz="4" w:space="0" w:color="auto"/>
              <w:left w:val="single" w:sz="4" w:space="0" w:color="auto"/>
              <w:bottom w:val="single" w:sz="4" w:space="0" w:color="auto"/>
              <w:right w:val="single" w:sz="4" w:space="0" w:color="auto"/>
            </w:tcBorders>
            <w:noWrap/>
            <w:hideMark/>
          </w:tcPr>
          <w:p w14:paraId="1F8D8D46"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c>
          <w:tcPr>
            <w:tcW w:w="0" w:type="auto"/>
            <w:tcBorders>
              <w:top w:val="single" w:sz="4" w:space="0" w:color="auto"/>
              <w:left w:val="single" w:sz="4" w:space="0" w:color="auto"/>
              <w:bottom w:val="single" w:sz="4" w:space="0" w:color="auto"/>
              <w:right w:val="single" w:sz="4" w:space="0" w:color="auto"/>
            </w:tcBorders>
            <w:noWrap/>
            <w:hideMark/>
          </w:tcPr>
          <w:p w14:paraId="14717EA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noWrap/>
            <w:hideMark/>
          </w:tcPr>
          <w:p w14:paraId="6114F721"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noWrap/>
            <w:hideMark/>
          </w:tcPr>
          <w:p w14:paraId="7C598FBE"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c>
          <w:tcPr>
            <w:tcW w:w="0" w:type="auto"/>
            <w:tcBorders>
              <w:top w:val="single" w:sz="4" w:space="0" w:color="auto"/>
              <w:left w:val="single" w:sz="4" w:space="0" w:color="auto"/>
              <w:bottom w:val="single" w:sz="4" w:space="0" w:color="auto"/>
              <w:right w:val="single" w:sz="4" w:space="0" w:color="auto"/>
            </w:tcBorders>
            <w:noWrap/>
            <w:hideMark/>
          </w:tcPr>
          <w:p w14:paraId="12EC554D"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32</w:t>
            </w:r>
          </w:p>
        </w:tc>
      </w:tr>
      <w:tr w:rsidR="0081300F" w:rsidRPr="00CD674A" w14:paraId="43721952"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E7AA5B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14:paraId="52353494"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Услуги для топ-менеджеров</w:t>
            </w:r>
          </w:p>
        </w:tc>
        <w:tc>
          <w:tcPr>
            <w:tcW w:w="0" w:type="auto"/>
            <w:tcBorders>
              <w:top w:val="single" w:sz="4" w:space="0" w:color="auto"/>
              <w:left w:val="single" w:sz="4" w:space="0" w:color="auto"/>
              <w:bottom w:val="single" w:sz="4" w:space="0" w:color="auto"/>
              <w:right w:val="single" w:sz="4" w:space="0" w:color="auto"/>
            </w:tcBorders>
            <w:noWrap/>
            <w:hideMark/>
          </w:tcPr>
          <w:p w14:paraId="5E2EE15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noWrap/>
            <w:hideMark/>
          </w:tcPr>
          <w:p w14:paraId="47879CB3"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13</w:t>
            </w:r>
          </w:p>
        </w:tc>
        <w:tc>
          <w:tcPr>
            <w:tcW w:w="0" w:type="auto"/>
            <w:tcBorders>
              <w:top w:val="single" w:sz="4" w:space="0" w:color="auto"/>
              <w:left w:val="single" w:sz="4" w:space="0" w:color="auto"/>
              <w:bottom w:val="single" w:sz="4" w:space="0" w:color="auto"/>
              <w:right w:val="single" w:sz="4" w:space="0" w:color="auto"/>
            </w:tcBorders>
            <w:noWrap/>
            <w:hideMark/>
          </w:tcPr>
          <w:p w14:paraId="38934D8E"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17</w:t>
            </w:r>
          </w:p>
        </w:tc>
        <w:tc>
          <w:tcPr>
            <w:tcW w:w="0" w:type="auto"/>
            <w:tcBorders>
              <w:top w:val="single" w:sz="4" w:space="0" w:color="auto"/>
              <w:left w:val="single" w:sz="4" w:space="0" w:color="auto"/>
              <w:bottom w:val="single" w:sz="4" w:space="0" w:color="auto"/>
              <w:right w:val="single" w:sz="4" w:space="0" w:color="auto"/>
            </w:tcBorders>
            <w:noWrap/>
            <w:hideMark/>
          </w:tcPr>
          <w:p w14:paraId="061301D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noWrap/>
            <w:hideMark/>
          </w:tcPr>
          <w:p w14:paraId="223AC3B1"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31</w:t>
            </w:r>
          </w:p>
        </w:tc>
      </w:tr>
      <w:tr w:rsidR="0081300F" w:rsidRPr="00CD674A" w14:paraId="6483BE9A"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tcPr>
          <w:p w14:paraId="0B42253A"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Times New Roman" w:hAnsi="Times New Roman" w:cs="Times New Roman"/>
                <w:color w:val="000000" w:themeColor="text1"/>
                <w:sz w:val="24"/>
                <w:szCs w:val="24"/>
                <w:lang w:eastAsia="ru-RU"/>
              </w:rPr>
              <w:t xml:space="preserve">Х5 </w:t>
            </w:r>
            <w:r w:rsidRPr="00CD674A">
              <w:rPr>
                <w:rFonts w:ascii="Times New Roman" w:eastAsia="Calibri" w:hAnsi="Times New Roman" w:cs="Times New Roman"/>
                <w:color w:val="000000" w:themeColor="text1"/>
                <w:sz w:val="24"/>
                <w:szCs w:val="24"/>
              </w:rPr>
              <w:t>Доступность других услуг</w:t>
            </w:r>
          </w:p>
          <w:p w14:paraId="039ACBA9"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p>
        </w:tc>
      </w:tr>
      <w:tr w:rsidR="0081300F" w:rsidRPr="00CD674A" w14:paraId="64324B5B"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D33FA3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14:paraId="3E136C92"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Кредиты</w:t>
            </w:r>
          </w:p>
        </w:tc>
        <w:tc>
          <w:tcPr>
            <w:tcW w:w="0" w:type="auto"/>
            <w:tcBorders>
              <w:top w:val="single" w:sz="4" w:space="0" w:color="auto"/>
              <w:left w:val="single" w:sz="4" w:space="0" w:color="auto"/>
              <w:bottom w:val="single" w:sz="4" w:space="0" w:color="auto"/>
              <w:right w:val="single" w:sz="4" w:space="0" w:color="auto"/>
            </w:tcBorders>
            <w:noWrap/>
            <w:hideMark/>
          </w:tcPr>
          <w:p w14:paraId="0A38ED4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28</w:t>
            </w:r>
          </w:p>
        </w:tc>
        <w:tc>
          <w:tcPr>
            <w:tcW w:w="0" w:type="auto"/>
            <w:tcBorders>
              <w:top w:val="single" w:sz="4" w:space="0" w:color="auto"/>
              <w:left w:val="single" w:sz="4" w:space="0" w:color="auto"/>
              <w:bottom w:val="single" w:sz="4" w:space="0" w:color="auto"/>
              <w:right w:val="single" w:sz="4" w:space="0" w:color="auto"/>
            </w:tcBorders>
            <w:noWrap/>
            <w:hideMark/>
          </w:tcPr>
          <w:p w14:paraId="44F3F7F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noWrap/>
            <w:hideMark/>
          </w:tcPr>
          <w:p w14:paraId="5E7C8E8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noWrap/>
            <w:hideMark/>
          </w:tcPr>
          <w:p w14:paraId="6B74BC0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13</w:t>
            </w:r>
          </w:p>
        </w:tc>
        <w:tc>
          <w:tcPr>
            <w:tcW w:w="0" w:type="auto"/>
            <w:tcBorders>
              <w:top w:val="single" w:sz="4" w:space="0" w:color="auto"/>
              <w:left w:val="single" w:sz="4" w:space="0" w:color="auto"/>
              <w:bottom w:val="single" w:sz="4" w:space="0" w:color="auto"/>
              <w:right w:val="single" w:sz="4" w:space="0" w:color="auto"/>
            </w:tcBorders>
            <w:noWrap/>
            <w:hideMark/>
          </w:tcPr>
          <w:p w14:paraId="785EB428"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11</w:t>
            </w:r>
          </w:p>
        </w:tc>
      </w:tr>
      <w:tr w:rsidR="0081300F" w:rsidRPr="00CD674A" w14:paraId="1483828E"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881C064"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14:paraId="24BEB078"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Налоговые льготы</w:t>
            </w:r>
          </w:p>
        </w:tc>
        <w:tc>
          <w:tcPr>
            <w:tcW w:w="0" w:type="auto"/>
            <w:tcBorders>
              <w:top w:val="single" w:sz="4" w:space="0" w:color="auto"/>
              <w:left w:val="single" w:sz="4" w:space="0" w:color="auto"/>
              <w:bottom w:val="single" w:sz="4" w:space="0" w:color="auto"/>
              <w:right w:val="single" w:sz="4" w:space="0" w:color="auto"/>
            </w:tcBorders>
            <w:noWrap/>
            <w:hideMark/>
          </w:tcPr>
          <w:p w14:paraId="4284B3E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42</w:t>
            </w:r>
          </w:p>
        </w:tc>
        <w:tc>
          <w:tcPr>
            <w:tcW w:w="0" w:type="auto"/>
            <w:tcBorders>
              <w:top w:val="single" w:sz="4" w:space="0" w:color="auto"/>
              <w:left w:val="single" w:sz="4" w:space="0" w:color="auto"/>
              <w:bottom w:val="single" w:sz="4" w:space="0" w:color="auto"/>
              <w:right w:val="single" w:sz="4" w:space="0" w:color="auto"/>
            </w:tcBorders>
            <w:noWrap/>
            <w:hideMark/>
          </w:tcPr>
          <w:p w14:paraId="77F66341"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35</w:t>
            </w:r>
          </w:p>
        </w:tc>
        <w:tc>
          <w:tcPr>
            <w:tcW w:w="0" w:type="auto"/>
            <w:tcBorders>
              <w:top w:val="single" w:sz="4" w:space="0" w:color="auto"/>
              <w:left w:val="single" w:sz="4" w:space="0" w:color="auto"/>
              <w:bottom w:val="single" w:sz="4" w:space="0" w:color="auto"/>
              <w:right w:val="single" w:sz="4" w:space="0" w:color="auto"/>
            </w:tcBorders>
            <w:noWrap/>
            <w:hideMark/>
          </w:tcPr>
          <w:p w14:paraId="424AB99C"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noWrap/>
            <w:hideMark/>
          </w:tcPr>
          <w:p w14:paraId="47BF7F65"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noWrap/>
            <w:hideMark/>
          </w:tcPr>
          <w:p w14:paraId="18872AD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4</w:t>
            </w:r>
          </w:p>
        </w:tc>
      </w:tr>
      <w:tr w:rsidR="0081300F" w:rsidRPr="00CD674A" w14:paraId="524F15DE"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4342C26"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14:paraId="308E67E0"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СЭЗ</w:t>
            </w:r>
          </w:p>
        </w:tc>
        <w:tc>
          <w:tcPr>
            <w:tcW w:w="0" w:type="auto"/>
            <w:tcBorders>
              <w:top w:val="single" w:sz="4" w:space="0" w:color="auto"/>
              <w:left w:val="single" w:sz="4" w:space="0" w:color="auto"/>
              <w:bottom w:val="single" w:sz="4" w:space="0" w:color="auto"/>
              <w:right w:val="single" w:sz="4" w:space="0" w:color="auto"/>
            </w:tcBorders>
            <w:noWrap/>
            <w:hideMark/>
          </w:tcPr>
          <w:p w14:paraId="6233CD72"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29</w:t>
            </w:r>
          </w:p>
        </w:tc>
        <w:tc>
          <w:tcPr>
            <w:tcW w:w="0" w:type="auto"/>
            <w:tcBorders>
              <w:top w:val="single" w:sz="4" w:space="0" w:color="auto"/>
              <w:left w:val="single" w:sz="4" w:space="0" w:color="auto"/>
              <w:bottom w:val="single" w:sz="4" w:space="0" w:color="auto"/>
              <w:right w:val="single" w:sz="4" w:space="0" w:color="auto"/>
            </w:tcBorders>
            <w:noWrap/>
            <w:hideMark/>
          </w:tcPr>
          <w:p w14:paraId="785D7CC8"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noWrap/>
            <w:hideMark/>
          </w:tcPr>
          <w:p w14:paraId="3588F3D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noWrap/>
            <w:hideMark/>
          </w:tcPr>
          <w:p w14:paraId="61FFBAF3"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14</w:t>
            </w:r>
          </w:p>
        </w:tc>
        <w:tc>
          <w:tcPr>
            <w:tcW w:w="0" w:type="auto"/>
            <w:tcBorders>
              <w:top w:val="single" w:sz="4" w:space="0" w:color="auto"/>
              <w:left w:val="single" w:sz="4" w:space="0" w:color="auto"/>
              <w:bottom w:val="single" w:sz="4" w:space="0" w:color="auto"/>
              <w:right w:val="single" w:sz="4" w:space="0" w:color="auto"/>
            </w:tcBorders>
            <w:noWrap/>
            <w:hideMark/>
          </w:tcPr>
          <w:p w14:paraId="2AB3E46E"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4</w:t>
            </w:r>
          </w:p>
        </w:tc>
      </w:tr>
      <w:tr w:rsidR="0081300F" w:rsidRPr="00CD674A" w14:paraId="6D0CDEAA"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tcPr>
          <w:p w14:paraId="3F06D18C"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Х7 Выгоды от участия в государственных проектах</w:t>
            </w:r>
          </w:p>
          <w:p w14:paraId="03A1B0EB"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p>
        </w:tc>
      </w:tr>
      <w:tr w:rsidR="0081300F" w:rsidRPr="00CD674A" w14:paraId="0DCF06BE"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1C721E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14:paraId="6F6CAEC0"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Прибыль</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78E40D"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3D19A92"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B239055"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E64D6AE"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8CCE31"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20</w:t>
            </w:r>
          </w:p>
        </w:tc>
      </w:tr>
      <w:tr w:rsidR="0081300F" w:rsidRPr="00CD674A" w14:paraId="2B5A2CFE"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5A4271C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14:paraId="4214A9F4"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Улучшение технологии</w:t>
            </w:r>
          </w:p>
        </w:tc>
        <w:tc>
          <w:tcPr>
            <w:tcW w:w="0" w:type="auto"/>
            <w:tcBorders>
              <w:top w:val="single" w:sz="4" w:space="0" w:color="auto"/>
              <w:left w:val="single" w:sz="4" w:space="0" w:color="auto"/>
              <w:bottom w:val="single" w:sz="4" w:space="0" w:color="auto"/>
              <w:right w:val="single" w:sz="4" w:space="0" w:color="auto"/>
            </w:tcBorders>
            <w:noWrap/>
            <w:hideMark/>
          </w:tcPr>
          <w:p w14:paraId="2DC8BF5F"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noWrap/>
            <w:hideMark/>
          </w:tcPr>
          <w:p w14:paraId="09626F2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25</w:t>
            </w:r>
          </w:p>
        </w:tc>
        <w:tc>
          <w:tcPr>
            <w:tcW w:w="0" w:type="auto"/>
            <w:tcBorders>
              <w:top w:val="single" w:sz="4" w:space="0" w:color="auto"/>
              <w:left w:val="single" w:sz="4" w:space="0" w:color="auto"/>
              <w:bottom w:val="single" w:sz="4" w:space="0" w:color="auto"/>
              <w:right w:val="single" w:sz="4" w:space="0" w:color="auto"/>
            </w:tcBorders>
            <w:noWrap/>
            <w:hideMark/>
          </w:tcPr>
          <w:p w14:paraId="204F54F5"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13</w:t>
            </w:r>
          </w:p>
        </w:tc>
        <w:tc>
          <w:tcPr>
            <w:tcW w:w="0" w:type="auto"/>
            <w:tcBorders>
              <w:top w:val="single" w:sz="4" w:space="0" w:color="auto"/>
              <w:left w:val="single" w:sz="4" w:space="0" w:color="auto"/>
              <w:bottom w:val="single" w:sz="4" w:space="0" w:color="auto"/>
              <w:right w:val="single" w:sz="4" w:space="0" w:color="auto"/>
            </w:tcBorders>
            <w:noWrap/>
            <w:hideMark/>
          </w:tcPr>
          <w:p w14:paraId="1E7B0569"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20</w:t>
            </w:r>
          </w:p>
        </w:tc>
        <w:tc>
          <w:tcPr>
            <w:tcW w:w="0" w:type="auto"/>
            <w:tcBorders>
              <w:top w:val="single" w:sz="4" w:space="0" w:color="auto"/>
              <w:left w:val="single" w:sz="4" w:space="0" w:color="auto"/>
              <w:bottom w:val="single" w:sz="4" w:space="0" w:color="auto"/>
              <w:right w:val="single" w:sz="4" w:space="0" w:color="auto"/>
            </w:tcBorders>
            <w:noWrap/>
            <w:hideMark/>
          </w:tcPr>
          <w:p w14:paraId="708B4EC7"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21</w:t>
            </w:r>
          </w:p>
        </w:tc>
      </w:tr>
      <w:tr w:rsidR="0081300F" w:rsidRPr="00CD674A" w14:paraId="4089A467"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3D7CDA20"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14:paraId="79C8CCE5"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Улучшение менеджмента</w:t>
            </w:r>
          </w:p>
        </w:tc>
        <w:tc>
          <w:tcPr>
            <w:tcW w:w="0" w:type="auto"/>
            <w:tcBorders>
              <w:top w:val="single" w:sz="4" w:space="0" w:color="auto"/>
              <w:left w:val="single" w:sz="4" w:space="0" w:color="auto"/>
              <w:bottom w:val="single" w:sz="4" w:space="0" w:color="auto"/>
              <w:right w:val="single" w:sz="4" w:space="0" w:color="auto"/>
            </w:tcBorders>
            <w:noWrap/>
            <w:hideMark/>
          </w:tcPr>
          <w:p w14:paraId="27697424"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noWrap/>
            <w:hideMark/>
          </w:tcPr>
          <w:p w14:paraId="139941CD"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11</w:t>
            </w:r>
          </w:p>
        </w:tc>
        <w:tc>
          <w:tcPr>
            <w:tcW w:w="0" w:type="auto"/>
            <w:tcBorders>
              <w:top w:val="single" w:sz="4" w:space="0" w:color="auto"/>
              <w:left w:val="single" w:sz="4" w:space="0" w:color="auto"/>
              <w:bottom w:val="single" w:sz="4" w:space="0" w:color="auto"/>
              <w:right w:val="single" w:sz="4" w:space="0" w:color="auto"/>
            </w:tcBorders>
            <w:noWrap/>
            <w:hideMark/>
          </w:tcPr>
          <w:p w14:paraId="797E1C34"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16</w:t>
            </w:r>
          </w:p>
        </w:tc>
        <w:tc>
          <w:tcPr>
            <w:tcW w:w="0" w:type="auto"/>
            <w:tcBorders>
              <w:top w:val="single" w:sz="4" w:space="0" w:color="auto"/>
              <w:left w:val="single" w:sz="4" w:space="0" w:color="auto"/>
              <w:bottom w:val="single" w:sz="4" w:space="0" w:color="auto"/>
              <w:right w:val="single" w:sz="4" w:space="0" w:color="auto"/>
            </w:tcBorders>
            <w:noWrap/>
            <w:hideMark/>
          </w:tcPr>
          <w:p w14:paraId="760CE2B6"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12</w:t>
            </w:r>
          </w:p>
        </w:tc>
        <w:tc>
          <w:tcPr>
            <w:tcW w:w="0" w:type="auto"/>
            <w:tcBorders>
              <w:top w:val="single" w:sz="4" w:space="0" w:color="auto"/>
              <w:left w:val="single" w:sz="4" w:space="0" w:color="auto"/>
              <w:bottom w:val="single" w:sz="4" w:space="0" w:color="auto"/>
              <w:right w:val="single" w:sz="4" w:space="0" w:color="auto"/>
            </w:tcBorders>
            <w:noWrap/>
            <w:hideMark/>
          </w:tcPr>
          <w:p w14:paraId="676248A4"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34</w:t>
            </w:r>
          </w:p>
        </w:tc>
      </w:tr>
      <w:tr w:rsidR="0081300F" w:rsidRPr="00CD674A" w14:paraId="54686751"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tcPr>
          <w:p w14:paraId="7B74E1AD"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 xml:space="preserve">Х6 Предпочтительные затраты времени на участие в проекте/программе (оценить варианты в баллах по принципу: более высокие баллы соответствуют предпочитаемому варианту) </w:t>
            </w:r>
          </w:p>
          <w:p w14:paraId="4E029705"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p>
        </w:tc>
      </w:tr>
      <w:tr w:rsidR="0081300F" w:rsidRPr="00CD674A" w14:paraId="0D9B5AE1" w14:textId="77777777" w:rsidTr="00F94876">
        <w:trPr>
          <w:trHeight w:val="300"/>
        </w:trPr>
        <w:tc>
          <w:tcPr>
            <w:tcW w:w="0" w:type="auto"/>
            <w:gridSpan w:val="2"/>
            <w:tcBorders>
              <w:top w:val="single" w:sz="4" w:space="0" w:color="auto"/>
              <w:left w:val="single" w:sz="4" w:space="0" w:color="auto"/>
              <w:bottom w:val="single" w:sz="4" w:space="0" w:color="auto"/>
              <w:right w:val="single" w:sz="4" w:space="0" w:color="auto"/>
            </w:tcBorders>
            <w:noWrap/>
            <w:hideMark/>
          </w:tcPr>
          <w:p w14:paraId="445079B9" w14:textId="77777777" w:rsidR="00F94876" w:rsidRPr="00CD674A" w:rsidRDefault="00F94876" w:rsidP="00F94876">
            <w:pPr>
              <w:spacing w:after="0" w:line="240" w:lineRule="auto"/>
              <w:rPr>
                <w:rFonts w:ascii="Times New Roman" w:eastAsia="Times New Roman" w:hAnsi="Times New Roman" w:cs="Times New Roman"/>
                <w:i/>
                <w:color w:val="000000" w:themeColor="text1"/>
                <w:sz w:val="24"/>
                <w:szCs w:val="24"/>
                <w:lang w:eastAsia="ru-RU"/>
              </w:rPr>
            </w:pPr>
            <w:r w:rsidRPr="00CD674A">
              <w:rPr>
                <w:rFonts w:ascii="Times New Roman" w:eastAsia="Times New Roman" w:hAnsi="Times New Roman" w:cs="Times New Roman"/>
                <w:i/>
                <w:color w:val="000000" w:themeColor="text1"/>
                <w:sz w:val="24"/>
                <w:szCs w:val="24"/>
                <w:lang w:eastAsia="ru-RU"/>
              </w:rPr>
              <w:t xml:space="preserve">Значения шкалы </w:t>
            </w:r>
          </w:p>
        </w:tc>
        <w:tc>
          <w:tcPr>
            <w:tcW w:w="0" w:type="auto"/>
            <w:tcBorders>
              <w:top w:val="single" w:sz="4" w:space="0" w:color="auto"/>
              <w:left w:val="single" w:sz="4" w:space="0" w:color="auto"/>
              <w:bottom w:val="single" w:sz="4" w:space="0" w:color="auto"/>
              <w:right w:val="single" w:sz="4" w:space="0" w:color="auto"/>
            </w:tcBorders>
            <w:noWrap/>
            <w:hideMark/>
          </w:tcPr>
          <w:p w14:paraId="5E5A8C3E"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52C2FECA"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noWrap/>
            <w:hideMark/>
          </w:tcPr>
          <w:p w14:paraId="1DB5642D"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noWrap/>
            <w:hideMark/>
          </w:tcPr>
          <w:p w14:paraId="52D0CF30"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noWrap/>
            <w:hideMark/>
          </w:tcPr>
          <w:p w14:paraId="2FA95129"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5</w:t>
            </w:r>
          </w:p>
        </w:tc>
      </w:tr>
      <w:tr w:rsidR="0081300F" w:rsidRPr="00CD674A" w14:paraId="6E662D25"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1BFA1A12"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14:paraId="64C6DE15"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До 3-х месяцев</w:t>
            </w:r>
          </w:p>
        </w:tc>
        <w:tc>
          <w:tcPr>
            <w:tcW w:w="0" w:type="auto"/>
            <w:tcBorders>
              <w:top w:val="single" w:sz="4" w:space="0" w:color="auto"/>
              <w:left w:val="single" w:sz="4" w:space="0" w:color="auto"/>
              <w:bottom w:val="single" w:sz="4" w:space="0" w:color="auto"/>
              <w:right w:val="single" w:sz="4" w:space="0" w:color="auto"/>
            </w:tcBorders>
            <w:noWrap/>
            <w:hideMark/>
          </w:tcPr>
          <w:p w14:paraId="3C42B8A6"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noWrap/>
            <w:hideMark/>
          </w:tcPr>
          <w:p w14:paraId="66B29D28"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noWrap/>
            <w:hideMark/>
          </w:tcPr>
          <w:p w14:paraId="6D43F41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noWrap/>
            <w:hideMark/>
          </w:tcPr>
          <w:p w14:paraId="62F86ADA"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42</w:t>
            </w:r>
          </w:p>
        </w:tc>
        <w:tc>
          <w:tcPr>
            <w:tcW w:w="0" w:type="auto"/>
            <w:tcBorders>
              <w:top w:val="single" w:sz="4" w:space="0" w:color="auto"/>
              <w:left w:val="single" w:sz="4" w:space="0" w:color="auto"/>
              <w:bottom w:val="single" w:sz="4" w:space="0" w:color="auto"/>
              <w:right w:val="single" w:sz="4" w:space="0" w:color="auto"/>
            </w:tcBorders>
            <w:noWrap/>
            <w:hideMark/>
          </w:tcPr>
          <w:p w14:paraId="6F280C20"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46</w:t>
            </w:r>
          </w:p>
        </w:tc>
      </w:tr>
      <w:tr w:rsidR="0081300F" w:rsidRPr="00CD674A" w14:paraId="52BD7CC1"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60DED881"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14:paraId="6024B4A3"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4-6 месяцев</w:t>
            </w:r>
          </w:p>
        </w:tc>
        <w:tc>
          <w:tcPr>
            <w:tcW w:w="0" w:type="auto"/>
            <w:tcBorders>
              <w:top w:val="single" w:sz="4" w:space="0" w:color="auto"/>
              <w:left w:val="single" w:sz="4" w:space="0" w:color="auto"/>
              <w:bottom w:val="single" w:sz="4" w:space="0" w:color="auto"/>
              <w:right w:val="single" w:sz="4" w:space="0" w:color="auto"/>
            </w:tcBorders>
            <w:noWrap/>
            <w:hideMark/>
          </w:tcPr>
          <w:p w14:paraId="7B32C101"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8</w:t>
            </w:r>
          </w:p>
        </w:tc>
        <w:tc>
          <w:tcPr>
            <w:tcW w:w="0" w:type="auto"/>
            <w:tcBorders>
              <w:top w:val="single" w:sz="4" w:space="0" w:color="auto"/>
              <w:left w:val="single" w:sz="4" w:space="0" w:color="auto"/>
              <w:bottom w:val="single" w:sz="4" w:space="0" w:color="auto"/>
              <w:right w:val="single" w:sz="4" w:space="0" w:color="auto"/>
            </w:tcBorders>
            <w:noWrap/>
            <w:hideMark/>
          </w:tcPr>
          <w:p w14:paraId="652343DD"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noWrap/>
            <w:hideMark/>
          </w:tcPr>
          <w:p w14:paraId="14EF62E8"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24</w:t>
            </w:r>
          </w:p>
        </w:tc>
        <w:tc>
          <w:tcPr>
            <w:tcW w:w="0" w:type="auto"/>
            <w:tcBorders>
              <w:top w:val="single" w:sz="4" w:space="0" w:color="auto"/>
              <w:left w:val="single" w:sz="4" w:space="0" w:color="auto"/>
              <w:bottom w:val="single" w:sz="4" w:space="0" w:color="auto"/>
              <w:right w:val="single" w:sz="4" w:space="0" w:color="auto"/>
            </w:tcBorders>
            <w:noWrap/>
            <w:hideMark/>
          </w:tcPr>
          <w:p w14:paraId="3EB22E28"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noWrap/>
            <w:hideMark/>
          </w:tcPr>
          <w:p w14:paraId="54A18022"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26</w:t>
            </w:r>
          </w:p>
        </w:tc>
      </w:tr>
      <w:tr w:rsidR="0081300F" w:rsidRPr="00CD674A" w14:paraId="602EC906"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A67E13D"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14:paraId="0E38B4EF"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Более 6 месяцев</w:t>
            </w:r>
          </w:p>
        </w:tc>
        <w:tc>
          <w:tcPr>
            <w:tcW w:w="0" w:type="auto"/>
            <w:tcBorders>
              <w:top w:val="single" w:sz="4" w:space="0" w:color="auto"/>
              <w:left w:val="single" w:sz="4" w:space="0" w:color="auto"/>
              <w:bottom w:val="single" w:sz="4" w:space="0" w:color="auto"/>
              <w:right w:val="single" w:sz="4" w:space="0" w:color="auto"/>
            </w:tcBorders>
            <w:noWrap/>
            <w:hideMark/>
          </w:tcPr>
          <w:p w14:paraId="3081EB26"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31</w:t>
            </w:r>
          </w:p>
        </w:tc>
        <w:tc>
          <w:tcPr>
            <w:tcW w:w="0" w:type="auto"/>
            <w:tcBorders>
              <w:top w:val="single" w:sz="4" w:space="0" w:color="auto"/>
              <w:left w:val="single" w:sz="4" w:space="0" w:color="auto"/>
              <w:bottom w:val="single" w:sz="4" w:space="0" w:color="auto"/>
              <w:right w:val="single" w:sz="4" w:space="0" w:color="auto"/>
            </w:tcBorders>
            <w:noWrap/>
            <w:hideMark/>
          </w:tcPr>
          <w:p w14:paraId="0326DEBC"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17</w:t>
            </w:r>
          </w:p>
        </w:tc>
        <w:tc>
          <w:tcPr>
            <w:tcW w:w="0" w:type="auto"/>
            <w:tcBorders>
              <w:top w:val="single" w:sz="4" w:space="0" w:color="auto"/>
              <w:left w:val="single" w:sz="4" w:space="0" w:color="auto"/>
              <w:bottom w:val="single" w:sz="4" w:space="0" w:color="auto"/>
              <w:right w:val="single" w:sz="4" w:space="0" w:color="auto"/>
            </w:tcBorders>
            <w:noWrap/>
            <w:hideMark/>
          </w:tcPr>
          <w:p w14:paraId="053B822E"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26</w:t>
            </w:r>
          </w:p>
        </w:tc>
        <w:tc>
          <w:tcPr>
            <w:tcW w:w="0" w:type="auto"/>
            <w:tcBorders>
              <w:top w:val="single" w:sz="4" w:space="0" w:color="auto"/>
              <w:left w:val="single" w:sz="4" w:space="0" w:color="auto"/>
              <w:bottom w:val="single" w:sz="4" w:space="0" w:color="auto"/>
              <w:right w:val="single" w:sz="4" w:space="0" w:color="auto"/>
            </w:tcBorders>
            <w:noWrap/>
            <w:hideMark/>
          </w:tcPr>
          <w:p w14:paraId="56FDD4CF"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noWrap/>
            <w:hideMark/>
          </w:tcPr>
          <w:p w14:paraId="62D9FF94"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5</w:t>
            </w:r>
          </w:p>
        </w:tc>
      </w:tr>
      <w:tr w:rsidR="0081300F" w:rsidRPr="00CD674A" w14:paraId="4927DB06"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tcPr>
          <w:p w14:paraId="7DE2D978"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Х8 Характеристики: опыт работы финансово-административного менеджмента (1балл – до года; 2 балла – до 2 лет; 3 балла –  от 3 до 5 лет; 4 балла – от 5 до 10 лет; 5 баллов – более 10 лет)</w:t>
            </w:r>
          </w:p>
          <w:p w14:paraId="02BDDF30"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p>
        </w:tc>
      </w:tr>
      <w:tr w:rsidR="0081300F" w:rsidRPr="00CD674A" w14:paraId="7DE1771A" w14:textId="77777777" w:rsidTr="00F94876">
        <w:trPr>
          <w:trHeight w:val="300"/>
        </w:trPr>
        <w:tc>
          <w:tcPr>
            <w:tcW w:w="0" w:type="auto"/>
            <w:gridSpan w:val="2"/>
            <w:tcBorders>
              <w:top w:val="single" w:sz="4" w:space="0" w:color="auto"/>
              <w:left w:val="single" w:sz="4" w:space="0" w:color="auto"/>
              <w:bottom w:val="single" w:sz="4" w:space="0" w:color="auto"/>
              <w:right w:val="single" w:sz="4" w:space="0" w:color="auto"/>
            </w:tcBorders>
            <w:noWrap/>
            <w:hideMark/>
          </w:tcPr>
          <w:p w14:paraId="190A63EE" w14:textId="77777777" w:rsidR="00F94876" w:rsidRPr="00CD674A" w:rsidRDefault="00F94876" w:rsidP="00F94876">
            <w:pPr>
              <w:spacing w:after="0" w:line="240" w:lineRule="auto"/>
              <w:rPr>
                <w:rFonts w:ascii="Times New Roman" w:eastAsia="Times New Roman" w:hAnsi="Times New Roman" w:cs="Times New Roman"/>
                <w:i/>
                <w:color w:val="000000" w:themeColor="text1"/>
                <w:sz w:val="24"/>
                <w:szCs w:val="24"/>
                <w:lang w:eastAsia="ru-RU"/>
              </w:rPr>
            </w:pPr>
            <w:r w:rsidRPr="00CD674A">
              <w:rPr>
                <w:rFonts w:ascii="Times New Roman" w:eastAsia="Times New Roman" w:hAnsi="Times New Roman" w:cs="Times New Roman"/>
                <w:i/>
                <w:color w:val="000000" w:themeColor="text1"/>
                <w:sz w:val="24"/>
                <w:szCs w:val="24"/>
                <w:lang w:eastAsia="ru-RU"/>
              </w:rPr>
              <w:t xml:space="preserve">Значения шкалы </w:t>
            </w:r>
          </w:p>
        </w:tc>
        <w:tc>
          <w:tcPr>
            <w:tcW w:w="0" w:type="auto"/>
            <w:tcBorders>
              <w:top w:val="single" w:sz="4" w:space="0" w:color="auto"/>
              <w:left w:val="single" w:sz="4" w:space="0" w:color="auto"/>
              <w:bottom w:val="single" w:sz="4" w:space="0" w:color="auto"/>
              <w:right w:val="single" w:sz="4" w:space="0" w:color="auto"/>
            </w:tcBorders>
            <w:noWrap/>
            <w:hideMark/>
          </w:tcPr>
          <w:p w14:paraId="3EA85769"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5B2E2897"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noWrap/>
            <w:hideMark/>
          </w:tcPr>
          <w:p w14:paraId="14D813B5"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3</w:t>
            </w:r>
          </w:p>
        </w:tc>
        <w:tc>
          <w:tcPr>
            <w:tcW w:w="0" w:type="auto"/>
            <w:tcBorders>
              <w:top w:val="single" w:sz="4" w:space="0" w:color="auto"/>
              <w:left w:val="single" w:sz="4" w:space="0" w:color="auto"/>
              <w:bottom w:val="single" w:sz="4" w:space="0" w:color="auto"/>
              <w:right w:val="single" w:sz="4" w:space="0" w:color="auto"/>
            </w:tcBorders>
            <w:noWrap/>
            <w:hideMark/>
          </w:tcPr>
          <w:p w14:paraId="4078BAFB"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4</w:t>
            </w:r>
          </w:p>
        </w:tc>
        <w:tc>
          <w:tcPr>
            <w:tcW w:w="0" w:type="auto"/>
            <w:tcBorders>
              <w:top w:val="single" w:sz="4" w:space="0" w:color="auto"/>
              <w:left w:val="single" w:sz="4" w:space="0" w:color="auto"/>
              <w:bottom w:val="single" w:sz="4" w:space="0" w:color="auto"/>
              <w:right w:val="single" w:sz="4" w:space="0" w:color="auto"/>
            </w:tcBorders>
            <w:noWrap/>
            <w:hideMark/>
          </w:tcPr>
          <w:p w14:paraId="72A9F9CF" w14:textId="77777777" w:rsidR="00F94876" w:rsidRPr="00CD674A" w:rsidRDefault="00F94876" w:rsidP="00F94876">
            <w:pPr>
              <w:spacing w:after="0" w:line="240" w:lineRule="auto"/>
              <w:jc w:val="center"/>
              <w:rPr>
                <w:rFonts w:ascii="Times New Roman" w:eastAsia="Calibri" w:hAnsi="Times New Roman" w:cs="Times New Roman"/>
                <w:i/>
                <w:color w:val="000000" w:themeColor="text1"/>
                <w:sz w:val="24"/>
                <w:szCs w:val="24"/>
              </w:rPr>
            </w:pPr>
            <w:r w:rsidRPr="00CD674A">
              <w:rPr>
                <w:rFonts w:ascii="Times New Roman" w:eastAsia="Calibri" w:hAnsi="Times New Roman" w:cs="Times New Roman"/>
                <w:i/>
                <w:color w:val="000000" w:themeColor="text1"/>
                <w:sz w:val="24"/>
                <w:szCs w:val="24"/>
              </w:rPr>
              <w:t>5</w:t>
            </w:r>
          </w:p>
        </w:tc>
      </w:tr>
      <w:tr w:rsidR="0081300F" w:rsidRPr="00CD674A" w14:paraId="751E751E"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DA318DB"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14:paraId="04FD5F81" w14:textId="77777777" w:rsidR="00F94876" w:rsidRPr="00CD674A" w:rsidRDefault="00F94876" w:rsidP="00F94876">
            <w:pPr>
              <w:spacing w:after="0" w:line="240" w:lineRule="auto"/>
              <w:jc w:val="both"/>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Директор</w:t>
            </w:r>
          </w:p>
        </w:tc>
        <w:tc>
          <w:tcPr>
            <w:tcW w:w="0" w:type="auto"/>
            <w:tcBorders>
              <w:top w:val="single" w:sz="4" w:space="0" w:color="auto"/>
              <w:left w:val="single" w:sz="4" w:space="0" w:color="auto"/>
              <w:bottom w:val="single" w:sz="4" w:space="0" w:color="auto"/>
              <w:right w:val="single" w:sz="4" w:space="0" w:color="auto"/>
            </w:tcBorders>
            <w:noWrap/>
            <w:hideMark/>
          </w:tcPr>
          <w:p w14:paraId="07459875"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0</w:t>
            </w:r>
          </w:p>
        </w:tc>
        <w:tc>
          <w:tcPr>
            <w:tcW w:w="0" w:type="auto"/>
            <w:tcBorders>
              <w:top w:val="single" w:sz="4" w:space="0" w:color="auto"/>
              <w:left w:val="single" w:sz="4" w:space="0" w:color="auto"/>
              <w:bottom w:val="single" w:sz="4" w:space="0" w:color="auto"/>
              <w:right w:val="single" w:sz="4" w:space="0" w:color="auto"/>
            </w:tcBorders>
            <w:noWrap/>
            <w:hideMark/>
          </w:tcPr>
          <w:p w14:paraId="13F663A6"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6E59920C"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19</w:t>
            </w:r>
          </w:p>
        </w:tc>
        <w:tc>
          <w:tcPr>
            <w:tcW w:w="0" w:type="auto"/>
            <w:tcBorders>
              <w:top w:val="single" w:sz="4" w:space="0" w:color="auto"/>
              <w:left w:val="single" w:sz="4" w:space="0" w:color="auto"/>
              <w:bottom w:val="single" w:sz="4" w:space="0" w:color="auto"/>
              <w:right w:val="single" w:sz="4" w:space="0" w:color="auto"/>
            </w:tcBorders>
            <w:noWrap/>
            <w:hideMark/>
          </w:tcPr>
          <w:p w14:paraId="7D44BFC8"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21</w:t>
            </w:r>
          </w:p>
        </w:tc>
        <w:tc>
          <w:tcPr>
            <w:tcW w:w="0" w:type="auto"/>
            <w:tcBorders>
              <w:top w:val="single" w:sz="4" w:space="0" w:color="auto"/>
              <w:left w:val="single" w:sz="4" w:space="0" w:color="auto"/>
              <w:bottom w:val="single" w:sz="4" w:space="0" w:color="auto"/>
              <w:right w:val="single" w:sz="4" w:space="0" w:color="auto"/>
            </w:tcBorders>
            <w:noWrap/>
            <w:hideMark/>
          </w:tcPr>
          <w:p w14:paraId="517E4B60" w14:textId="77777777" w:rsidR="00F94876" w:rsidRPr="00CD674A" w:rsidRDefault="00F94876" w:rsidP="00F94876">
            <w:pPr>
              <w:spacing w:after="0" w:line="240"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59</w:t>
            </w:r>
          </w:p>
        </w:tc>
      </w:tr>
      <w:tr w:rsidR="0081300F" w:rsidRPr="00CD674A" w14:paraId="1A48FC4F"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C7FF889"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14:paraId="446E642E" w14:textId="77777777" w:rsidR="00F94876" w:rsidRPr="00CD674A" w:rsidRDefault="00F94876" w:rsidP="00F94876">
            <w:pPr>
              <w:spacing w:after="0" w:line="240" w:lineRule="auto"/>
              <w:jc w:val="both"/>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Менеджер по административным вопросам</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060C54"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13E7A1"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A9E1A8"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42BF87"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BA5B2F"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27</w:t>
            </w:r>
          </w:p>
        </w:tc>
      </w:tr>
      <w:tr w:rsidR="0081300F" w:rsidRPr="00CD674A" w14:paraId="171E66DB" w14:textId="77777777" w:rsidTr="00F94876">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D041B31" w14:textId="77777777" w:rsidR="00F94876" w:rsidRPr="00CD674A" w:rsidRDefault="00F94876" w:rsidP="00F94876">
            <w:pPr>
              <w:spacing w:after="0" w:line="240" w:lineRule="auto"/>
              <w:jc w:val="center"/>
              <w:rPr>
                <w:rFonts w:ascii="Times New Roman" w:eastAsia="Times New Roman" w:hAnsi="Times New Roman" w:cs="Times New Roman"/>
                <w:color w:val="000000" w:themeColor="text1"/>
                <w:sz w:val="24"/>
                <w:szCs w:val="24"/>
                <w:lang w:eastAsia="ru-RU"/>
              </w:rPr>
            </w:pPr>
            <w:r w:rsidRPr="00CD674A">
              <w:rPr>
                <w:rFonts w:ascii="Times New Roman" w:eastAsia="Times New Roman" w:hAnsi="Times New Roman" w:cs="Times New Roman"/>
                <w:color w:val="000000" w:themeColor="text1"/>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14:paraId="2194255B" w14:textId="77777777" w:rsidR="00F94876" w:rsidRPr="00CD674A" w:rsidRDefault="00F94876" w:rsidP="00F94876">
            <w:pPr>
              <w:spacing w:after="0" w:line="240" w:lineRule="auto"/>
              <w:rPr>
                <w:rFonts w:ascii="Times New Roman" w:eastAsia="Times New Roman" w:hAnsi="Times New Roman" w:cs="Times New Roman"/>
                <w:color w:val="000000" w:themeColor="text1"/>
                <w:sz w:val="24"/>
                <w:szCs w:val="24"/>
                <w:lang w:eastAsia="ru-RU"/>
              </w:rPr>
            </w:pPr>
            <w:r w:rsidRPr="00CD674A">
              <w:rPr>
                <w:rFonts w:ascii="Times New Roman" w:eastAsia="Calibri" w:hAnsi="Times New Roman" w:cs="Times New Roman"/>
                <w:color w:val="000000" w:themeColor="text1"/>
                <w:sz w:val="24"/>
                <w:szCs w:val="24"/>
              </w:rPr>
              <w:t>Менеджер по финансовым вопросам</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B69E5F4"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A7AFF0"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4154C0D"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0135B9A"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27</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1ADE45B" w14:textId="77777777" w:rsidR="00F94876" w:rsidRPr="00CD674A" w:rsidRDefault="00F94876" w:rsidP="00F94876">
            <w:pPr>
              <w:spacing w:line="256" w:lineRule="auto"/>
              <w:jc w:val="center"/>
              <w:rPr>
                <w:rFonts w:ascii="Times New Roman" w:eastAsia="Calibri" w:hAnsi="Times New Roman" w:cs="Times New Roman"/>
                <w:color w:val="000000" w:themeColor="text1"/>
                <w:sz w:val="24"/>
                <w:szCs w:val="24"/>
              </w:rPr>
            </w:pPr>
            <w:r w:rsidRPr="00CD674A">
              <w:rPr>
                <w:rFonts w:ascii="Times New Roman" w:eastAsia="Calibri" w:hAnsi="Times New Roman" w:cs="Times New Roman"/>
                <w:color w:val="000000" w:themeColor="text1"/>
                <w:sz w:val="24"/>
                <w:szCs w:val="24"/>
              </w:rPr>
              <w:t>29</w:t>
            </w:r>
          </w:p>
        </w:tc>
      </w:tr>
      <w:tr w:rsidR="00F94876" w:rsidRPr="00CD674A" w14:paraId="6E8D116C" w14:textId="77777777" w:rsidTr="00F94876">
        <w:trPr>
          <w:trHeight w:val="300"/>
        </w:trPr>
        <w:tc>
          <w:tcPr>
            <w:tcW w:w="0" w:type="auto"/>
            <w:gridSpan w:val="7"/>
            <w:tcBorders>
              <w:top w:val="single" w:sz="4" w:space="0" w:color="auto"/>
              <w:left w:val="single" w:sz="4" w:space="0" w:color="auto"/>
              <w:bottom w:val="single" w:sz="4" w:space="0" w:color="auto"/>
              <w:right w:val="single" w:sz="4" w:space="0" w:color="auto"/>
            </w:tcBorders>
            <w:noWrap/>
            <w:hideMark/>
          </w:tcPr>
          <w:p w14:paraId="045C9357" w14:textId="77777777" w:rsidR="00F94876" w:rsidRPr="00CD674A" w:rsidRDefault="00F94876" w:rsidP="00F94876">
            <w:pPr>
              <w:spacing w:after="0" w:line="240" w:lineRule="auto"/>
              <w:rPr>
                <w:rFonts w:ascii="Times New Roman" w:eastAsia="Calibri" w:hAnsi="Times New Roman" w:cs="Times New Roman"/>
                <w:color w:val="000000" w:themeColor="text1"/>
                <w:sz w:val="24"/>
                <w:szCs w:val="24"/>
              </w:rPr>
            </w:pPr>
            <w:r w:rsidRPr="00CD674A">
              <w:rPr>
                <w:rFonts w:ascii="Times New Roman" w:eastAsia="Times New Roman" w:hAnsi="Times New Roman" w:cs="Times New Roman"/>
                <w:color w:val="000000" w:themeColor="text1"/>
                <w:sz w:val="24"/>
                <w:szCs w:val="24"/>
                <w:lang w:eastAsia="ru-RU"/>
              </w:rPr>
              <w:t>*Составлено автором</w:t>
            </w:r>
          </w:p>
        </w:tc>
      </w:tr>
    </w:tbl>
    <w:p w14:paraId="7C47338C" w14:textId="77777777" w:rsidR="00F94876" w:rsidRPr="00CD674A" w:rsidRDefault="00F94876" w:rsidP="00C863C8">
      <w:pPr>
        <w:pStyle w:val="af7"/>
        <w:tabs>
          <w:tab w:val="left" w:pos="284"/>
        </w:tabs>
        <w:jc w:val="both"/>
        <w:rPr>
          <w:rFonts w:ascii="Times New Roman" w:eastAsia="Calibri" w:hAnsi="Times New Roman" w:cs="Times New Roman"/>
          <w:color w:val="000000" w:themeColor="text1"/>
          <w:sz w:val="22"/>
          <w:szCs w:val="22"/>
        </w:rPr>
      </w:pPr>
    </w:p>
    <w:p w14:paraId="1DC1BC2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C5C06C6"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617CB54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842DBA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7F1695E"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363EA81"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B2828E9"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EB6488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208A99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15E3A0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6E4FF47"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A222462"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ADA720E"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956749B"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4C418E7"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1FC3169"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4300344E"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9E35FCA"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2DEB5DB"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4F35492"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6003FDB"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29E6DBB"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2E4691D"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FA150A1"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6A9F1B2F"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4E2CD16"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BE2BE3A"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880ED29" w14:textId="77777777" w:rsidR="00C863C8" w:rsidRPr="00CD674A" w:rsidRDefault="00C863C8" w:rsidP="00C863C8">
      <w:pPr>
        <w:pStyle w:val="af7"/>
        <w:tabs>
          <w:tab w:val="left" w:pos="284"/>
        </w:tabs>
        <w:jc w:val="center"/>
        <w:rPr>
          <w:rFonts w:ascii="Times New Roman" w:eastAsia="Calibri" w:hAnsi="Times New Roman" w:cs="Times New Roman"/>
          <w:b/>
          <w:color w:val="000000" w:themeColor="text1"/>
          <w:sz w:val="28"/>
          <w:szCs w:val="28"/>
        </w:rPr>
      </w:pPr>
      <w:r w:rsidRPr="00CD674A">
        <w:rPr>
          <w:rFonts w:ascii="Times New Roman" w:eastAsia="Calibri" w:hAnsi="Times New Roman" w:cs="Times New Roman"/>
          <w:b/>
          <w:color w:val="000000" w:themeColor="text1"/>
          <w:sz w:val="28"/>
          <w:szCs w:val="28"/>
        </w:rPr>
        <w:t>ПРИЛОЖЕНИЕ Б</w:t>
      </w:r>
    </w:p>
    <w:p w14:paraId="7D0888BE" w14:textId="77777777" w:rsidR="00C863C8" w:rsidRPr="00CD674A" w:rsidRDefault="00C863C8" w:rsidP="00C863C8">
      <w:pPr>
        <w:pStyle w:val="af7"/>
        <w:tabs>
          <w:tab w:val="left" w:pos="284"/>
        </w:tabs>
        <w:jc w:val="center"/>
        <w:rPr>
          <w:rFonts w:ascii="Times New Roman" w:eastAsia="Calibri" w:hAnsi="Times New Roman" w:cs="Times New Roman"/>
          <w:color w:val="000000" w:themeColor="text1"/>
          <w:sz w:val="28"/>
          <w:szCs w:val="28"/>
        </w:rPr>
      </w:pPr>
    </w:p>
    <w:p w14:paraId="50801D31" w14:textId="2516F6D8" w:rsidR="00C863C8" w:rsidRPr="00CD674A" w:rsidRDefault="00C863C8" w:rsidP="00C863C8">
      <w:pPr>
        <w:pStyle w:val="af7"/>
        <w:tabs>
          <w:tab w:val="left" w:pos="284"/>
        </w:tabs>
        <w:jc w:val="center"/>
        <w:rPr>
          <w:rFonts w:ascii="Times New Roman" w:eastAsia="Calibri" w:hAnsi="Times New Roman" w:cs="Times New Roman"/>
          <w:color w:val="000000" w:themeColor="text1"/>
          <w:sz w:val="28"/>
          <w:szCs w:val="28"/>
        </w:rPr>
      </w:pPr>
      <w:r w:rsidRPr="00CD674A">
        <w:rPr>
          <w:rFonts w:ascii="Times New Roman" w:eastAsia="Calibri" w:hAnsi="Times New Roman" w:cs="Times New Roman"/>
          <w:color w:val="000000" w:themeColor="text1"/>
          <w:sz w:val="28"/>
          <w:szCs w:val="28"/>
        </w:rPr>
        <w:t>Акт внедрения ГУ «Управление промышленности и индустриально-инновационного развития Карагандинской области»</w:t>
      </w:r>
    </w:p>
    <w:p w14:paraId="5DECCEDE" w14:textId="0E0F375C" w:rsidR="00C863C8" w:rsidRPr="00CD674A" w:rsidRDefault="00FD5B64" w:rsidP="00C863C8">
      <w:pPr>
        <w:pStyle w:val="af7"/>
        <w:tabs>
          <w:tab w:val="left" w:pos="284"/>
        </w:tabs>
        <w:jc w:val="both"/>
        <w:rPr>
          <w:rFonts w:ascii="Times New Roman" w:eastAsia="Calibri" w:hAnsi="Times New Roman" w:cs="Times New Roman"/>
          <w:color w:val="000000" w:themeColor="text1"/>
          <w:sz w:val="22"/>
          <w:szCs w:val="22"/>
        </w:rPr>
      </w:pPr>
      <w:r w:rsidRPr="00CD674A">
        <w:rPr>
          <w:rFonts w:ascii="Times New Roman" w:eastAsia="Times New Roman" w:hAnsi="Times New Roman" w:cs="Times New Roman"/>
          <w:noProof/>
          <w:szCs w:val="22"/>
          <w:lang w:eastAsia="ru-RU"/>
        </w:rPr>
        <w:drawing>
          <wp:inline distT="0" distB="0" distL="0" distR="0" wp14:anchorId="78CB7C2A" wp14:editId="073176E9">
            <wp:extent cx="6118520" cy="7724851"/>
            <wp:effectExtent l="0" t="0" r="0" b="0"/>
            <wp:docPr id="7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2" cstate="print"/>
                    <a:stretch>
                      <a:fillRect/>
                    </a:stretch>
                  </pic:blipFill>
                  <pic:spPr>
                    <a:xfrm>
                      <a:off x="0" y="0"/>
                      <a:ext cx="6120130" cy="7726883"/>
                    </a:xfrm>
                    <a:prstGeom prst="rect">
                      <a:avLst/>
                    </a:prstGeom>
                  </pic:spPr>
                </pic:pic>
              </a:graphicData>
            </a:graphic>
          </wp:inline>
        </w:drawing>
      </w:r>
    </w:p>
    <w:p w14:paraId="60C91455"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D1DDA1F"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D45978D"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6322BB8" w14:textId="77777777" w:rsidR="00FD5B64" w:rsidRPr="00CD674A" w:rsidRDefault="00FD5B64" w:rsidP="00FD5B64">
      <w:pPr>
        <w:pStyle w:val="af7"/>
        <w:tabs>
          <w:tab w:val="left" w:pos="284"/>
        </w:tabs>
        <w:jc w:val="center"/>
        <w:rPr>
          <w:rFonts w:ascii="Times New Roman" w:eastAsia="Calibri" w:hAnsi="Times New Roman" w:cs="Times New Roman"/>
          <w:b/>
          <w:color w:val="000000" w:themeColor="text1"/>
          <w:sz w:val="28"/>
          <w:szCs w:val="28"/>
        </w:rPr>
      </w:pPr>
      <w:r w:rsidRPr="00CD674A">
        <w:rPr>
          <w:rFonts w:ascii="Times New Roman" w:eastAsia="Calibri" w:hAnsi="Times New Roman" w:cs="Times New Roman"/>
          <w:b/>
          <w:color w:val="000000" w:themeColor="text1"/>
          <w:sz w:val="28"/>
          <w:szCs w:val="28"/>
        </w:rPr>
        <w:t>ПРИЛОЖЕНИЕ В</w:t>
      </w:r>
    </w:p>
    <w:p w14:paraId="6DC401F1" w14:textId="77777777" w:rsidR="00FD5B64" w:rsidRPr="00CD674A" w:rsidRDefault="00FD5B64" w:rsidP="00FD5B64">
      <w:pPr>
        <w:pStyle w:val="af7"/>
        <w:tabs>
          <w:tab w:val="left" w:pos="284"/>
        </w:tabs>
        <w:jc w:val="center"/>
        <w:rPr>
          <w:rFonts w:ascii="Times New Roman" w:eastAsia="Calibri" w:hAnsi="Times New Roman" w:cs="Times New Roman"/>
          <w:b/>
          <w:color w:val="000000" w:themeColor="text1"/>
          <w:sz w:val="28"/>
          <w:szCs w:val="28"/>
        </w:rPr>
      </w:pPr>
    </w:p>
    <w:p w14:paraId="138B5B10" w14:textId="77777777" w:rsidR="00FD5B64" w:rsidRPr="00CD674A" w:rsidRDefault="00FD5B64" w:rsidP="00FD5B64">
      <w:pPr>
        <w:pStyle w:val="af7"/>
        <w:tabs>
          <w:tab w:val="left" w:pos="284"/>
        </w:tabs>
        <w:jc w:val="center"/>
        <w:rPr>
          <w:rFonts w:ascii="Times New Roman" w:eastAsia="Calibri" w:hAnsi="Times New Roman" w:cs="Times New Roman"/>
          <w:b/>
          <w:color w:val="000000" w:themeColor="text1"/>
          <w:sz w:val="28"/>
          <w:szCs w:val="28"/>
        </w:rPr>
      </w:pPr>
      <w:r w:rsidRPr="00CD674A">
        <w:rPr>
          <w:rFonts w:ascii="Times New Roman" w:eastAsia="Calibri" w:hAnsi="Times New Roman" w:cs="Times New Roman"/>
          <w:b/>
          <w:color w:val="000000" w:themeColor="text1"/>
          <w:sz w:val="28"/>
          <w:szCs w:val="28"/>
        </w:rPr>
        <w:t>Акт внедрения ТОО (</w:t>
      </w:r>
      <w:r w:rsidRPr="00CD674A">
        <w:rPr>
          <w:rFonts w:ascii="Times New Roman" w:eastAsia="Calibri" w:hAnsi="Times New Roman" w:cs="Times New Roman"/>
          <w:b/>
          <w:color w:val="000000" w:themeColor="text1"/>
          <w:sz w:val="28"/>
          <w:szCs w:val="28"/>
          <w:lang w:val="en-US"/>
        </w:rPr>
        <w:t>RATIONAL</w:t>
      </w:r>
      <w:r w:rsidRPr="00CD674A">
        <w:rPr>
          <w:rFonts w:ascii="Times New Roman" w:eastAsia="Calibri" w:hAnsi="Times New Roman" w:cs="Times New Roman"/>
          <w:b/>
          <w:color w:val="000000" w:themeColor="text1"/>
          <w:sz w:val="28"/>
          <w:szCs w:val="28"/>
        </w:rPr>
        <w:t xml:space="preserve"> </w:t>
      </w:r>
      <w:r w:rsidRPr="00CD674A">
        <w:rPr>
          <w:rFonts w:ascii="Times New Roman" w:eastAsia="Calibri" w:hAnsi="Times New Roman" w:cs="Times New Roman"/>
          <w:b/>
          <w:color w:val="000000" w:themeColor="text1"/>
          <w:sz w:val="28"/>
          <w:szCs w:val="28"/>
          <w:lang w:val="en-US"/>
        </w:rPr>
        <w:t>SOLUTION</w:t>
      </w:r>
      <w:r w:rsidRPr="00CD674A">
        <w:rPr>
          <w:rFonts w:ascii="Times New Roman" w:eastAsia="Calibri" w:hAnsi="Times New Roman" w:cs="Times New Roman"/>
          <w:b/>
          <w:color w:val="000000" w:themeColor="text1"/>
          <w:sz w:val="28"/>
          <w:szCs w:val="28"/>
        </w:rPr>
        <w:t>)</w:t>
      </w:r>
    </w:p>
    <w:p w14:paraId="6431267D" w14:textId="77777777" w:rsidR="00FD5B64" w:rsidRPr="00CD674A" w:rsidRDefault="00FD5B64" w:rsidP="00FD5B64">
      <w:pPr>
        <w:pStyle w:val="af7"/>
        <w:tabs>
          <w:tab w:val="left" w:pos="284"/>
        </w:tabs>
        <w:jc w:val="both"/>
        <w:rPr>
          <w:rFonts w:ascii="Times New Roman" w:eastAsia="Calibri" w:hAnsi="Times New Roman" w:cs="Times New Roman"/>
          <w:color w:val="000000" w:themeColor="text1"/>
          <w:sz w:val="22"/>
          <w:szCs w:val="22"/>
        </w:rPr>
      </w:pPr>
    </w:p>
    <w:p w14:paraId="11D3D03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5E7BF93"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6AD2BF7"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C7C7A1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E64E2FB"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6F647F1D"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D6D63C2"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6898FCCA"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026C033"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9A8572A"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4A24E303"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425D491"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A58766C"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6EC3EC77"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6D538C43"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938C9EC"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2A725A5"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15C0CA5"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35E10BF"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AB5647F"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BDD58BF"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5A24D90"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E864D4E"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1506175"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3B7A13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6B0A169"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412CF83C"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53BED63"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70ED5C5"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F2BA223"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7F7DBB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AB44AB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1A2ABB7"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48A25A8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777DF16"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6CB61400"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02A2901"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C73DF83"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452576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5EF7702"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EB5863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14EA6A1C"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7FF57954"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73C7E76"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36CC1A68"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2F8151E0"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F2EDC1D"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04A88CDE" w14:textId="599B61D8"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130D34D" w14:textId="77777777" w:rsidR="00C863C8" w:rsidRPr="00CD674A" w:rsidRDefault="00C863C8" w:rsidP="00C863C8">
      <w:pPr>
        <w:pStyle w:val="af7"/>
        <w:tabs>
          <w:tab w:val="left" w:pos="284"/>
        </w:tabs>
        <w:jc w:val="both"/>
        <w:rPr>
          <w:rFonts w:ascii="Times New Roman" w:eastAsia="Calibri" w:hAnsi="Times New Roman" w:cs="Times New Roman"/>
          <w:color w:val="000000" w:themeColor="text1"/>
          <w:sz w:val="22"/>
          <w:szCs w:val="22"/>
        </w:rPr>
      </w:pPr>
    </w:p>
    <w:p w14:paraId="592702B8" w14:textId="39057396" w:rsidR="00C863C8" w:rsidRPr="00FD5B64" w:rsidRDefault="00C863C8" w:rsidP="00C863C8">
      <w:pPr>
        <w:pStyle w:val="af7"/>
        <w:tabs>
          <w:tab w:val="left" w:pos="284"/>
        </w:tabs>
        <w:jc w:val="both"/>
        <w:rPr>
          <w:rFonts w:ascii="Times New Roman" w:eastAsia="Calibri" w:hAnsi="Times New Roman" w:cs="Times New Roman"/>
          <w:color w:val="000000" w:themeColor="text1"/>
          <w:sz w:val="22"/>
          <w:szCs w:val="22"/>
        </w:rPr>
      </w:pPr>
      <w:r w:rsidRPr="00CD674A">
        <w:rPr>
          <w:rFonts w:ascii="Times New Roman" w:eastAsia="Times New Roman" w:hAnsi="Times New Roman" w:cs="Times New Roman"/>
          <w:noProof/>
          <w:sz w:val="22"/>
          <w:szCs w:val="22"/>
          <w:lang w:eastAsia="ru-RU"/>
        </w:rPr>
        <w:drawing>
          <wp:anchor distT="0" distB="0" distL="0" distR="0" simplePos="0" relativeHeight="251716096" behindDoc="1" locked="0" layoutInCell="1" allowOverlap="1" wp14:anchorId="1BD71F13" wp14:editId="21300C59">
            <wp:simplePos x="0" y="0"/>
            <wp:positionH relativeFrom="page">
              <wp:posOffset>1125855</wp:posOffset>
            </wp:positionH>
            <wp:positionV relativeFrom="page">
              <wp:posOffset>1389380</wp:posOffset>
            </wp:positionV>
            <wp:extent cx="6019800" cy="7651115"/>
            <wp:effectExtent l="0" t="0" r="0" b="6985"/>
            <wp:wrapNone/>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3" cstate="print"/>
                    <a:stretch>
                      <a:fillRect/>
                    </a:stretch>
                  </pic:blipFill>
                  <pic:spPr>
                    <a:xfrm>
                      <a:off x="0" y="0"/>
                      <a:ext cx="6019800" cy="7651115"/>
                    </a:xfrm>
                    <a:prstGeom prst="rect">
                      <a:avLst/>
                    </a:prstGeom>
                  </pic:spPr>
                </pic:pic>
              </a:graphicData>
            </a:graphic>
            <wp14:sizeRelH relativeFrom="margin">
              <wp14:pctWidth>0</wp14:pctWidth>
            </wp14:sizeRelH>
            <wp14:sizeRelV relativeFrom="margin">
              <wp14:pctHeight>0</wp14:pctHeight>
            </wp14:sizeRelV>
          </wp:anchor>
        </w:drawing>
      </w:r>
    </w:p>
    <w:p w14:paraId="43F2EDFF" w14:textId="77777777" w:rsidR="00C863C8" w:rsidRPr="00FD5B64" w:rsidRDefault="00C863C8" w:rsidP="00C863C8">
      <w:pPr>
        <w:pStyle w:val="af7"/>
        <w:tabs>
          <w:tab w:val="left" w:pos="284"/>
        </w:tabs>
        <w:jc w:val="both"/>
        <w:rPr>
          <w:rFonts w:ascii="Times New Roman" w:hAnsi="Times New Roman" w:cs="Times New Roman"/>
          <w:color w:val="000000" w:themeColor="text1"/>
          <w:sz w:val="28"/>
          <w:szCs w:val="28"/>
        </w:rPr>
      </w:pPr>
    </w:p>
    <w:sectPr w:rsidR="00C863C8" w:rsidRPr="00FD5B64" w:rsidSect="00B24976">
      <w:footerReference w:type="default" r:id="rId64"/>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FA1DD" w14:textId="77777777" w:rsidR="00A51D9E" w:rsidRDefault="00A51D9E" w:rsidP="00FC1CEE">
      <w:pPr>
        <w:spacing w:after="0" w:line="240" w:lineRule="auto"/>
      </w:pPr>
      <w:r>
        <w:separator/>
      </w:r>
    </w:p>
  </w:endnote>
  <w:endnote w:type="continuationSeparator" w:id="0">
    <w:p w14:paraId="196ED9F5" w14:textId="77777777" w:rsidR="00A51D9E" w:rsidRDefault="00A51D9E" w:rsidP="00FC1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41072"/>
      <w:docPartObj>
        <w:docPartGallery w:val="Page Numbers (Bottom of Page)"/>
        <w:docPartUnique/>
      </w:docPartObj>
    </w:sdtPr>
    <w:sdtEndPr>
      <w:rPr>
        <w:rFonts w:ascii="Times New Roman" w:hAnsi="Times New Roman" w:cs="Times New Roman"/>
        <w:sz w:val="28"/>
      </w:rPr>
    </w:sdtEndPr>
    <w:sdtContent>
      <w:p w14:paraId="3D06D29A" w14:textId="06D56BC0" w:rsidR="00663AC2" w:rsidRPr="00FC1CEE" w:rsidRDefault="00663AC2">
        <w:pPr>
          <w:pStyle w:val="af5"/>
          <w:jc w:val="center"/>
          <w:rPr>
            <w:rFonts w:ascii="Times New Roman" w:hAnsi="Times New Roman" w:cs="Times New Roman"/>
            <w:sz w:val="28"/>
          </w:rPr>
        </w:pPr>
        <w:r w:rsidRPr="00FC1CEE">
          <w:rPr>
            <w:rFonts w:ascii="Times New Roman" w:hAnsi="Times New Roman" w:cs="Times New Roman"/>
            <w:sz w:val="28"/>
          </w:rPr>
          <w:fldChar w:fldCharType="begin"/>
        </w:r>
        <w:r w:rsidRPr="00FC1CEE">
          <w:rPr>
            <w:rFonts w:ascii="Times New Roman" w:hAnsi="Times New Roman" w:cs="Times New Roman"/>
            <w:sz w:val="28"/>
          </w:rPr>
          <w:instrText>PAGE   \* MERGEFORMAT</w:instrText>
        </w:r>
        <w:r w:rsidRPr="00FC1CEE">
          <w:rPr>
            <w:rFonts w:ascii="Times New Roman" w:hAnsi="Times New Roman" w:cs="Times New Roman"/>
            <w:sz w:val="28"/>
          </w:rPr>
          <w:fldChar w:fldCharType="separate"/>
        </w:r>
        <w:r w:rsidR="005B1053">
          <w:rPr>
            <w:rFonts w:ascii="Times New Roman" w:hAnsi="Times New Roman" w:cs="Times New Roman"/>
            <w:noProof/>
            <w:sz w:val="28"/>
          </w:rPr>
          <w:t>21</w:t>
        </w:r>
        <w:r w:rsidRPr="00FC1CEE">
          <w:rPr>
            <w:rFonts w:ascii="Times New Roman" w:hAnsi="Times New Roman" w:cs="Times New Roman"/>
            <w:sz w:val="28"/>
          </w:rPr>
          <w:fldChar w:fldCharType="end"/>
        </w:r>
      </w:p>
    </w:sdtContent>
  </w:sdt>
  <w:p w14:paraId="2FEBF0C8" w14:textId="77777777" w:rsidR="00663AC2" w:rsidRDefault="00663AC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B4900" w14:textId="77777777" w:rsidR="00A51D9E" w:rsidRDefault="00A51D9E" w:rsidP="00FC1CEE">
      <w:pPr>
        <w:spacing w:after="0" w:line="240" w:lineRule="auto"/>
      </w:pPr>
      <w:r>
        <w:separator/>
      </w:r>
    </w:p>
  </w:footnote>
  <w:footnote w:type="continuationSeparator" w:id="0">
    <w:p w14:paraId="121514F5" w14:textId="77777777" w:rsidR="00A51D9E" w:rsidRDefault="00A51D9E" w:rsidP="00FC1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417"/>
    <w:multiLevelType w:val="hybridMultilevel"/>
    <w:tmpl w:val="527E4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1B1D73"/>
    <w:multiLevelType w:val="hybridMultilevel"/>
    <w:tmpl w:val="E08AB784"/>
    <w:lvl w:ilvl="0" w:tplc="026C4F0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FF2D12"/>
    <w:multiLevelType w:val="hybridMultilevel"/>
    <w:tmpl w:val="9918D3C8"/>
    <w:lvl w:ilvl="0" w:tplc="0D7EDCCC">
      <w:start w:val="1"/>
      <w:numFmt w:val="bullet"/>
      <w:lvlText w:val="-"/>
      <w:lvlJc w:val="left"/>
      <w:pPr>
        <w:ind w:left="778" w:hanging="360"/>
      </w:pPr>
      <w:rPr>
        <w:rFonts w:ascii="Sitka Small" w:hAnsi="Sitka Smal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 w15:restartNumberingAfterBreak="0">
    <w:nsid w:val="07F02EA0"/>
    <w:multiLevelType w:val="hybridMultilevel"/>
    <w:tmpl w:val="FDA8A31C"/>
    <w:lvl w:ilvl="0" w:tplc="FA1250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0D6F7A"/>
    <w:multiLevelType w:val="hybridMultilevel"/>
    <w:tmpl w:val="D9C28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0B402B5"/>
    <w:multiLevelType w:val="hybridMultilevel"/>
    <w:tmpl w:val="37C62CBE"/>
    <w:lvl w:ilvl="0" w:tplc="4800A5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9CA0435"/>
    <w:multiLevelType w:val="hybridMultilevel"/>
    <w:tmpl w:val="E3DAE050"/>
    <w:lvl w:ilvl="0" w:tplc="0D7EDCCC">
      <w:start w:val="1"/>
      <w:numFmt w:val="bullet"/>
      <w:lvlText w:val="-"/>
      <w:lvlJc w:val="left"/>
      <w:pPr>
        <w:ind w:left="1287" w:hanging="360"/>
      </w:pPr>
      <w:rPr>
        <w:rFonts w:ascii="Sitka Small" w:hAnsi="Sitka Smal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19B60CB"/>
    <w:multiLevelType w:val="hybridMultilevel"/>
    <w:tmpl w:val="5F1C4BCE"/>
    <w:lvl w:ilvl="0" w:tplc="4800A5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60123F3"/>
    <w:multiLevelType w:val="hybridMultilevel"/>
    <w:tmpl w:val="B3AEAD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FC668E"/>
    <w:multiLevelType w:val="hybridMultilevel"/>
    <w:tmpl w:val="57EEA238"/>
    <w:lvl w:ilvl="0" w:tplc="0D7EDCCC">
      <w:start w:val="1"/>
      <w:numFmt w:val="bullet"/>
      <w:lvlText w:val="-"/>
      <w:lvlJc w:val="left"/>
      <w:pPr>
        <w:tabs>
          <w:tab w:val="num" w:pos="720"/>
        </w:tabs>
        <w:ind w:left="720" w:hanging="360"/>
      </w:pPr>
      <w:rPr>
        <w:rFonts w:ascii="Sitka Small" w:hAnsi="Sitka Small" w:hint="default"/>
      </w:rPr>
    </w:lvl>
    <w:lvl w:ilvl="1" w:tplc="5A1AF480" w:tentative="1">
      <w:start w:val="1"/>
      <w:numFmt w:val="bullet"/>
      <w:lvlText w:val="•"/>
      <w:lvlJc w:val="left"/>
      <w:pPr>
        <w:tabs>
          <w:tab w:val="num" w:pos="1440"/>
        </w:tabs>
        <w:ind w:left="1440" w:hanging="360"/>
      </w:pPr>
      <w:rPr>
        <w:rFonts w:ascii="Arial" w:hAnsi="Arial" w:hint="default"/>
      </w:rPr>
    </w:lvl>
    <w:lvl w:ilvl="2" w:tplc="6DDC1574" w:tentative="1">
      <w:start w:val="1"/>
      <w:numFmt w:val="bullet"/>
      <w:lvlText w:val="•"/>
      <w:lvlJc w:val="left"/>
      <w:pPr>
        <w:tabs>
          <w:tab w:val="num" w:pos="2160"/>
        </w:tabs>
        <w:ind w:left="2160" w:hanging="360"/>
      </w:pPr>
      <w:rPr>
        <w:rFonts w:ascii="Arial" w:hAnsi="Arial" w:hint="default"/>
      </w:rPr>
    </w:lvl>
    <w:lvl w:ilvl="3" w:tplc="5400F32A" w:tentative="1">
      <w:start w:val="1"/>
      <w:numFmt w:val="bullet"/>
      <w:lvlText w:val="•"/>
      <w:lvlJc w:val="left"/>
      <w:pPr>
        <w:tabs>
          <w:tab w:val="num" w:pos="2880"/>
        </w:tabs>
        <w:ind w:left="2880" w:hanging="360"/>
      </w:pPr>
      <w:rPr>
        <w:rFonts w:ascii="Arial" w:hAnsi="Arial" w:hint="default"/>
      </w:rPr>
    </w:lvl>
    <w:lvl w:ilvl="4" w:tplc="355086BC" w:tentative="1">
      <w:start w:val="1"/>
      <w:numFmt w:val="bullet"/>
      <w:lvlText w:val="•"/>
      <w:lvlJc w:val="left"/>
      <w:pPr>
        <w:tabs>
          <w:tab w:val="num" w:pos="3600"/>
        </w:tabs>
        <w:ind w:left="3600" w:hanging="360"/>
      </w:pPr>
      <w:rPr>
        <w:rFonts w:ascii="Arial" w:hAnsi="Arial" w:hint="default"/>
      </w:rPr>
    </w:lvl>
    <w:lvl w:ilvl="5" w:tplc="50CAD628" w:tentative="1">
      <w:start w:val="1"/>
      <w:numFmt w:val="bullet"/>
      <w:lvlText w:val="•"/>
      <w:lvlJc w:val="left"/>
      <w:pPr>
        <w:tabs>
          <w:tab w:val="num" w:pos="4320"/>
        </w:tabs>
        <w:ind w:left="4320" w:hanging="360"/>
      </w:pPr>
      <w:rPr>
        <w:rFonts w:ascii="Arial" w:hAnsi="Arial" w:hint="default"/>
      </w:rPr>
    </w:lvl>
    <w:lvl w:ilvl="6" w:tplc="5E64753C" w:tentative="1">
      <w:start w:val="1"/>
      <w:numFmt w:val="bullet"/>
      <w:lvlText w:val="•"/>
      <w:lvlJc w:val="left"/>
      <w:pPr>
        <w:tabs>
          <w:tab w:val="num" w:pos="5040"/>
        </w:tabs>
        <w:ind w:left="5040" w:hanging="360"/>
      </w:pPr>
      <w:rPr>
        <w:rFonts w:ascii="Arial" w:hAnsi="Arial" w:hint="default"/>
      </w:rPr>
    </w:lvl>
    <w:lvl w:ilvl="7" w:tplc="0FEAF910" w:tentative="1">
      <w:start w:val="1"/>
      <w:numFmt w:val="bullet"/>
      <w:lvlText w:val="•"/>
      <w:lvlJc w:val="left"/>
      <w:pPr>
        <w:tabs>
          <w:tab w:val="num" w:pos="5760"/>
        </w:tabs>
        <w:ind w:left="5760" w:hanging="360"/>
      </w:pPr>
      <w:rPr>
        <w:rFonts w:ascii="Arial" w:hAnsi="Arial" w:hint="default"/>
      </w:rPr>
    </w:lvl>
    <w:lvl w:ilvl="8" w:tplc="5BCE52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F573C3"/>
    <w:multiLevelType w:val="hybridMultilevel"/>
    <w:tmpl w:val="CFE8A268"/>
    <w:lvl w:ilvl="0" w:tplc="E334DC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44B69A0"/>
    <w:multiLevelType w:val="hybridMultilevel"/>
    <w:tmpl w:val="CB1EF746"/>
    <w:lvl w:ilvl="0" w:tplc="0D7EDCCC">
      <w:start w:val="1"/>
      <w:numFmt w:val="bullet"/>
      <w:lvlText w:val="-"/>
      <w:lvlJc w:val="left"/>
      <w:pPr>
        <w:ind w:left="1146" w:hanging="360"/>
      </w:pPr>
      <w:rPr>
        <w:rFonts w:ascii="Sitka Small" w:hAnsi="Sitka Smal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37420B10"/>
    <w:multiLevelType w:val="hybridMultilevel"/>
    <w:tmpl w:val="41105BA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F634AD"/>
    <w:multiLevelType w:val="hybridMultilevel"/>
    <w:tmpl w:val="FF10BAE2"/>
    <w:lvl w:ilvl="0" w:tplc="89AAB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B0C7BB1"/>
    <w:multiLevelType w:val="hybridMultilevel"/>
    <w:tmpl w:val="37C62CBE"/>
    <w:lvl w:ilvl="0" w:tplc="4800A5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3C8B4F90"/>
    <w:multiLevelType w:val="hybridMultilevel"/>
    <w:tmpl w:val="163AF41C"/>
    <w:lvl w:ilvl="0" w:tplc="1BD6240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3E4D5392"/>
    <w:multiLevelType w:val="hybridMultilevel"/>
    <w:tmpl w:val="4536B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711897"/>
    <w:multiLevelType w:val="hybridMultilevel"/>
    <w:tmpl w:val="C6903C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4B4F7E"/>
    <w:multiLevelType w:val="hybridMultilevel"/>
    <w:tmpl w:val="8BA4B20A"/>
    <w:lvl w:ilvl="0" w:tplc="BA32C78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15:restartNumberingAfterBreak="0">
    <w:nsid w:val="49475CE4"/>
    <w:multiLevelType w:val="hybridMultilevel"/>
    <w:tmpl w:val="B9183C4C"/>
    <w:lvl w:ilvl="0" w:tplc="FA1250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EB522F"/>
    <w:multiLevelType w:val="hybridMultilevel"/>
    <w:tmpl w:val="3E303AEC"/>
    <w:lvl w:ilvl="0" w:tplc="FA1250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985063"/>
    <w:multiLevelType w:val="hybridMultilevel"/>
    <w:tmpl w:val="33687EF2"/>
    <w:lvl w:ilvl="0" w:tplc="0D7EDCCC">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0D791C"/>
    <w:multiLevelType w:val="hybridMultilevel"/>
    <w:tmpl w:val="5F1C4BCE"/>
    <w:lvl w:ilvl="0" w:tplc="4800A5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5B8B2BBB"/>
    <w:multiLevelType w:val="multilevel"/>
    <w:tmpl w:val="DAA0DD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B9464B5"/>
    <w:multiLevelType w:val="hybridMultilevel"/>
    <w:tmpl w:val="5F64EA98"/>
    <w:lvl w:ilvl="0" w:tplc="4ED22EB0">
      <w:start w:val="1"/>
      <w:numFmt w:val="bullet"/>
      <w:lvlText w:val="•"/>
      <w:lvlJc w:val="left"/>
      <w:pPr>
        <w:tabs>
          <w:tab w:val="num" w:pos="720"/>
        </w:tabs>
        <w:ind w:left="720" w:hanging="360"/>
      </w:pPr>
      <w:rPr>
        <w:rFonts w:ascii="Arial" w:hAnsi="Arial" w:hint="default"/>
      </w:rPr>
    </w:lvl>
    <w:lvl w:ilvl="1" w:tplc="5A1AF480" w:tentative="1">
      <w:start w:val="1"/>
      <w:numFmt w:val="bullet"/>
      <w:lvlText w:val="•"/>
      <w:lvlJc w:val="left"/>
      <w:pPr>
        <w:tabs>
          <w:tab w:val="num" w:pos="1440"/>
        </w:tabs>
        <w:ind w:left="1440" w:hanging="360"/>
      </w:pPr>
      <w:rPr>
        <w:rFonts w:ascii="Arial" w:hAnsi="Arial" w:hint="default"/>
      </w:rPr>
    </w:lvl>
    <w:lvl w:ilvl="2" w:tplc="6DDC1574" w:tentative="1">
      <w:start w:val="1"/>
      <w:numFmt w:val="bullet"/>
      <w:lvlText w:val="•"/>
      <w:lvlJc w:val="left"/>
      <w:pPr>
        <w:tabs>
          <w:tab w:val="num" w:pos="2160"/>
        </w:tabs>
        <w:ind w:left="2160" w:hanging="360"/>
      </w:pPr>
      <w:rPr>
        <w:rFonts w:ascii="Arial" w:hAnsi="Arial" w:hint="default"/>
      </w:rPr>
    </w:lvl>
    <w:lvl w:ilvl="3" w:tplc="5400F32A" w:tentative="1">
      <w:start w:val="1"/>
      <w:numFmt w:val="bullet"/>
      <w:lvlText w:val="•"/>
      <w:lvlJc w:val="left"/>
      <w:pPr>
        <w:tabs>
          <w:tab w:val="num" w:pos="2880"/>
        </w:tabs>
        <w:ind w:left="2880" w:hanging="360"/>
      </w:pPr>
      <w:rPr>
        <w:rFonts w:ascii="Arial" w:hAnsi="Arial" w:hint="default"/>
      </w:rPr>
    </w:lvl>
    <w:lvl w:ilvl="4" w:tplc="355086BC" w:tentative="1">
      <w:start w:val="1"/>
      <w:numFmt w:val="bullet"/>
      <w:lvlText w:val="•"/>
      <w:lvlJc w:val="left"/>
      <w:pPr>
        <w:tabs>
          <w:tab w:val="num" w:pos="3600"/>
        </w:tabs>
        <w:ind w:left="3600" w:hanging="360"/>
      </w:pPr>
      <w:rPr>
        <w:rFonts w:ascii="Arial" w:hAnsi="Arial" w:hint="default"/>
      </w:rPr>
    </w:lvl>
    <w:lvl w:ilvl="5" w:tplc="50CAD628" w:tentative="1">
      <w:start w:val="1"/>
      <w:numFmt w:val="bullet"/>
      <w:lvlText w:val="•"/>
      <w:lvlJc w:val="left"/>
      <w:pPr>
        <w:tabs>
          <w:tab w:val="num" w:pos="4320"/>
        </w:tabs>
        <w:ind w:left="4320" w:hanging="360"/>
      </w:pPr>
      <w:rPr>
        <w:rFonts w:ascii="Arial" w:hAnsi="Arial" w:hint="default"/>
      </w:rPr>
    </w:lvl>
    <w:lvl w:ilvl="6" w:tplc="5E64753C" w:tentative="1">
      <w:start w:val="1"/>
      <w:numFmt w:val="bullet"/>
      <w:lvlText w:val="•"/>
      <w:lvlJc w:val="left"/>
      <w:pPr>
        <w:tabs>
          <w:tab w:val="num" w:pos="5040"/>
        </w:tabs>
        <w:ind w:left="5040" w:hanging="360"/>
      </w:pPr>
      <w:rPr>
        <w:rFonts w:ascii="Arial" w:hAnsi="Arial" w:hint="default"/>
      </w:rPr>
    </w:lvl>
    <w:lvl w:ilvl="7" w:tplc="0FEAF910" w:tentative="1">
      <w:start w:val="1"/>
      <w:numFmt w:val="bullet"/>
      <w:lvlText w:val="•"/>
      <w:lvlJc w:val="left"/>
      <w:pPr>
        <w:tabs>
          <w:tab w:val="num" w:pos="5760"/>
        </w:tabs>
        <w:ind w:left="5760" w:hanging="360"/>
      </w:pPr>
      <w:rPr>
        <w:rFonts w:ascii="Arial" w:hAnsi="Arial" w:hint="default"/>
      </w:rPr>
    </w:lvl>
    <w:lvl w:ilvl="8" w:tplc="5BCE52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874818"/>
    <w:multiLevelType w:val="hybridMultilevel"/>
    <w:tmpl w:val="7C66F036"/>
    <w:lvl w:ilvl="0" w:tplc="FA1250F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6"/>
  </w:num>
  <w:num w:numId="3">
    <w:abstractNumId w:val="23"/>
  </w:num>
  <w:num w:numId="4">
    <w:abstractNumId w:val="4"/>
  </w:num>
  <w:num w:numId="5">
    <w:abstractNumId w:val="6"/>
  </w:num>
  <w:num w:numId="6">
    <w:abstractNumId w:val="10"/>
  </w:num>
  <w:num w:numId="7">
    <w:abstractNumId w:val="21"/>
  </w:num>
  <w:num w:numId="8">
    <w:abstractNumId w:val="13"/>
  </w:num>
  <w:num w:numId="9">
    <w:abstractNumId w:val="5"/>
  </w:num>
  <w:num w:numId="10">
    <w:abstractNumId w:val="11"/>
  </w:num>
  <w:num w:numId="11">
    <w:abstractNumId w:val="14"/>
  </w:num>
  <w:num w:numId="12">
    <w:abstractNumId w:val="18"/>
  </w:num>
  <w:num w:numId="13">
    <w:abstractNumId w:val="7"/>
  </w:num>
  <w:num w:numId="14">
    <w:abstractNumId w:val="22"/>
  </w:num>
  <w:num w:numId="15">
    <w:abstractNumId w:val="17"/>
  </w:num>
  <w:num w:numId="16">
    <w:abstractNumId w:val="2"/>
  </w:num>
  <w:num w:numId="17">
    <w:abstractNumId w:val="1"/>
  </w:num>
  <w:num w:numId="18">
    <w:abstractNumId w:val="3"/>
  </w:num>
  <w:num w:numId="19">
    <w:abstractNumId w:val="20"/>
  </w:num>
  <w:num w:numId="20">
    <w:abstractNumId w:val="25"/>
  </w:num>
  <w:num w:numId="21">
    <w:abstractNumId w:val="12"/>
  </w:num>
  <w:num w:numId="22">
    <w:abstractNumId w:val="0"/>
  </w:num>
  <w:num w:numId="23">
    <w:abstractNumId w:val="19"/>
  </w:num>
  <w:num w:numId="24">
    <w:abstractNumId w:val="24"/>
  </w:num>
  <w:num w:numId="25">
    <w:abstractNumId w:val="9"/>
  </w:num>
  <w:num w:numId="2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189"/>
    <w:rsid w:val="00002518"/>
    <w:rsid w:val="00004820"/>
    <w:rsid w:val="00010925"/>
    <w:rsid w:val="00012320"/>
    <w:rsid w:val="00013DC0"/>
    <w:rsid w:val="00014881"/>
    <w:rsid w:val="000153E8"/>
    <w:rsid w:val="00020641"/>
    <w:rsid w:val="000219D5"/>
    <w:rsid w:val="00022773"/>
    <w:rsid w:val="0003089A"/>
    <w:rsid w:val="00031ED6"/>
    <w:rsid w:val="000329CF"/>
    <w:rsid w:val="000332F5"/>
    <w:rsid w:val="00036A00"/>
    <w:rsid w:val="00037B4C"/>
    <w:rsid w:val="00037C24"/>
    <w:rsid w:val="000431A1"/>
    <w:rsid w:val="00043288"/>
    <w:rsid w:val="00044D18"/>
    <w:rsid w:val="00053320"/>
    <w:rsid w:val="000539A8"/>
    <w:rsid w:val="0005497F"/>
    <w:rsid w:val="00055656"/>
    <w:rsid w:val="00057FD2"/>
    <w:rsid w:val="00063D33"/>
    <w:rsid w:val="00063F71"/>
    <w:rsid w:val="00065518"/>
    <w:rsid w:val="00065852"/>
    <w:rsid w:val="00065A77"/>
    <w:rsid w:val="00065D30"/>
    <w:rsid w:val="00070894"/>
    <w:rsid w:val="000725AB"/>
    <w:rsid w:val="000779BF"/>
    <w:rsid w:val="00080CAC"/>
    <w:rsid w:val="00080DF0"/>
    <w:rsid w:val="00081B54"/>
    <w:rsid w:val="00083268"/>
    <w:rsid w:val="00084F9D"/>
    <w:rsid w:val="000861F2"/>
    <w:rsid w:val="00087005"/>
    <w:rsid w:val="00090EEA"/>
    <w:rsid w:val="000929DD"/>
    <w:rsid w:val="00093457"/>
    <w:rsid w:val="00095432"/>
    <w:rsid w:val="00095BF6"/>
    <w:rsid w:val="000A1090"/>
    <w:rsid w:val="000A2C86"/>
    <w:rsid w:val="000A5116"/>
    <w:rsid w:val="000A62A5"/>
    <w:rsid w:val="000B0D48"/>
    <w:rsid w:val="000B2A47"/>
    <w:rsid w:val="000B363C"/>
    <w:rsid w:val="000B4E47"/>
    <w:rsid w:val="000B6E95"/>
    <w:rsid w:val="000B78C7"/>
    <w:rsid w:val="000C01D1"/>
    <w:rsid w:val="000C1969"/>
    <w:rsid w:val="000C3789"/>
    <w:rsid w:val="000C59BD"/>
    <w:rsid w:val="000C6871"/>
    <w:rsid w:val="000D0E51"/>
    <w:rsid w:val="000D2732"/>
    <w:rsid w:val="000D417F"/>
    <w:rsid w:val="000D4436"/>
    <w:rsid w:val="000D5CB4"/>
    <w:rsid w:val="000D7E47"/>
    <w:rsid w:val="000E2E73"/>
    <w:rsid w:val="000E466B"/>
    <w:rsid w:val="000E6D08"/>
    <w:rsid w:val="000E7127"/>
    <w:rsid w:val="000F06A1"/>
    <w:rsid w:val="000F2948"/>
    <w:rsid w:val="000F3285"/>
    <w:rsid w:val="00100143"/>
    <w:rsid w:val="001028E3"/>
    <w:rsid w:val="00102999"/>
    <w:rsid w:val="00102F22"/>
    <w:rsid w:val="00103C65"/>
    <w:rsid w:val="0010480B"/>
    <w:rsid w:val="001057D4"/>
    <w:rsid w:val="0010797A"/>
    <w:rsid w:val="001133B7"/>
    <w:rsid w:val="00115EE6"/>
    <w:rsid w:val="0011774B"/>
    <w:rsid w:val="001177F6"/>
    <w:rsid w:val="001209E9"/>
    <w:rsid w:val="001232C7"/>
    <w:rsid w:val="00123569"/>
    <w:rsid w:val="00126BDF"/>
    <w:rsid w:val="00130B3C"/>
    <w:rsid w:val="00131C01"/>
    <w:rsid w:val="00132563"/>
    <w:rsid w:val="00134A5A"/>
    <w:rsid w:val="00134C74"/>
    <w:rsid w:val="00135F2F"/>
    <w:rsid w:val="00144A3F"/>
    <w:rsid w:val="00157D7B"/>
    <w:rsid w:val="00160C46"/>
    <w:rsid w:val="00162C40"/>
    <w:rsid w:val="00163C37"/>
    <w:rsid w:val="001659E6"/>
    <w:rsid w:val="00166C1E"/>
    <w:rsid w:val="0017055F"/>
    <w:rsid w:val="00173C1E"/>
    <w:rsid w:val="00174807"/>
    <w:rsid w:val="001772C2"/>
    <w:rsid w:val="001775C7"/>
    <w:rsid w:val="001801E4"/>
    <w:rsid w:val="00183695"/>
    <w:rsid w:val="0018514A"/>
    <w:rsid w:val="00190BE0"/>
    <w:rsid w:val="001928CE"/>
    <w:rsid w:val="00193ACC"/>
    <w:rsid w:val="001A054A"/>
    <w:rsid w:val="001A06F6"/>
    <w:rsid w:val="001A2507"/>
    <w:rsid w:val="001A4AC4"/>
    <w:rsid w:val="001B0426"/>
    <w:rsid w:val="001B0577"/>
    <w:rsid w:val="001B364E"/>
    <w:rsid w:val="001B5DC4"/>
    <w:rsid w:val="001B617C"/>
    <w:rsid w:val="001B6771"/>
    <w:rsid w:val="001C183B"/>
    <w:rsid w:val="001C23A8"/>
    <w:rsid w:val="001C3327"/>
    <w:rsid w:val="001C4A62"/>
    <w:rsid w:val="001C6273"/>
    <w:rsid w:val="001D307D"/>
    <w:rsid w:val="001D4CCE"/>
    <w:rsid w:val="001D5963"/>
    <w:rsid w:val="001E66DC"/>
    <w:rsid w:val="001F2581"/>
    <w:rsid w:val="001F26A6"/>
    <w:rsid w:val="001F4EEA"/>
    <w:rsid w:val="001F6F43"/>
    <w:rsid w:val="002006A0"/>
    <w:rsid w:val="0020143B"/>
    <w:rsid w:val="002056E2"/>
    <w:rsid w:val="0020728F"/>
    <w:rsid w:val="002153E7"/>
    <w:rsid w:val="00215503"/>
    <w:rsid w:val="00215AEE"/>
    <w:rsid w:val="00222D72"/>
    <w:rsid w:val="002259F9"/>
    <w:rsid w:val="00226E57"/>
    <w:rsid w:val="00230428"/>
    <w:rsid w:val="00230D21"/>
    <w:rsid w:val="00233ECA"/>
    <w:rsid w:val="00234350"/>
    <w:rsid w:val="00234D38"/>
    <w:rsid w:val="00235348"/>
    <w:rsid w:val="0023535B"/>
    <w:rsid w:val="0023561C"/>
    <w:rsid w:val="00240018"/>
    <w:rsid w:val="00244697"/>
    <w:rsid w:val="00244C9B"/>
    <w:rsid w:val="002472E8"/>
    <w:rsid w:val="0025487E"/>
    <w:rsid w:val="0025618A"/>
    <w:rsid w:val="00260AE4"/>
    <w:rsid w:val="002656F2"/>
    <w:rsid w:val="00265EC6"/>
    <w:rsid w:val="00272EC6"/>
    <w:rsid w:val="0027436D"/>
    <w:rsid w:val="00275A4F"/>
    <w:rsid w:val="00281C72"/>
    <w:rsid w:val="00281F8A"/>
    <w:rsid w:val="00284A30"/>
    <w:rsid w:val="00285C1A"/>
    <w:rsid w:val="00285C39"/>
    <w:rsid w:val="00285F02"/>
    <w:rsid w:val="00293786"/>
    <w:rsid w:val="002953D5"/>
    <w:rsid w:val="002A0FB2"/>
    <w:rsid w:val="002A2269"/>
    <w:rsid w:val="002A6234"/>
    <w:rsid w:val="002A6331"/>
    <w:rsid w:val="002B2402"/>
    <w:rsid w:val="002B3730"/>
    <w:rsid w:val="002B5D7D"/>
    <w:rsid w:val="002C194D"/>
    <w:rsid w:val="002C4399"/>
    <w:rsid w:val="002D0C3F"/>
    <w:rsid w:val="002D3860"/>
    <w:rsid w:val="002D477A"/>
    <w:rsid w:val="002D4D12"/>
    <w:rsid w:val="002D4FC4"/>
    <w:rsid w:val="002D5106"/>
    <w:rsid w:val="002E0BF7"/>
    <w:rsid w:val="002E12BA"/>
    <w:rsid w:val="002E1647"/>
    <w:rsid w:val="002E1DB7"/>
    <w:rsid w:val="002E2B7D"/>
    <w:rsid w:val="002E6E26"/>
    <w:rsid w:val="002E7448"/>
    <w:rsid w:val="002E7D38"/>
    <w:rsid w:val="002F2FBC"/>
    <w:rsid w:val="002F2FCF"/>
    <w:rsid w:val="002F3038"/>
    <w:rsid w:val="002F460B"/>
    <w:rsid w:val="002F5B30"/>
    <w:rsid w:val="002F70CB"/>
    <w:rsid w:val="003000A9"/>
    <w:rsid w:val="00300C46"/>
    <w:rsid w:val="00300C85"/>
    <w:rsid w:val="00303CA8"/>
    <w:rsid w:val="0030418D"/>
    <w:rsid w:val="003077CD"/>
    <w:rsid w:val="00313DD9"/>
    <w:rsid w:val="00314916"/>
    <w:rsid w:val="00314B76"/>
    <w:rsid w:val="00322920"/>
    <w:rsid w:val="00323716"/>
    <w:rsid w:val="00323E86"/>
    <w:rsid w:val="00326E94"/>
    <w:rsid w:val="00330869"/>
    <w:rsid w:val="00331361"/>
    <w:rsid w:val="003319B8"/>
    <w:rsid w:val="003324E7"/>
    <w:rsid w:val="00332B01"/>
    <w:rsid w:val="00334608"/>
    <w:rsid w:val="00334640"/>
    <w:rsid w:val="0033502E"/>
    <w:rsid w:val="00336AF5"/>
    <w:rsid w:val="003430AF"/>
    <w:rsid w:val="003448A0"/>
    <w:rsid w:val="0035162F"/>
    <w:rsid w:val="0035261A"/>
    <w:rsid w:val="003534E0"/>
    <w:rsid w:val="00353A05"/>
    <w:rsid w:val="00360B83"/>
    <w:rsid w:val="0036193A"/>
    <w:rsid w:val="003619EF"/>
    <w:rsid w:val="00363ED4"/>
    <w:rsid w:val="00364F84"/>
    <w:rsid w:val="0036536C"/>
    <w:rsid w:val="00366154"/>
    <w:rsid w:val="003673B5"/>
    <w:rsid w:val="00370DC4"/>
    <w:rsid w:val="003820AC"/>
    <w:rsid w:val="003863D1"/>
    <w:rsid w:val="0038740A"/>
    <w:rsid w:val="00387859"/>
    <w:rsid w:val="00387A01"/>
    <w:rsid w:val="0039023D"/>
    <w:rsid w:val="0039024B"/>
    <w:rsid w:val="003905CC"/>
    <w:rsid w:val="00391DBF"/>
    <w:rsid w:val="00393008"/>
    <w:rsid w:val="003936C1"/>
    <w:rsid w:val="003946EE"/>
    <w:rsid w:val="00395DDB"/>
    <w:rsid w:val="00397496"/>
    <w:rsid w:val="003A1FE5"/>
    <w:rsid w:val="003A482E"/>
    <w:rsid w:val="003A4B87"/>
    <w:rsid w:val="003A5797"/>
    <w:rsid w:val="003A5C29"/>
    <w:rsid w:val="003B053F"/>
    <w:rsid w:val="003B054D"/>
    <w:rsid w:val="003B2647"/>
    <w:rsid w:val="003B5508"/>
    <w:rsid w:val="003C447B"/>
    <w:rsid w:val="003C4EB8"/>
    <w:rsid w:val="003C5904"/>
    <w:rsid w:val="003C6117"/>
    <w:rsid w:val="003C6601"/>
    <w:rsid w:val="003C7237"/>
    <w:rsid w:val="003D4661"/>
    <w:rsid w:val="003D5D0B"/>
    <w:rsid w:val="003E2503"/>
    <w:rsid w:val="003E2A86"/>
    <w:rsid w:val="003E2FBB"/>
    <w:rsid w:val="003E4D0B"/>
    <w:rsid w:val="003E720D"/>
    <w:rsid w:val="003E72A9"/>
    <w:rsid w:val="003F29C0"/>
    <w:rsid w:val="003F5C13"/>
    <w:rsid w:val="003F7B3E"/>
    <w:rsid w:val="004000A8"/>
    <w:rsid w:val="0040249E"/>
    <w:rsid w:val="00404103"/>
    <w:rsid w:val="0040451C"/>
    <w:rsid w:val="004046D9"/>
    <w:rsid w:val="004124B7"/>
    <w:rsid w:val="00412706"/>
    <w:rsid w:val="0041326E"/>
    <w:rsid w:val="00415F72"/>
    <w:rsid w:val="00416533"/>
    <w:rsid w:val="00417C67"/>
    <w:rsid w:val="004222E1"/>
    <w:rsid w:val="004236DC"/>
    <w:rsid w:val="00424383"/>
    <w:rsid w:val="00430E1C"/>
    <w:rsid w:val="00431127"/>
    <w:rsid w:val="00441AD7"/>
    <w:rsid w:val="004426EC"/>
    <w:rsid w:val="00442D67"/>
    <w:rsid w:val="004436D4"/>
    <w:rsid w:val="004450E0"/>
    <w:rsid w:val="00446AAA"/>
    <w:rsid w:val="00454577"/>
    <w:rsid w:val="00457D29"/>
    <w:rsid w:val="0046325D"/>
    <w:rsid w:val="0046394F"/>
    <w:rsid w:val="004647D8"/>
    <w:rsid w:val="00464F1B"/>
    <w:rsid w:val="00466B27"/>
    <w:rsid w:val="00473236"/>
    <w:rsid w:val="00473B45"/>
    <w:rsid w:val="00473BBC"/>
    <w:rsid w:val="00474215"/>
    <w:rsid w:val="0047674E"/>
    <w:rsid w:val="00482A94"/>
    <w:rsid w:val="00482E35"/>
    <w:rsid w:val="004847FD"/>
    <w:rsid w:val="00484FA3"/>
    <w:rsid w:val="00486302"/>
    <w:rsid w:val="0049312D"/>
    <w:rsid w:val="004A31B0"/>
    <w:rsid w:val="004B13A6"/>
    <w:rsid w:val="004B617C"/>
    <w:rsid w:val="004C0231"/>
    <w:rsid w:val="004C04DE"/>
    <w:rsid w:val="004D0213"/>
    <w:rsid w:val="004D4480"/>
    <w:rsid w:val="004D6279"/>
    <w:rsid w:val="004E3371"/>
    <w:rsid w:val="004E5A19"/>
    <w:rsid w:val="004F50FF"/>
    <w:rsid w:val="004F520B"/>
    <w:rsid w:val="004F6A37"/>
    <w:rsid w:val="004F700A"/>
    <w:rsid w:val="00500053"/>
    <w:rsid w:val="005026D2"/>
    <w:rsid w:val="00502746"/>
    <w:rsid w:val="00503207"/>
    <w:rsid w:val="005047C1"/>
    <w:rsid w:val="00504CF6"/>
    <w:rsid w:val="0050609A"/>
    <w:rsid w:val="005128AF"/>
    <w:rsid w:val="00524FE8"/>
    <w:rsid w:val="00526F35"/>
    <w:rsid w:val="00527570"/>
    <w:rsid w:val="00531150"/>
    <w:rsid w:val="005365FB"/>
    <w:rsid w:val="00536B47"/>
    <w:rsid w:val="005412AA"/>
    <w:rsid w:val="0054420D"/>
    <w:rsid w:val="00544FB6"/>
    <w:rsid w:val="0054746F"/>
    <w:rsid w:val="00547EFF"/>
    <w:rsid w:val="005514FB"/>
    <w:rsid w:val="00555FA4"/>
    <w:rsid w:val="00562D07"/>
    <w:rsid w:val="005630F9"/>
    <w:rsid w:val="005651D1"/>
    <w:rsid w:val="005663D7"/>
    <w:rsid w:val="005700DF"/>
    <w:rsid w:val="005708F6"/>
    <w:rsid w:val="005711B9"/>
    <w:rsid w:val="00574245"/>
    <w:rsid w:val="00577689"/>
    <w:rsid w:val="00583E98"/>
    <w:rsid w:val="0058531D"/>
    <w:rsid w:val="00585E96"/>
    <w:rsid w:val="00586B12"/>
    <w:rsid w:val="00587649"/>
    <w:rsid w:val="005909C1"/>
    <w:rsid w:val="00592C6B"/>
    <w:rsid w:val="00593135"/>
    <w:rsid w:val="005963CF"/>
    <w:rsid w:val="005A1BA0"/>
    <w:rsid w:val="005A308E"/>
    <w:rsid w:val="005A3A59"/>
    <w:rsid w:val="005A3B92"/>
    <w:rsid w:val="005A5542"/>
    <w:rsid w:val="005A6062"/>
    <w:rsid w:val="005B1053"/>
    <w:rsid w:val="005B319D"/>
    <w:rsid w:val="005B4389"/>
    <w:rsid w:val="005B4575"/>
    <w:rsid w:val="005B7F98"/>
    <w:rsid w:val="005C1068"/>
    <w:rsid w:val="005C3DF7"/>
    <w:rsid w:val="005C652E"/>
    <w:rsid w:val="005C7DB2"/>
    <w:rsid w:val="005D450E"/>
    <w:rsid w:val="005D5F14"/>
    <w:rsid w:val="005E0333"/>
    <w:rsid w:val="005E151D"/>
    <w:rsid w:val="005E15A9"/>
    <w:rsid w:val="005E433B"/>
    <w:rsid w:val="005E4A82"/>
    <w:rsid w:val="005F1696"/>
    <w:rsid w:val="005F1862"/>
    <w:rsid w:val="005F59F7"/>
    <w:rsid w:val="00600468"/>
    <w:rsid w:val="006030BA"/>
    <w:rsid w:val="006109B0"/>
    <w:rsid w:val="006124E9"/>
    <w:rsid w:val="00612951"/>
    <w:rsid w:val="00615138"/>
    <w:rsid w:val="00615ECF"/>
    <w:rsid w:val="00616564"/>
    <w:rsid w:val="0062038E"/>
    <w:rsid w:val="00621503"/>
    <w:rsid w:val="00622291"/>
    <w:rsid w:val="0062335A"/>
    <w:rsid w:val="006254CF"/>
    <w:rsid w:val="006264C4"/>
    <w:rsid w:val="006312BD"/>
    <w:rsid w:val="00640A71"/>
    <w:rsid w:val="00640F35"/>
    <w:rsid w:val="00647966"/>
    <w:rsid w:val="00652DD0"/>
    <w:rsid w:val="006554D3"/>
    <w:rsid w:val="00655745"/>
    <w:rsid w:val="00661748"/>
    <w:rsid w:val="00663AC2"/>
    <w:rsid w:val="00663ACB"/>
    <w:rsid w:val="00665399"/>
    <w:rsid w:val="00666A57"/>
    <w:rsid w:val="00667F9F"/>
    <w:rsid w:val="0067799A"/>
    <w:rsid w:val="0068500E"/>
    <w:rsid w:val="0068648F"/>
    <w:rsid w:val="006918C1"/>
    <w:rsid w:val="00691FD7"/>
    <w:rsid w:val="00692404"/>
    <w:rsid w:val="00693683"/>
    <w:rsid w:val="00693809"/>
    <w:rsid w:val="00695743"/>
    <w:rsid w:val="006978E4"/>
    <w:rsid w:val="006A02BA"/>
    <w:rsid w:val="006A0915"/>
    <w:rsid w:val="006A1735"/>
    <w:rsid w:val="006A183E"/>
    <w:rsid w:val="006A1CC7"/>
    <w:rsid w:val="006A22F4"/>
    <w:rsid w:val="006A246B"/>
    <w:rsid w:val="006A399B"/>
    <w:rsid w:val="006A3FA6"/>
    <w:rsid w:val="006A5276"/>
    <w:rsid w:val="006A6236"/>
    <w:rsid w:val="006B1964"/>
    <w:rsid w:val="006B1EE5"/>
    <w:rsid w:val="006B27B4"/>
    <w:rsid w:val="006B39AC"/>
    <w:rsid w:val="006B467B"/>
    <w:rsid w:val="006B5F31"/>
    <w:rsid w:val="006B60D9"/>
    <w:rsid w:val="006B7606"/>
    <w:rsid w:val="006C08F3"/>
    <w:rsid w:val="006C3B4B"/>
    <w:rsid w:val="006C4E6C"/>
    <w:rsid w:val="006C6E29"/>
    <w:rsid w:val="006D070F"/>
    <w:rsid w:val="006D2C9C"/>
    <w:rsid w:val="006D3479"/>
    <w:rsid w:val="006D3C6D"/>
    <w:rsid w:val="006D4A26"/>
    <w:rsid w:val="006E0F96"/>
    <w:rsid w:val="006E30EE"/>
    <w:rsid w:val="006E7504"/>
    <w:rsid w:val="006F1115"/>
    <w:rsid w:val="006F20AF"/>
    <w:rsid w:val="006F5057"/>
    <w:rsid w:val="006F52FD"/>
    <w:rsid w:val="006F5EA3"/>
    <w:rsid w:val="006F6537"/>
    <w:rsid w:val="006F6D27"/>
    <w:rsid w:val="006F7713"/>
    <w:rsid w:val="006F777E"/>
    <w:rsid w:val="00700593"/>
    <w:rsid w:val="007019A2"/>
    <w:rsid w:val="0070299F"/>
    <w:rsid w:val="007062DE"/>
    <w:rsid w:val="00710948"/>
    <w:rsid w:val="00713EFF"/>
    <w:rsid w:val="00715528"/>
    <w:rsid w:val="0072001F"/>
    <w:rsid w:val="007210B2"/>
    <w:rsid w:val="00724AE9"/>
    <w:rsid w:val="0072544E"/>
    <w:rsid w:val="007265D0"/>
    <w:rsid w:val="00726FBA"/>
    <w:rsid w:val="0072735A"/>
    <w:rsid w:val="00730F56"/>
    <w:rsid w:val="00731A84"/>
    <w:rsid w:val="00734CEC"/>
    <w:rsid w:val="00741077"/>
    <w:rsid w:val="0074303B"/>
    <w:rsid w:val="00744BBC"/>
    <w:rsid w:val="00744D53"/>
    <w:rsid w:val="00745AA4"/>
    <w:rsid w:val="00747CE3"/>
    <w:rsid w:val="00753A59"/>
    <w:rsid w:val="0076365A"/>
    <w:rsid w:val="00764458"/>
    <w:rsid w:val="0077213D"/>
    <w:rsid w:val="007726D5"/>
    <w:rsid w:val="00773243"/>
    <w:rsid w:val="00776D22"/>
    <w:rsid w:val="00780CCC"/>
    <w:rsid w:val="007829AD"/>
    <w:rsid w:val="00783A03"/>
    <w:rsid w:val="0079071D"/>
    <w:rsid w:val="00791C1F"/>
    <w:rsid w:val="00795350"/>
    <w:rsid w:val="00795904"/>
    <w:rsid w:val="007A1061"/>
    <w:rsid w:val="007A5FB1"/>
    <w:rsid w:val="007A7C3D"/>
    <w:rsid w:val="007B147D"/>
    <w:rsid w:val="007B204D"/>
    <w:rsid w:val="007B4881"/>
    <w:rsid w:val="007B770A"/>
    <w:rsid w:val="007C1A34"/>
    <w:rsid w:val="007C1AEB"/>
    <w:rsid w:val="007C39C5"/>
    <w:rsid w:val="007C4309"/>
    <w:rsid w:val="007C62CC"/>
    <w:rsid w:val="007C6422"/>
    <w:rsid w:val="007C6B24"/>
    <w:rsid w:val="007D18A2"/>
    <w:rsid w:val="007E4626"/>
    <w:rsid w:val="007E6B95"/>
    <w:rsid w:val="007F0BFB"/>
    <w:rsid w:val="007F2827"/>
    <w:rsid w:val="007F3336"/>
    <w:rsid w:val="007F6CEA"/>
    <w:rsid w:val="008048D0"/>
    <w:rsid w:val="008057FB"/>
    <w:rsid w:val="00806CC8"/>
    <w:rsid w:val="00811529"/>
    <w:rsid w:val="0081300F"/>
    <w:rsid w:val="008159F9"/>
    <w:rsid w:val="0081779A"/>
    <w:rsid w:val="00817EB2"/>
    <w:rsid w:val="00820D78"/>
    <w:rsid w:val="00821FD0"/>
    <w:rsid w:val="0082426F"/>
    <w:rsid w:val="00826C13"/>
    <w:rsid w:val="00832292"/>
    <w:rsid w:val="00842E65"/>
    <w:rsid w:val="008449E6"/>
    <w:rsid w:val="00856381"/>
    <w:rsid w:val="008602EA"/>
    <w:rsid w:val="00860502"/>
    <w:rsid w:val="008608B3"/>
    <w:rsid w:val="008608EC"/>
    <w:rsid w:val="00863026"/>
    <w:rsid w:val="00866561"/>
    <w:rsid w:val="00871457"/>
    <w:rsid w:val="008742A5"/>
    <w:rsid w:val="00874CF8"/>
    <w:rsid w:val="00874DB4"/>
    <w:rsid w:val="008758E2"/>
    <w:rsid w:val="00875D99"/>
    <w:rsid w:val="00876230"/>
    <w:rsid w:val="008766CE"/>
    <w:rsid w:val="00877A92"/>
    <w:rsid w:val="008809C1"/>
    <w:rsid w:val="008859C5"/>
    <w:rsid w:val="00887931"/>
    <w:rsid w:val="0089239D"/>
    <w:rsid w:val="0089699F"/>
    <w:rsid w:val="008A0721"/>
    <w:rsid w:val="008A2265"/>
    <w:rsid w:val="008A2DA2"/>
    <w:rsid w:val="008A420E"/>
    <w:rsid w:val="008A5B96"/>
    <w:rsid w:val="008A627D"/>
    <w:rsid w:val="008B40DF"/>
    <w:rsid w:val="008C00E6"/>
    <w:rsid w:val="008C0ED8"/>
    <w:rsid w:val="008C1480"/>
    <w:rsid w:val="008C5427"/>
    <w:rsid w:val="008D0BB5"/>
    <w:rsid w:val="008D3E1E"/>
    <w:rsid w:val="008D4DA0"/>
    <w:rsid w:val="008D6287"/>
    <w:rsid w:val="008D6605"/>
    <w:rsid w:val="008D6E3F"/>
    <w:rsid w:val="008D786E"/>
    <w:rsid w:val="008E5D76"/>
    <w:rsid w:val="008E6CA3"/>
    <w:rsid w:val="008F0610"/>
    <w:rsid w:val="008F18EB"/>
    <w:rsid w:val="008F6E76"/>
    <w:rsid w:val="00900501"/>
    <w:rsid w:val="00902C84"/>
    <w:rsid w:val="00902F55"/>
    <w:rsid w:val="0090333F"/>
    <w:rsid w:val="009035FE"/>
    <w:rsid w:val="00914226"/>
    <w:rsid w:val="009142B5"/>
    <w:rsid w:val="00914960"/>
    <w:rsid w:val="009161DE"/>
    <w:rsid w:val="00917BEF"/>
    <w:rsid w:val="009306B8"/>
    <w:rsid w:val="00932976"/>
    <w:rsid w:val="00933E3F"/>
    <w:rsid w:val="009344CE"/>
    <w:rsid w:val="009348C4"/>
    <w:rsid w:val="00940998"/>
    <w:rsid w:val="0094167D"/>
    <w:rsid w:val="00942F56"/>
    <w:rsid w:val="00943995"/>
    <w:rsid w:val="00945B2C"/>
    <w:rsid w:val="00947458"/>
    <w:rsid w:val="00955D9F"/>
    <w:rsid w:val="00960544"/>
    <w:rsid w:val="00961574"/>
    <w:rsid w:val="00965F3B"/>
    <w:rsid w:val="0097054B"/>
    <w:rsid w:val="009806B5"/>
    <w:rsid w:val="0098351E"/>
    <w:rsid w:val="00984AFA"/>
    <w:rsid w:val="00985007"/>
    <w:rsid w:val="00985899"/>
    <w:rsid w:val="00994486"/>
    <w:rsid w:val="009A0BDD"/>
    <w:rsid w:val="009B5DC7"/>
    <w:rsid w:val="009B7BB3"/>
    <w:rsid w:val="009C0343"/>
    <w:rsid w:val="009C16DA"/>
    <w:rsid w:val="009C399A"/>
    <w:rsid w:val="009C3BC0"/>
    <w:rsid w:val="009C509D"/>
    <w:rsid w:val="009D05EC"/>
    <w:rsid w:val="009D2CF3"/>
    <w:rsid w:val="009D2E47"/>
    <w:rsid w:val="009D2FAC"/>
    <w:rsid w:val="009D4087"/>
    <w:rsid w:val="009D409E"/>
    <w:rsid w:val="009D56AE"/>
    <w:rsid w:val="009D5AE0"/>
    <w:rsid w:val="009D75DB"/>
    <w:rsid w:val="009D7889"/>
    <w:rsid w:val="009E0018"/>
    <w:rsid w:val="009E14B8"/>
    <w:rsid w:val="009E2AEF"/>
    <w:rsid w:val="009E3B5E"/>
    <w:rsid w:val="009E4A95"/>
    <w:rsid w:val="009E5F6E"/>
    <w:rsid w:val="009E6C7D"/>
    <w:rsid w:val="009E7BF3"/>
    <w:rsid w:val="009F0A43"/>
    <w:rsid w:val="009F0C51"/>
    <w:rsid w:val="009F32D7"/>
    <w:rsid w:val="009F6738"/>
    <w:rsid w:val="009F681C"/>
    <w:rsid w:val="00A06A79"/>
    <w:rsid w:val="00A0756F"/>
    <w:rsid w:val="00A112C6"/>
    <w:rsid w:val="00A11AFA"/>
    <w:rsid w:val="00A128AC"/>
    <w:rsid w:val="00A129B9"/>
    <w:rsid w:val="00A137BF"/>
    <w:rsid w:val="00A1480F"/>
    <w:rsid w:val="00A15DE6"/>
    <w:rsid w:val="00A17694"/>
    <w:rsid w:val="00A20777"/>
    <w:rsid w:val="00A22490"/>
    <w:rsid w:val="00A23179"/>
    <w:rsid w:val="00A23D70"/>
    <w:rsid w:val="00A35EC4"/>
    <w:rsid w:val="00A41FF2"/>
    <w:rsid w:val="00A5128E"/>
    <w:rsid w:val="00A5130F"/>
    <w:rsid w:val="00A51D9E"/>
    <w:rsid w:val="00A53721"/>
    <w:rsid w:val="00A54D3B"/>
    <w:rsid w:val="00A56C7E"/>
    <w:rsid w:val="00A60960"/>
    <w:rsid w:val="00A67C16"/>
    <w:rsid w:val="00A71147"/>
    <w:rsid w:val="00A73302"/>
    <w:rsid w:val="00A73F40"/>
    <w:rsid w:val="00A74895"/>
    <w:rsid w:val="00A81677"/>
    <w:rsid w:val="00A83F8E"/>
    <w:rsid w:val="00A9033C"/>
    <w:rsid w:val="00A92040"/>
    <w:rsid w:val="00A978A7"/>
    <w:rsid w:val="00AA4897"/>
    <w:rsid w:val="00AA73B5"/>
    <w:rsid w:val="00AB2603"/>
    <w:rsid w:val="00AB268C"/>
    <w:rsid w:val="00AB51F6"/>
    <w:rsid w:val="00AC013F"/>
    <w:rsid w:val="00AC1D47"/>
    <w:rsid w:val="00AC3F07"/>
    <w:rsid w:val="00AC4B7F"/>
    <w:rsid w:val="00AC70C4"/>
    <w:rsid w:val="00AD134E"/>
    <w:rsid w:val="00AD16E5"/>
    <w:rsid w:val="00AD1901"/>
    <w:rsid w:val="00AD28D0"/>
    <w:rsid w:val="00AD3AB0"/>
    <w:rsid w:val="00AD5442"/>
    <w:rsid w:val="00AE0A35"/>
    <w:rsid w:val="00AE623E"/>
    <w:rsid w:val="00AE6947"/>
    <w:rsid w:val="00AE71CE"/>
    <w:rsid w:val="00AF2A74"/>
    <w:rsid w:val="00AF4ACF"/>
    <w:rsid w:val="00AF5B12"/>
    <w:rsid w:val="00B014E1"/>
    <w:rsid w:val="00B06065"/>
    <w:rsid w:val="00B0755C"/>
    <w:rsid w:val="00B1300B"/>
    <w:rsid w:val="00B1330D"/>
    <w:rsid w:val="00B15AE3"/>
    <w:rsid w:val="00B22374"/>
    <w:rsid w:val="00B23CEE"/>
    <w:rsid w:val="00B24976"/>
    <w:rsid w:val="00B25CFF"/>
    <w:rsid w:val="00B270E4"/>
    <w:rsid w:val="00B277E5"/>
    <w:rsid w:val="00B27FF8"/>
    <w:rsid w:val="00B33391"/>
    <w:rsid w:val="00B346B1"/>
    <w:rsid w:val="00B35330"/>
    <w:rsid w:val="00B40D0C"/>
    <w:rsid w:val="00B427E4"/>
    <w:rsid w:val="00B42B0E"/>
    <w:rsid w:val="00B4412E"/>
    <w:rsid w:val="00B46592"/>
    <w:rsid w:val="00B46E85"/>
    <w:rsid w:val="00B50659"/>
    <w:rsid w:val="00B537E1"/>
    <w:rsid w:val="00B548D5"/>
    <w:rsid w:val="00B550AA"/>
    <w:rsid w:val="00B55BEA"/>
    <w:rsid w:val="00B55DA4"/>
    <w:rsid w:val="00B561A7"/>
    <w:rsid w:val="00B56F9F"/>
    <w:rsid w:val="00B61B7B"/>
    <w:rsid w:val="00B62550"/>
    <w:rsid w:val="00B64955"/>
    <w:rsid w:val="00B65AF4"/>
    <w:rsid w:val="00B7040E"/>
    <w:rsid w:val="00B7174F"/>
    <w:rsid w:val="00B73978"/>
    <w:rsid w:val="00B74938"/>
    <w:rsid w:val="00B760C1"/>
    <w:rsid w:val="00B83D7F"/>
    <w:rsid w:val="00B86039"/>
    <w:rsid w:val="00B86900"/>
    <w:rsid w:val="00B9032C"/>
    <w:rsid w:val="00B92A79"/>
    <w:rsid w:val="00B92B66"/>
    <w:rsid w:val="00B93F87"/>
    <w:rsid w:val="00B940E2"/>
    <w:rsid w:val="00B94E73"/>
    <w:rsid w:val="00B9597C"/>
    <w:rsid w:val="00BA0C06"/>
    <w:rsid w:val="00BA5043"/>
    <w:rsid w:val="00BA7DFE"/>
    <w:rsid w:val="00BB1E8F"/>
    <w:rsid w:val="00BB3A0F"/>
    <w:rsid w:val="00BB6856"/>
    <w:rsid w:val="00BB733E"/>
    <w:rsid w:val="00BC08CB"/>
    <w:rsid w:val="00BC1384"/>
    <w:rsid w:val="00BC2735"/>
    <w:rsid w:val="00BC30A0"/>
    <w:rsid w:val="00BC5D5E"/>
    <w:rsid w:val="00BC601A"/>
    <w:rsid w:val="00BC789C"/>
    <w:rsid w:val="00BC7F75"/>
    <w:rsid w:val="00BD054A"/>
    <w:rsid w:val="00BD497E"/>
    <w:rsid w:val="00BD6032"/>
    <w:rsid w:val="00BD6707"/>
    <w:rsid w:val="00BD7D89"/>
    <w:rsid w:val="00BE6149"/>
    <w:rsid w:val="00BE6717"/>
    <w:rsid w:val="00BF2745"/>
    <w:rsid w:val="00BF69D7"/>
    <w:rsid w:val="00C109B8"/>
    <w:rsid w:val="00C13C5A"/>
    <w:rsid w:val="00C1547C"/>
    <w:rsid w:val="00C159BC"/>
    <w:rsid w:val="00C15D07"/>
    <w:rsid w:val="00C1736B"/>
    <w:rsid w:val="00C213C1"/>
    <w:rsid w:val="00C23165"/>
    <w:rsid w:val="00C23F96"/>
    <w:rsid w:val="00C246B8"/>
    <w:rsid w:val="00C25BA9"/>
    <w:rsid w:val="00C30758"/>
    <w:rsid w:val="00C3078F"/>
    <w:rsid w:val="00C31D7B"/>
    <w:rsid w:val="00C33D26"/>
    <w:rsid w:val="00C33D32"/>
    <w:rsid w:val="00C37499"/>
    <w:rsid w:val="00C37803"/>
    <w:rsid w:val="00C37DF7"/>
    <w:rsid w:val="00C42F33"/>
    <w:rsid w:val="00C43523"/>
    <w:rsid w:val="00C46675"/>
    <w:rsid w:val="00C60110"/>
    <w:rsid w:val="00C61A76"/>
    <w:rsid w:val="00C621F4"/>
    <w:rsid w:val="00C633ED"/>
    <w:rsid w:val="00C7023C"/>
    <w:rsid w:val="00C74736"/>
    <w:rsid w:val="00C74DB8"/>
    <w:rsid w:val="00C752CD"/>
    <w:rsid w:val="00C75F2D"/>
    <w:rsid w:val="00C76D1F"/>
    <w:rsid w:val="00C8134C"/>
    <w:rsid w:val="00C81D6A"/>
    <w:rsid w:val="00C823C2"/>
    <w:rsid w:val="00C83A75"/>
    <w:rsid w:val="00C8511D"/>
    <w:rsid w:val="00C858BC"/>
    <w:rsid w:val="00C863C8"/>
    <w:rsid w:val="00C87297"/>
    <w:rsid w:val="00C92D15"/>
    <w:rsid w:val="00C94245"/>
    <w:rsid w:val="00CA0CD4"/>
    <w:rsid w:val="00CA60C4"/>
    <w:rsid w:val="00CA7FD2"/>
    <w:rsid w:val="00CB0BD4"/>
    <w:rsid w:val="00CB1A99"/>
    <w:rsid w:val="00CB4F0D"/>
    <w:rsid w:val="00CB650D"/>
    <w:rsid w:val="00CB67CC"/>
    <w:rsid w:val="00CB68D5"/>
    <w:rsid w:val="00CB6C44"/>
    <w:rsid w:val="00CB6FD0"/>
    <w:rsid w:val="00CB748E"/>
    <w:rsid w:val="00CB7B81"/>
    <w:rsid w:val="00CC2CB2"/>
    <w:rsid w:val="00CC6710"/>
    <w:rsid w:val="00CD017D"/>
    <w:rsid w:val="00CD3F6D"/>
    <w:rsid w:val="00CD674A"/>
    <w:rsid w:val="00CE0CED"/>
    <w:rsid w:val="00CE3F84"/>
    <w:rsid w:val="00CE4027"/>
    <w:rsid w:val="00CE4F9F"/>
    <w:rsid w:val="00CE5800"/>
    <w:rsid w:val="00CE685A"/>
    <w:rsid w:val="00CF1C8E"/>
    <w:rsid w:val="00CF2954"/>
    <w:rsid w:val="00CF457C"/>
    <w:rsid w:val="00D01AAA"/>
    <w:rsid w:val="00D01C82"/>
    <w:rsid w:val="00D06799"/>
    <w:rsid w:val="00D069A1"/>
    <w:rsid w:val="00D1138E"/>
    <w:rsid w:val="00D12808"/>
    <w:rsid w:val="00D1412A"/>
    <w:rsid w:val="00D178BE"/>
    <w:rsid w:val="00D20067"/>
    <w:rsid w:val="00D2041B"/>
    <w:rsid w:val="00D20FF2"/>
    <w:rsid w:val="00D27B33"/>
    <w:rsid w:val="00D301A7"/>
    <w:rsid w:val="00D30B5A"/>
    <w:rsid w:val="00D32496"/>
    <w:rsid w:val="00D32A08"/>
    <w:rsid w:val="00D34DF2"/>
    <w:rsid w:val="00D40174"/>
    <w:rsid w:val="00D46E27"/>
    <w:rsid w:val="00D50674"/>
    <w:rsid w:val="00D50947"/>
    <w:rsid w:val="00D5778B"/>
    <w:rsid w:val="00D600E4"/>
    <w:rsid w:val="00D609F1"/>
    <w:rsid w:val="00D634A0"/>
    <w:rsid w:val="00D639D1"/>
    <w:rsid w:val="00D64ACC"/>
    <w:rsid w:val="00D64E7A"/>
    <w:rsid w:val="00D67E9A"/>
    <w:rsid w:val="00D67F9D"/>
    <w:rsid w:val="00D707EC"/>
    <w:rsid w:val="00D7108C"/>
    <w:rsid w:val="00D731E9"/>
    <w:rsid w:val="00D818A9"/>
    <w:rsid w:val="00D81AC3"/>
    <w:rsid w:val="00D828C9"/>
    <w:rsid w:val="00D82FD5"/>
    <w:rsid w:val="00D8308B"/>
    <w:rsid w:val="00D86A4D"/>
    <w:rsid w:val="00D92402"/>
    <w:rsid w:val="00D9333F"/>
    <w:rsid w:val="00D94639"/>
    <w:rsid w:val="00DA0BBA"/>
    <w:rsid w:val="00DA0EA9"/>
    <w:rsid w:val="00DA18FA"/>
    <w:rsid w:val="00DA386F"/>
    <w:rsid w:val="00DA528E"/>
    <w:rsid w:val="00DA72D9"/>
    <w:rsid w:val="00DA7821"/>
    <w:rsid w:val="00DB3770"/>
    <w:rsid w:val="00DB5484"/>
    <w:rsid w:val="00DB7A27"/>
    <w:rsid w:val="00DC4401"/>
    <w:rsid w:val="00DC4804"/>
    <w:rsid w:val="00DC4F35"/>
    <w:rsid w:val="00DD1912"/>
    <w:rsid w:val="00DD489F"/>
    <w:rsid w:val="00DD6DEC"/>
    <w:rsid w:val="00DD738B"/>
    <w:rsid w:val="00DE14C1"/>
    <w:rsid w:val="00DE1CF7"/>
    <w:rsid w:val="00DE4178"/>
    <w:rsid w:val="00DE590F"/>
    <w:rsid w:val="00DE5A3D"/>
    <w:rsid w:val="00DE75CE"/>
    <w:rsid w:val="00DF0D2F"/>
    <w:rsid w:val="00DF1980"/>
    <w:rsid w:val="00DF2115"/>
    <w:rsid w:val="00DF4588"/>
    <w:rsid w:val="00DF6051"/>
    <w:rsid w:val="00DF7D65"/>
    <w:rsid w:val="00E01A57"/>
    <w:rsid w:val="00E02219"/>
    <w:rsid w:val="00E022F7"/>
    <w:rsid w:val="00E0320C"/>
    <w:rsid w:val="00E04D47"/>
    <w:rsid w:val="00E06C74"/>
    <w:rsid w:val="00E10725"/>
    <w:rsid w:val="00E11BD4"/>
    <w:rsid w:val="00E20646"/>
    <w:rsid w:val="00E21DE1"/>
    <w:rsid w:val="00E22DDA"/>
    <w:rsid w:val="00E23E2D"/>
    <w:rsid w:val="00E253EA"/>
    <w:rsid w:val="00E35247"/>
    <w:rsid w:val="00E402C4"/>
    <w:rsid w:val="00E40501"/>
    <w:rsid w:val="00E406EC"/>
    <w:rsid w:val="00E408DB"/>
    <w:rsid w:val="00E45869"/>
    <w:rsid w:val="00E50609"/>
    <w:rsid w:val="00E50795"/>
    <w:rsid w:val="00E56EDC"/>
    <w:rsid w:val="00E609C8"/>
    <w:rsid w:val="00E621DF"/>
    <w:rsid w:val="00E63388"/>
    <w:rsid w:val="00E634F0"/>
    <w:rsid w:val="00E65B61"/>
    <w:rsid w:val="00E667A7"/>
    <w:rsid w:val="00E66D75"/>
    <w:rsid w:val="00E66E34"/>
    <w:rsid w:val="00E66FCD"/>
    <w:rsid w:val="00E71276"/>
    <w:rsid w:val="00E71F4C"/>
    <w:rsid w:val="00E72069"/>
    <w:rsid w:val="00E72821"/>
    <w:rsid w:val="00E72C96"/>
    <w:rsid w:val="00E740A1"/>
    <w:rsid w:val="00E905AB"/>
    <w:rsid w:val="00E91DE2"/>
    <w:rsid w:val="00E92587"/>
    <w:rsid w:val="00E95D31"/>
    <w:rsid w:val="00E95E8A"/>
    <w:rsid w:val="00EA07EF"/>
    <w:rsid w:val="00EA09B6"/>
    <w:rsid w:val="00EA0B1B"/>
    <w:rsid w:val="00EA1217"/>
    <w:rsid w:val="00EA206D"/>
    <w:rsid w:val="00EA2265"/>
    <w:rsid w:val="00EA46AF"/>
    <w:rsid w:val="00EA56BA"/>
    <w:rsid w:val="00EA7967"/>
    <w:rsid w:val="00EB0456"/>
    <w:rsid w:val="00EB16FE"/>
    <w:rsid w:val="00EB2C29"/>
    <w:rsid w:val="00EB34F9"/>
    <w:rsid w:val="00EB541A"/>
    <w:rsid w:val="00EB55D2"/>
    <w:rsid w:val="00EB70B1"/>
    <w:rsid w:val="00EC2771"/>
    <w:rsid w:val="00EC2D13"/>
    <w:rsid w:val="00EC4E5B"/>
    <w:rsid w:val="00EC625C"/>
    <w:rsid w:val="00ED09BE"/>
    <w:rsid w:val="00ED3590"/>
    <w:rsid w:val="00ED4FC4"/>
    <w:rsid w:val="00ED741B"/>
    <w:rsid w:val="00EE0C30"/>
    <w:rsid w:val="00EE3CBC"/>
    <w:rsid w:val="00EE4490"/>
    <w:rsid w:val="00EE44FE"/>
    <w:rsid w:val="00EE71EA"/>
    <w:rsid w:val="00EE74D9"/>
    <w:rsid w:val="00EF4959"/>
    <w:rsid w:val="00F0140F"/>
    <w:rsid w:val="00F01A0E"/>
    <w:rsid w:val="00F01B5E"/>
    <w:rsid w:val="00F01BED"/>
    <w:rsid w:val="00F02764"/>
    <w:rsid w:val="00F109CC"/>
    <w:rsid w:val="00F10D58"/>
    <w:rsid w:val="00F14A8E"/>
    <w:rsid w:val="00F22294"/>
    <w:rsid w:val="00F23F88"/>
    <w:rsid w:val="00F26DEF"/>
    <w:rsid w:val="00F2797C"/>
    <w:rsid w:val="00F27AE4"/>
    <w:rsid w:val="00F32D82"/>
    <w:rsid w:val="00F335C0"/>
    <w:rsid w:val="00F341CC"/>
    <w:rsid w:val="00F35D25"/>
    <w:rsid w:val="00F36576"/>
    <w:rsid w:val="00F413E0"/>
    <w:rsid w:val="00F42B29"/>
    <w:rsid w:val="00F430CD"/>
    <w:rsid w:val="00F430F6"/>
    <w:rsid w:val="00F44338"/>
    <w:rsid w:val="00F44FF1"/>
    <w:rsid w:val="00F45DCA"/>
    <w:rsid w:val="00F45DFB"/>
    <w:rsid w:val="00F5060A"/>
    <w:rsid w:val="00F543BF"/>
    <w:rsid w:val="00F55189"/>
    <w:rsid w:val="00F56783"/>
    <w:rsid w:val="00F60A29"/>
    <w:rsid w:val="00F60FEC"/>
    <w:rsid w:val="00F618D9"/>
    <w:rsid w:val="00F61ECC"/>
    <w:rsid w:val="00F64484"/>
    <w:rsid w:val="00F644AF"/>
    <w:rsid w:val="00F648F2"/>
    <w:rsid w:val="00F6557A"/>
    <w:rsid w:val="00F66459"/>
    <w:rsid w:val="00F674CD"/>
    <w:rsid w:val="00F72334"/>
    <w:rsid w:val="00F72974"/>
    <w:rsid w:val="00F732BF"/>
    <w:rsid w:val="00F73A7D"/>
    <w:rsid w:val="00F750C0"/>
    <w:rsid w:val="00F75828"/>
    <w:rsid w:val="00F77049"/>
    <w:rsid w:val="00F816CB"/>
    <w:rsid w:val="00F82C96"/>
    <w:rsid w:val="00F868D4"/>
    <w:rsid w:val="00F872C9"/>
    <w:rsid w:val="00F92883"/>
    <w:rsid w:val="00F92FE6"/>
    <w:rsid w:val="00F94876"/>
    <w:rsid w:val="00F9542D"/>
    <w:rsid w:val="00FA00AA"/>
    <w:rsid w:val="00FA699E"/>
    <w:rsid w:val="00FA75FA"/>
    <w:rsid w:val="00FB7993"/>
    <w:rsid w:val="00FC1CEE"/>
    <w:rsid w:val="00FC1F96"/>
    <w:rsid w:val="00FC3047"/>
    <w:rsid w:val="00FC4A41"/>
    <w:rsid w:val="00FC5453"/>
    <w:rsid w:val="00FD2CFD"/>
    <w:rsid w:val="00FD346C"/>
    <w:rsid w:val="00FD3AC7"/>
    <w:rsid w:val="00FD3FCF"/>
    <w:rsid w:val="00FD4BE2"/>
    <w:rsid w:val="00FD53C0"/>
    <w:rsid w:val="00FD5B64"/>
    <w:rsid w:val="00FE1FD2"/>
    <w:rsid w:val="00FE2686"/>
    <w:rsid w:val="00FE2F62"/>
    <w:rsid w:val="00FF01E3"/>
    <w:rsid w:val="00FF08B1"/>
    <w:rsid w:val="00FF21D0"/>
    <w:rsid w:val="00FF53F0"/>
    <w:rsid w:val="00FF56F9"/>
    <w:rsid w:val="00FF6201"/>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F896B"/>
  <w15:docId w15:val="{1DCF3086-CB7C-44CC-A98D-A2FE7F4C0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509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5094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D50947"/>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509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0947"/>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semiHidden/>
    <w:rsid w:val="00D50947"/>
    <w:rPr>
      <w:rFonts w:asciiTheme="majorHAnsi" w:eastAsiaTheme="majorEastAsia" w:hAnsiTheme="majorHAnsi" w:cstheme="majorBidi"/>
      <w:color w:val="1F3763" w:themeColor="accent1" w:themeShade="7F"/>
      <w:sz w:val="24"/>
      <w:szCs w:val="24"/>
      <w:lang w:val="ru-RU"/>
    </w:rPr>
  </w:style>
  <w:style w:type="paragraph" w:styleId="a3">
    <w:name w:val="List Paragraph"/>
    <w:basedOn w:val="a"/>
    <w:uiPriority w:val="34"/>
    <w:qFormat/>
    <w:rsid w:val="00D50947"/>
    <w:pPr>
      <w:spacing w:after="200" w:line="276" w:lineRule="auto"/>
      <w:ind w:left="720"/>
      <w:contextualSpacing/>
    </w:pPr>
    <w:rPr>
      <w:rFonts w:ascii="Calibri" w:eastAsia="Calibri" w:hAnsi="Calibri" w:cs="Times New Roman"/>
    </w:rPr>
  </w:style>
  <w:style w:type="table" w:styleId="a4">
    <w:name w:val="Table Grid"/>
    <w:basedOn w:val="a1"/>
    <w:uiPriority w:val="3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ubtle Emphasis"/>
    <w:basedOn w:val="a0"/>
    <w:uiPriority w:val="19"/>
    <w:qFormat/>
    <w:rsid w:val="00D50947"/>
    <w:rPr>
      <w:i/>
      <w:iCs/>
      <w:color w:val="808080" w:themeColor="text1" w:themeTint="7F"/>
    </w:rPr>
  </w:style>
  <w:style w:type="character" w:styleId="a6">
    <w:name w:val="Hyperlink"/>
    <w:basedOn w:val="a0"/>
    <w:uiPriority w:val="99"/>
    <w:unhideWhenUsed/>
    <w:rsid w:val="00D50947"/>
    <w:rPr>
      <w:color w:val="0563C1" w:themeColor="hyperlink"/>
      <w:u w:val="single"/>
    </w:rPr>
  </w:style>
  <w:style w:type="character" w:customStyle="1" w:styleId="11">
    <w:name w:val="Неразрешенное упоминание1"/>
    <w:basedOn w:val="a0"/>
    <w:uiPriority w:val="99"/>
    <w:semiHidden/>
    <w:unhideWhenUsed/>
    <w:rsid w:val="00D50947"/>
    <w:rPr>
      <w:color w:val="605E5C"/>
      <w:shd w:val="clear" w:color="auto" w:fill="E1DFDD"/>
    </w:rPr>
  </w:style>
  <w:style w:type="character" w:styleId="a7">
    <w:name w:val="FollowedHyperlink"/>
    <w:basedOn w:val="a0"/>
    <w:uiPriority w:val="99"/>
    <w:semiHidden/>
    <w:unhideWhenUsed/>
    <w:rsid w:val="00D50947"/>
    <w:rPr>
      <w:color w:val="954F72" w:themeColor="followedHyperlink"/>
      <w:u w:val="single"/>
    </w:rPr>
  </w:style>
  <w:style w:type="paragraph" w:styleId="a8">
    <w:name w:val="No Spacing"/>
    <w:uiPriority w:val="1"/>
    <w:qFormat/>
    <w:rsid w:val="00D50947"/>
    <w:pPr>
      <w:spacing w:after="0" w:line="240" w:lineRule="auto"/>
    </w:pPr>
  </w:style>
  <w:style w:type="character" w:styleId="a9">
    <w:name w:val="line number"/>
    <w:basedOn w:val="a0"/>
    <w:uiPriority w:val="99"/>
    <w:semiHidden/>
    <w:unhideWhenUsed/>
    <w:rsid w:val="00D50947"/>
  </w:style>
  <w:style w:type="character" w:customStyle="1" w:styleId="a-size-extra-large">
    <w:name w:val="a-size-extra-large"/>
    <w:basedOn w:val="a0"/>
    <w:rsid w:val="00D50947"/>
  </w:style>
  <w:style w:type="paragraph" w:styleId="aa">
    <w:name w:val="Balloon Text"/>
    <w:basedOn w:val="a"/>
    <w:link w:val="ab"/>
    <w:uiPriority w:val="99"/>
    <w:semiHidden/>
    <w:unhideWhenUsed/>
    <w:rsid w:val="00D5094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0947"/>
    <w:rPr>
      <w:rFonts w:ascii="Tahoma" w:hAnsi="Tahoma" w:cs="Tahoma"/>
      <w:sz w:val="16"/>
      <w:szCs w:val="16"/>
      <w:lang w:val="ru-RU"/>
    </w:rPr>
  </w:style>
  <w:style w:type="character" w:customStyle="1" w:styleId="authors">
    <w:name w:val="authors"/>
    <w:basedOn w:val="a0"/>
    <w:rsid w:val="00D50947"/>
  </w:style>
  <w:style w:type="character" w:customStyle="1" w:styleId="12">
    <w:name w:val="Дата1"/>
    <w:basedOn w:val="a0"/>
    <w:rsid w:val="00D50947"/>
  </w:style>
  <w:style w:type="character" w:customStyle="1" w:styleId="arttitle">
    <w:name w:val="art_title"/>
    <w:basedOn w:val="a0"/>
    <w:rsid w:val="00D50947"/>
  </w:style>
  <w:style w:type="character" w:customStyle="1" w:styleId="serialtitle">
    <w:name w:val="serial_title"/>
    <w:basedOn w:val="a0"/>
    <w:rsid w:val="00D50947"/>
  </w:style>
  <w:style w:type="character" w:customStyle="1" w:styleId="volumeissue">
    <w:name w:val="volume_issue"/>
    <w:basedOn w:val="a0"/>
    <w:rsid w:val="00D50947"/>
  </w:style>
  <w:style w:type="character" w:customStyle="1" w:styleId="pagerange">
    <w:name w:val="page_range"/>
    <w:basedOn w:val="a0"/>
    <w:rsid w:val="00D50947"/>
  </w:style>
  <w:style w:type="character" w:customStyle="1" w:styleId="doilink">
    <w:name w:val="doi_link"/>
    <w:basedOn w:val="a0"/>
    <w:rsid w:val="00D50947"/>
  </w:style>
  <w:style w:type="character" w:styleId="ac">
    <w:name w:val="Emphasis"/>
    <w:basedOn w:val="a0"/>
    <w:uiPriority w:val="20"/>
    <w:qFormat/>
    <w:rsid w:val="00D50947"/>
    <w:rPr>
      <w:i/>
      <w:iCs/>
    </w:rPr>
  </w:style>
  <w:style w:type="character" w:customStyle="1" w:styleId="author">
    <w:name w:val="author"/>
    <w:basedOn w:val="a0"/>
    <w:rsid w:val="00D50947"/>
  </w:style>
  <w:style w:type="character" w:customStyle="1" w:styleId="nowrap">
    <w:name w:val="nowrap"/>
    <w:basedOn w:val="a0"/>
    <w:rsid w:val="00D50947"/>
  </w:style>
  <w:style w:type="character" w:customStyle="1" w:styleId="20">
    <w:name w:val="Заголовок 2 Знак"/>
    <w:basedOn w:val="a0"/>
    <w:link w:val="2"/>
    <w:uiPriority w:val="9"/>
    <w:rsid w:val="00D50947"/>
    <w:rPr>
      <w:rFonts w:asciiTheme="majorHAnsi" w:eastAsiaTheme="majorEastAsia" w:hAnsiTheme="majorHAnsi" w:cstheme="majorBidi"/>
      <w:b/>
      <w:bCs/>
      <w:color w:val="4472C4" w:themeColor="accent1"/>
      <w:sz w:val="26"/>
      <w:szCs w:val="26"/>
      <w:lang w:val="ru-RU"/>
    </w:rPr>
  </w:style>
  <w:style w:type="character" w:customStyle="1" w:styleId="40">
    <w:name w:val="Заголовок 4 Знак"/>
    <w:basedOn w:val="a0"/>
    <w:link w:val="4"/>
    <w:uiPriority w:val="9"/>
    <w:semiHidden/>
    <w:rsid w:val="00D50947"/>
    <w:rPr>
      <w:rFonts w:asciiTheme="majorHAnsi" w:eastAsiaTheme="majorEastAsia" w:hAnsiTheme="majorHAnsi" w:cstheme="majorBidi"/>
      <w:i/>
      <w:iCs/>
      <w:color w:val="2F5496" w:themeColor="accent1" w:themeShade="BF"/>
      <w:lang w:val="ru-RU"/>
    </w:rPr>
  </w:style>
  <w:style w:type="numbering" w:customStyle="1" w:styleId="13">
    <w:name w:val="Нет списка1"/>
    <w:next w:val="a2"/>
    <w:uiPriority w:val="99"/>
    <w:semiHidden/>
    <w:unhideWhenUsed/>
    <w:rsid w:val="00D50947"/>
  </w:style>
  <w:style w:type="character" w:customStyle="1" w:styleId="a-color-secondary">
    <w:name w:val="a-color-secondary"/>
    <w:basedOn w:val="a0"/>
    <w:rsid w:val="00D50947"/>
  </w:style>
  <w:style w:type="character" w:customStyle="1" w:styleId="more">
    <w:name w:val="more"/>
    <w:basedOn w:val="a0"/>
    <w:rsid w:val="00D50947"/>
  </w:style>
  <w:style w:type="character" w:customStyle="1" w:styleId="morecount">
    <w:name w:val="morecount"/>
    <w:basedOn w:val="a0"/>
    <w:rsid w:val="00D50947"/>
  </w:style>
  <w:style w:type="character" w:customStyle="1" w:styleId="hlfld-contribauthor">
    <w:name w:val="hlfld-contribauthor"/>
    <w:basedOn w:val="a0"/>
    <w:rsid w:val="00D50947"/>
  </w:style>
  <w:style w:type="character" w:customStyle="1" w:styleId="seriestitle">
    <w:name w:val="seriestitle"/>
    <w:basedOn w:val="a0"/>
    <w:rsid w:val="00D50947"/>
  </w:style>
  <w:style w:type="character" w:customStyle="1" w:styleId="doi">
    <w:name w:val="doi"/>
    <w:basedOn w:val="a0"/>
    <w:rsid w:val="00D50947"/>
  </w:style>
  <w:style w:type="character" w:customStyle="1" w:styleId="volume">
    <w:name w:val="volume"/>
    <w:basedOn w:val="a0"/>
    <w:rsid w:val="00D50947"/>
  </w:style>
  <w:style w:type="character" w:customStyle="1" w:styleId="issue">
    <w:name w:val="issue"/>
    <w:basedOn w:val="a0"/>
    <w:rsid w:val="00D50947"/>
  </w:style>
  <w:style w:type="character" w:customStyle="1" w:styleId="page-range">
    <w:name w:val="page-range"/>
    <w:basedOn w:val="a0"/>
    <w:rsid w:val="00D50947"/>
  </w:style>
  <w:style w:type="character" w:customStyle="1" w:styleId="pub-date">
    <w:name w:val="pub-date"/>
    <w:basedOn w:val="a0"/>
    <w:rsid w:val="00D50947"/>
  </w:style>
  <w:style w:type="character" w:customStyle="1" w:styleId="citation">
    <w:name w:val="citation"/>
    <w:basedOn w:val="a0"/>
    <w:rsid w:val="00D50947"/>
  </w:style>
  <w:style w:type="character" w:customStyle="1" w:styleId="articletitle">
    <w:name w:val="articletitle"/>
    <w:basedOn w:val="a0"/>
    <w:rsid w:val="00D50947"/>
  </w:style>
  <w:style w:type="character" w:customStyle="1" w:styleId="pubyear">
    <w:name w:val="pubyear"/>
    <w:basedOn w:val="a0"/>
    <w:rsid w:val="00D50947"/>
  </w:style>
  <w:style w:type="character" w:customStyle="1" w:styleId="vol">
    <w:name w:val="vol"/>
    <w:basedOn w:val="a0"/>
    <w:rsid w:val="00D50947"/>
  </w:style>
  <w:style w:type="character" w:customStyle="1" w:styleId="pagefirst">
    <w:name w:val="pagefirst"/>
    <w:basedOn w:val="a0"/>
    <w:rsid w:val="00D50947"/>
  </w:style>
  <w:style w:type="character" w:customStyle="1" w:styleId="pagelast">
    <w:name w:val="pagelast"/>
    <w:basedOn w:val="a0"/>
    <w:rsid w:val="00D50947"/>
  </w:style>
  <w:style w:type="character" w:customStyle="1" w:styleId="journaltitle">
    <w:name w:val="journaltitle"/>
    <w:basedOn w:val="a0"/>
    <w:rsid w:val="00D50947"/>
  </w:style>
  <w:style w:type="character" w:customStyle="1" w:styleId="citedissue">
    <w:name w:val="citedissue"/>
    <w:basedOn w:val="a0"/>
    <w:rsid w:val="00D50947"/>
  </w:style>
  <w:style w:type="character" w:styleId="ad">
    <w:name w:val="Book Title"/>
    <w:basedOn w:val="a0"/>
    <w:uiPriority w:val="33"/>
    <w:qFormat/>
    <w:rsid w:val="00D50947"/>
    <w:rPr>
      <w:b/>
      <w:bCs/>
      <w:smallCaps/>
      <w:spacing w:val="5"/>
    </w:rPr>
  </w:style>
  <w:style w:type="paragraph" w:styleId="ae">
    <w:name w:val="Title"/>
    <w:basedOn w:val="a"/>
    <w:next w:val="a"/>
    <w:link w:val="af"/>
    <w:uiPriority w:val="10"/>
    <w:qFormat/>
    <w:rsid w:val="00D5094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
    <w:name w:val="Название Знак"/>
    <w:basedOn w:val="a0"/>
    <w:link w:val="ae"/>
    <w:uiPriority w:val="10"/>
    <w:rsid w:val="00D50947"/>
    <w:rPr>
      <w:rFonts w:asciiTheme="majorHAnsi" w:eastAsiaTheme="majorEastAsia" w:hAnsiTheme="majorHAnsi" w:cstheme="majorBidi"/>
      <w:color w:val="323E4F" w:themeColor="text2" w:themeShade="BF"/>
      <w:spacing w:val="5"/>
      <w:kern w:val="28"/>
      <w:sz w:val="52"/>
      <w:szCs w:val="52"/>
      <w:lang w:val="ru-RU"/>
    </w:rPr>
  </w:style>
  <w:style w:type="character" w:styleId="af0">
    <w:name w:val="Strong"/>
    <w:basedOn w:val="a0"/>
    <w:uiPriority w:val="22"/>
    <w:qFormat/>
    <w:rsid w:val="00D50947"/>
    <w:rPr>
      <w:b/>
      <w:bCs/>
    </w:rPr>
  </w:style>
  <w:style w:type="table" w:customStyle="1" w:styleId="14">
    <w:name w:val="Сетка таблицы1"/>
    <w:basedOn w:val="a1"/>
    <w:next w:val="a4"/>
    <w:uiPriority w:val="3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label">
    <w:name w:val="info_label"/>
    <w:basedOn w:val="a0"/>
    <w:rsid w:val="00D50947"/>
  </w:style>
  <w:style w:type="character" w:customStyle="1" w:styleId="infovalue">
    <w:name w:val="info_value"/>
    <w:basedOn w:val="a0"/>
    <w:rsid w:val="00D50947"/>
  </w:style>
  <w:style w:type="paragraph" w:styleId="af1">
    <w:name w:val="Normal (Web)"/>
    <w:basedOn w:val="a"/>
    <w:uiPriority w:val="99"/>
    <w:semiHidden/>
    <w:unhideWhenUsed/>
    <w:rsid w:val="00D50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eviewtxt">
    <w:name w:val="previewtxt"/>
    <w:basedOn w:val="a0"/>
    <w:rsid w:val="00D50947"/>
  </w:style>
  <w:style w:type="character" w:styleId="af2">
    <w:name w:val="Placeholder Text"/>
    <w:basedOn w:val="a0"/>
    <w:uiPriority w:val="99"/>
    <w:semiHidden/>
    <w:rsid w:val="00D50947"/>
    <w:rPr>
      <w:color w:val="808080"/>
    </w:rPr>
  </w:style>
  <w:style w:type="character" w:customStyle="1" w:styleId="booktitle">
    <w:name w:val="booktitle"/>
    <w:basedOn w:val="a0"/>
    <w:rsid w:val="00D50947"/>
  </w:style>
  <w:style w:type="table" w:customStyle="1" w:styleId="31">
    <w:name w:val="Сетка таблицы3"/>
    <w:basedOn w:val="a1"/>
    <w:next w:val="a4"/>
    <w:uiPriority w:val="3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D5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FC1CEE"/>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C1CEE"/>
  </w:style>
  <w:style w:type="paragraph" w:styleId="af5">
    <w:name w:val="footer"/>
    <w:basedOn w:val="a"/>
    <w:link w:val="af6"/>
    <w:uiPriority w:val="99"/>
    <w:unhideWhenUsed/>
    <w:rsid w:val="00FC1CEE"/>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C1CEE"/>
  </w:style>
  <w:style w:type="paragraph" w:styleId="af7">
    <w:name w:val="footnote text"/>
    <w:basedOn w:val="a"/>
    <w:link w:val="af8"/>
    <w:uiPriority w:val="99"/>
    <w:semiHidden/>
    <w:unhideWhenUsed/>
    <w:rsid w:val="003B5508"/>
    <w:pPr>
      <w:spacing w:after="0" w:line="240" w:lineRule="auto"/>
    </w:pPr>
    <w:rPr>
      <w:sz w:val="20"/>
      <w:szCs w:val="20"/>
    </w:rPr>
  </w:style>
  <w:style w:type="character" w:customStyle="1" w:styleId="af8">
    <w:name w:val="Текст сноски Знак"/>
    <w:basedOn w:val="a0"/>
    <w:link w:val="af7"/>
    <w:uiPriority w:val="99"/>
    <w:semiHidden/>
    <w:rsid w:val="003B5508"/>
    <w:rPr>
      <w:sz w:val="20"/>
      <w:szCs w:val="20"/>
    </w:rPr>
  </w:style>
  <w:style w:type="character" w:styleId="af9">
    <w:name w:val="footnote reference"/>
    <w:basedOn w:val="a0"/>
    <w:uiPriority w:val="99"/>
    <w:semiHidden/>
    <w:unhideWhenUsed/>
    <w:rsid w:val="003B5508"/>
    <w:rPr>
      <w:vertAlign w:val="superscript"/>
    </w:rPr>
  </w:style>
  <w:style w:type="character" w:customStyle="1" w:styleId="22">
    <w:name w:val="Неразрешенное упоминание2"/>
    <w:basedOn w:val="a0"/>
    <w:uiPriority w:val="99"/>
    <w:semiHidden/>
    <w:unhideWhenUsed/>
    <w:rsid w:val="00795350"/>
    <w:rPr>
      <w:color w:val="605E5C"/>
      <w:shd w:val="clear" w:color="auto" w:fill="E1DFDD"/>
    </w:rPr>
  </w:style>
  <w:style w:type="character" w:customStyle="1" w:styleId="currentdocdiv">
    <w:name w:val="currentdocdiv"/>
    <w:basedOn w:val="a0"/>
    <w:rsid w:val="001801E4"/>
  </w:style>
  <w:style w:type="character" w:customStyle="1" w:styleId="publisherlocation">
    <w:name w:val="publisherlocation"/>
    <w:basedOn w:val="a0"/>
    <w:rsid w:val="00DD489F"/>
  </w:style>
  <w:style w:type="paragraph" w:customStyle="1" w:styleId="pc">
    <w:name w:val="pc"/>
    <w:basedOn w:val="a"/>
    <w:rsid w:val="004124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4124B7"/>
  </w:style>
  <w:style w:type="character" w:customStyle="1" w:styleId="s3">
    <w:name w:val="s3"/>
    <w:basedOn w:val="a0"/>
    <w:rsid w:val="004124B7"/>
  </w:style>
  <w:style w:type="character" w:customStyle="1" w:styleId="s9">
    <w:name w:val="s9"/>
    <w:basedOn w:val="a0"/>
    <w:rsid w:val="004124B7"/>
  </w:style>
  <w:style w:type="character" w:customStyle="1" w:styleId="UnresolvedMention">
    <w:name w:val="Unresolved Mention"/>
    <w:basedOn w:val="a0"/>
    <w:uiPriority w:val="99"/>
    <w:semiHidden/>
    <w:unhideWhenUsed/>
    <w:rsid w:val="00A54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3224">
      <w:bodyDiv w:val="1"/>
      <w:marLeft w:val="0"/>
      <w:marRight w:val="0"/>
      <w:marTop w:val="0"/>
      <w:marBottom w:val="0"/>
      <w:divBdr>
        <w:top w:val="none" w:sz="0" w:space="0" w:color="auto"/>
        <w:left w:val="none" w:sz="0" w:space="0" w:color="auto"/>
        <w:bottom w:val="none" w:sz="0" w:space="0" w:color="auto"/>
        <w:right w:val="none" w:sz="0" w:space="0" w:color="auto"/>
      </w:divBdr>
      <w:divsChild>
        <w:div w:id="128477441">
          <w:marLeft w:val="0"/>
          <w:marRight w:val="0"/>
          <w:marTop w:val="0"/>
          <w:marBottom w:val="0"/>
          <w:divBdr>
            <w:top w:val="none" w:sz="0" w:space="0" w:color="auto"/>
            <w:left w:val="none" w:sz="0" w:space="0" w:color="auto"/>
            <w:bottom w:val="none" w:sz="0" w:space="0" w:color="auto"/>
            <w:right w:val="none" w:sz="0" w:space="0" w:color="auto"/>
          </w:divBdr>
          <w:divsChild>
            <w:div w:id="985478184">
              <w:marLeft w:val="0"/>
              <w:marRight w:val="0"/>
              <w:marTop w:val="0"/>
              <w:marBottom w:val="0"/>
              <w:divBdr>
                <w:top w:val="none" w:sz="0" w:space="0" w:color="auto"/>
                <w:left w:val="none" w:sz="0" w:space="0" w:color="auto"/>
                <w:bottom w:val="none" w:sz="0" w:space="0" w:color="auto"/>
                <w:right w:val="none" w:sz="0" w:space="0" w:color="auto"/>
              </w:divBdr>
              <w:divsChild>
                <w:div w:id="1443185794">
                  <w:marLeft w:val="0"/>
                  <w:marRight w:val="0"/>
                  <w:marTop w:val="0"/>
                  <w:marBottom w:val="0"/>
                  <w:divBdr>
                    <w:top w:val="none" w:sz="0" w:space="0" w:color="auto"/>
                    <w:left w:val="none" w:sz="0" w:space="0" w:color="auto"/>
                    <w:bottom w:val="none" w:sz="0" w:space="0" w:color="auto"/>
                    <w:right w:val="none" w:sz="0" w:space="0" w:color="auto"/>
                  </w:divBdr>
                  <w:divsChild>
                    <w:div w:id="8963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53563">
          <w:marLeft w:val="0"/>
          <w:marRight w:val="0"/>
          <w:marTop w:val="0"/>
          <w:marBottom w:val="0"/>
          <w:divBdr>
            <w:top w:val="none" w:sz="0" w:space="0" w:color="auto"/>
            <w:left w:val="none" w:sz="0" w:space="0" w:color="auto"/>
            <w:bottom w:val="none" w:sz="0" w:space="0" w:color="auto"/>
            <w:right w:val="none" w:sz="0" w:space="0" w:color="auto"/>
          </w:divBdr>
          <w:divsChild>
            <w:div w:id="564217105">
              <w:marLeft w:val="0"/>
              <w:marRight w:val="0"/>
              <w:marTop w:val="0"/>
              <w:marBottom w:val="0"/>
              <w:divBdr>
                <w:top w:val="none" w:sz="0" w:space="0" w:color="auto"/>
                <w:left w:val="none" w:sz="0" w:space="0" w:color="auto"/>
                <w:bottom w:val="none" w:sz="0" w:space="0" w:color="auto"/>
                <w:right w:val="none" w:sz="0" w:space="0" w:color="auto"/>
              </w:divBdr>
              <w:divsChild>
                <w:div w:id="1759784801">
                  <w:marLeft w:val="0"/>
                  <w:marRight w:val="0"/>
                  <w:marTop w:val="0"/>
                  <w:marBottom w:val="0"/>
                  <w:divBdr>
                    <w:top w:val="none" w:sz="0" w:space="0" w:color="auto"/>
                    <w:left w:val="none" w:sz="0" w:space="0" w:color="auto"/>
                    <w:bottom w:val="none" w:sz="0" w:space="0" w:color="auto"/>
                    <w:right w:val="none" w:sz="0" w:space="0" w:color="auto"/>
                  </w:divBdr>
                  <w:divsChild>
                    <w:div w:id="1740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8264">
      <w:bodyDiv w:val="1"/>
      <w:marLeft w:val="0"/>
      <w:marRight w:val="0"/>
      <w:marTop w:val="0"/>
      <w:marBottom w:val="0"/>
      <w:divBdr>
        <w:top w:val="none" w:sz="0" w:space="0" w:color="auto"/>
        <w:left w:val="none" w:sz="0" w:space="0" w:color="auto"/>
        <w:bottom w:val="none" w:sz="0" w:space="0" w:color="auto"/>
        <w:right w:val="none" w:sz="0" w:space="0" w:color="auto"/>
      </w:divBdr>
    </w:div>
    <w:div w:id="119492651">
      <w:bodyDiv w:val="1"/>
      <w:marLeft w:val="0"/>
      <w:marRight w:val="0"/>
      <w:marTop w:val="0"/>
      <w:marBottom w:val="0"/>
      <w:divBdr>
        <w:top w:val="none" w:sz="0" w:space="0" w:color="auto"/>
        <w:left w:val="none" w:sz="0" w:space="0" w:color="auto"/>
        <w:bottom w:val="none" w:sz="0" w:space="0" w:color="auto"/>
        <w:right w:val="none" w:sz="0" w:space="0" w:color="auto"/>
      </w:divBdr>
    </w:div>
    <w:div w:id="226306458">
      <w:bodyDiv w:val="1"/>
      <w:marLeft w:val="0"/>
      <w:marRight w:val="0"/>
      <w:marTop w:val="0"/>
      <w:marBottom w:val="0"/>
      <w:divBdr>
        <w:top w:val="none" w:sz="0" w:space="0" w:color="auto"/>
        <w:left w:val="none" w:sz="0" w:space="0" w:color="auto"/>
        <w:bottom w:val="none" w:sz="0" w:space="0" w:color="auto"/>
        <w:right w:val="none" w:sz="0" w:space="0" w:color="auto"/>
      </w:divBdr>
    </w:div>
    <w:div w:id="347291401">
      <w:bodyDiv w:val="1"/>
      <w:marLeft w:val="0"/>
      <w:marRight w:val="0"/>
      <w:marTop w:val="0"/>
      <w:marBottom w:val="0"/>
      <w:divBdr>
        <w:top w:val="none" w:sz="0" w:space="0" w:color="auto"/>
        <w:left w:val="none" w:sz="0" w:space="0" w:color="auto"/>
        <w:bottom w:val="none" w:sz="0" w:space="0" w:color="auto"/>
        <w:right w:val="none" w:sz="0" w:space="0" w:color="auto"/>
      </w:divBdr>
      <w:divsChild>
        <w:div w:id="2051149639">
          <w:marLeft w:val="0"/>
          <w:marRight w:val="0"/>
          <w:marTop w:val="0"/>
          <w:marBottom w:val="0"/>
          <w:divBdr>
            <w:top w:val="none" w:sz="0" w:space="0" w:color="auto"/>
            <w:left w:val="none" w:sz="0" w:space="0" w:color="auto"/>
            <w:bottom w:val="none" w:sz="0" w:space="0" w:color="auto"/>
            <w:right w:val="none" w:sz="0" w:space="0" w:color="auto"/>
          </w:divBdr>
          <w:divsChild>
            <w:div w:id="1537620832">
              <w:marLeft w:val="0"/>
              <w:marRight w:val="0"/>
              <w:marTop w:val="0"/>
              <w:marBottom w:val="0"/>
              <w:divBdr>
                <w:top w:val="none" w:sz="0" w:space="0" w:color="auto"/>
                <w:left w:val="none" w:sz="0" w:space="0" w:color="auto"/>
                <w:bottom w:val="none" w:sz="0" w:space="0" w:color="auto"/>
                <w:right w:val="none" w:sz="0" w:space="0" w:color="auto"/>
              </w:divBdr>
              <w:divsChild>
                <w:div w:id="2117097183">
                  <w:marLeft w:val="0"/>
                  <w:marRight w:val="0"/>
                  <w:marTop w:val="0"/>
                  <w:marBottom w:val="0"/>
                  <w:divBdr>
                    <w:top w:val="none" w:sz="0" w:space="0" w:color="auto"/>
                    <w:left w:val="none" w:sz="0" w:space="0" w:color="auto"/>
                    <w:bottom w:val="none" w:sz="0" w:space="0" w:color="auto"/>
                    <w:right w:val="none" w:sz="0" w:space="0" w:color="auto"/>
                  </w:divBdr>
                  <w:divsChild>
                    <w:div w:id="8652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52604">
      <w:bodyDiv w:val="1"/>
      <w:marLeft w:val="0"/>
      <w:marRight w:val="0"/>
      <w:marTop w:val="0"/>
      <w:marBottom w:val="0"/>
      <w:divBdr>
        <w:top w:val="none" w:sz="0" w:space="0" w:color="auto"/>
        <w:left w:val="none" w:sz="0" w:space="0" w:color="auto"/>
        <w:bottom w:val="none" w:sz="0" w:space="0" w:color="auto"/>
        <w:right w:val="none" w:sz="0" w:space="0" w:color="auto"/>
      </w:divBdr>
      <w:divsChild>
        <w:div w:id="338657239">
          <w:marLeft w:val="547"/>
          <w:marRight w:val="0"/>
          <w:marTop w:val="154"/>
          <w:marBottom w:val="0"/>
          <w:divBdr>
            <w:top w:val="none" w:sz="0" w:space="0" w:color="auto"/>
            <w:left w:val="none" w:sz="0" w:space="0" w:color="auto"/>
            <w:bottom w:val="none" w:sz="0" w:space="0" w:color="auto"/>
            <w:right w:val="none" w:sz="0" w:space="0" w:color="auto"/>
          </w:divBdr>
        </w:div>
      </w:divsChild>
    </w:div>
    <w:div w:id="419300721">
      <w:bodyDiv w:val="1"/>
      <w:marLeft w:val="0"/>
      <w:marRight w:val="0"/>
      <w:marTop w:val="0"/>
      <w:marBottom w:val="0"/>
      <w:divBdr>
        <w:top w:val="none" w:sz="0" w:space="0" w:color="auto"/>
        <w:left w:val="none" w:sz="0" w:space="0" w:color="auto"/>
        <w:bottom w:val="none" w:sz="0" w:space="0" w:color="auto"/>
        <w:right w:val="none" w:sz="0" w:space="0" w:color="auto"/>
      </w:divBdr>
    </w:div>
    <w:div w:id="423961314">
      <w:bodyDiv w:val="1"/>
      <w:marLeft w:val="0"/>
      <w:marRight w:val="0"/>
      <w:marTop w:val="0"/>
      <w:marBottom w:val="0"/>
      <w:divBdr>
        <w:top w:val="none" w:sz="0" w:space="0" w:color="auto"/>
        <w:left w:val="none" w:sz="0" w:space="0" w:color="auto"/>
        <w:bottom w:val="none" w:sz="0" w:space="0" w:color="auto"/>
        <w:right w:val="none" w:sz="0" w:space="0" w:color="auto"/>
      </w:divBdr>
    </w:div>
    <w:div w:id="437674813">
      <w:bodyDiv w:val="1"/>
      <w:marLeft w:val="0"/>
      <w:marRight w:val="0"/>
      <w:marTop w:val="0"/>
      <w:marBottom w:val="0"/>
      <w:divBdr>
        <w:top w:val="none" w:sz="0" w:space="0" w:color="auto"/>
        <w:left w:val="none" w:sz="0" w:space="0" w:color="auto"/>
        <w:bottom w:val="none" w:sz="0" w:space="0" w:color="auto"/>
        <w:right w:val="none" w:sz="0" w:space="0" w:color="auto"/>
      </w:divBdr>
    </w:div>
    <w:div w:id="568226849">
      <w:bodyDiv w:val="1"/>
      <w:marLeft w:val="0"/>
      <w:marRight w:val="0"/>
      <w:marTop w:val="0"/>
      <w:marBottom w:val="0"/>
      <w:divBdr>
        <w:top w:val="none" w:sz="0" w:space="0" w:color="auto"/>
        <w:left w:val="none" w:sz="0" w:space="0" w:color="auto"/>
        <w:bottom w:val="none" w:sz="0" w:space="0" w:color="auto"/>
        <w:right w:val="none" w:sz="0" w:space="0" w:color="auto"/>
      </w:divBdr>
      <w:divsChild>
        <w:div w:id="1922130992">
          <w:marLeft w:val="0"/>
          <w:marRight w:val="0"/>
          <w:marTop w:val="0"/>
          <w:marBottom w:val="0"/>
          <w:divBdr>
            <w:top w:val="none" w:sz="0" w:space="0" w:color="auto"/>
            <w:left w:val="none" w:sz="0" w:space="0" w:color="auto"/>
            <w:bottom w:val="none" w:sz="0" w:space="0" w:color="auto"/>
            <w:right w:val="none" w:sz="0" w:space="0" w:color="auto"/>
          </w:divBdr>
          <w:divsChild>
            <w:div w:id="541480795">
              <w:marLeft w:val="0"/>
              <w:marRight w:val="0"/>
              <w:marTop w:val="0"/>
              <w:marBottom w:val="0"/>
              <w:divBdr>
                <w:top w:val="none" w:sz="0" w:space="0" w:color="auto"/>
                <w:left w:val="none" w:sz="0" w:space="0" w:color="auto"/>
                <w:bottom w:val="none" w:sz="0" w:space="0" w:color="auto"/>
                <w:right w:val="none" w:sz="0" w:space="0" w:color="auto"/>
              </w:divBdr>
              <w:divsChild>
                <w:div w:id="940186793">
                  <w:marLeft w:val="0"/>
                  <w:marRight w:val="0"/>
                  <w:marTop w:val="0"/>
                  <w:marBottom w:val="0"/>
                  <w:divBdr>
                    <w:top w:val="none" w:sz="0" w:space="0" w:color="auto"/>
                    <w:left w:val="none" w:sz="0" w:space="0" w:color="auto"/>
                    <w:bottom w:val="none" w:sz="0" w:space="0" w:color="auto"/>
                    <w:right w:val="none" w:sz="0" w:space="0" w:color="auto"/>
                  </w:divBdr>
                  <w:divsChild>
                    <w:div w:id="176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6683">
          <w:marLeft w:val="0"/>
          <w:marRight w:val="0"/>
          <w:marTop w:val="0"/>
          <w:marBottom w:val="0"/>
          <w:divBdr>
            <w:top w:val="none" w:sz="0" w:space="0" w:color="auto"/>
            <w:left w:val="none" w:sz="0" w:space="0" w:color="auto"/>
            <w:bottom w:val="none" w:sz="0" w:space="0" w:color="auto"/>
            <w:right w:val="none" w:sz="0" w:space="0" w:color="auto"/>
          </w:divBdr>
          <w:divsChild>
            <w:div w:id="948320099">
              <w:marLeft w:val="0"/>
              <w:marRight w:val="0"/>
              <w:marTop w:val="0"/>
              <w:marBottom w:val="0"/>
              <w:divBdr>
                <w:top w:val="none" w:sz="0" w:space="0" w:color="auto"/>
                <w:left w:val="none" w:sz="0" w:space="0" w:color="auto"/>
                <w:bottom w:val="none" w:sz="0" w:space="0" w:color="auto"/>
                <w:right w:val="none" w:sz="0" w:space="0" w:color="auto"/>
              </w:divBdr>
              <w:divsChild>
                <w:div w:id="544566758">
                  <w:marLeft w:val="0"/>
                  <w:marRight w:val="0"/>
                  <w:marTop w:val="0"/>
                  <w:marBottom w:val="0"/>
                  <w:divBdr>
                    <w:top w:val="none" w:sz="0" w:space="0" w:color="auto"/>
                    <w:left w:val="none" w:sz="0" w:space="0" w:color="auto"/>
                    <w:bottom w:val="none" w:sz="0" w:space="0" w:color="auto"/>
                    <w:right w:val="none" w:sz="0" w:space="0" w:color="auto"/>
                  </w:divBdr>
                  <w:divsChild>
                    <w:div w:id="13756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74251">
      <w:bodyDiv w:val="1"/>
      <w:marLeft w:val="0"/>
      <w:marRight w:val="0"/>
      <w:marTop w:val="0"/>
      <w:marBottom w:val="0"/>
      <w:divBdr>
        <w:top w:val="none" w:sz="0" w:space="0" w:color="auto"/>
        <w:left w:val="none" w:sz="0" w:space="0" w:color="auto"/>
        <w:bottom w:val="none" w:sz="0" w:space="0" w:color="auto"/>
        <w:right w:val="none" w:sz="0" w:space="0" w:color="auto"/>
      </w:divBdr>
    </w:div>
    <w:div w:id="820735661">
      <w:bodyDiv w:val="1"/>
      <w:marLeft w:val="0"/>
      <w:marRight w:val="0"/>
      <w:marTop w:val="0"/>
      <w:marBottom w:val="0"/>
      <w:divBdr>
        <w:top w:val="none" w:sz="0" w:space="0" w:color="auto"/>
        <w:left w:val="none" w:sz="0" w:space="0" w:color="auto"/>
        <w:bottom w:val="none" w:sz="0" w:space="0" w:color="auto"/>
        <w:right w:val="none" w:sz="0" w:space="0" w:color="auto"/>
      </w:divBdr>
    </w:div>
    <w:div w:id="923687442">
      <w:bodyDiv w:val="1"/>
      <w:marLeft w:val="0"/>
      <w:marRight w:val="0"/>
      <w:marTop w:val="0"/>
      <w:marBottom w:val="0"/>
      <w:divBdr>
        <w:top w:val="none" w:sz="0" w:space="0" w:color="auto"/>
        <w:left w:val="none" w:sz="0" w:space="0" w:color="auto"/>
        <w:bottom w:val="none" w:sz="0" w:space="0" w:color="auto"/>
        <w:right w:val="none" w:sz="0" w:space="0" w:color="auto"/>
      </w:divBdr>
    </w:div>
    <w:div w:id="963653391">
      <w:bodyDiv w:val="1"/>
      <w:marLeft w:val="0"/>
      <w:marRight w:val="0"/>
      <w:marTop w:val="0"/>
      <w:marBottom w:val="0"/>
      <w:divBdr>
        <w:top w:val="none" w:sz="0" w:space="0" w:color="auto"/>
        <w:left w:val="none" w:sz="0" w:space="0" w:color="auto"/>
        <w:bottom w:val="none" w:sz="0" w:space="0" w:color="auto"/>
        <w:right w:val="none" w:sz="0" w:space="0" w:color="auto"/>
      </w:divBdr>
    </w:div>
    <w:div w:id="1117212570">
      <w:bodyDiv w:val="1"/>
      <w:marLeft w:val="0"/>
      <w:marRight w:val="0"/>
      <w:marTop w:val="0"/>
      <w:marBottom w:val="0"/>
      <w:divBdr>
        <w:top w:val="none" w:sz="0" w:space="0" w:color="auto"/>
        <w:left w:val="none" w:sz="0" w:space="0" w:color="auto"/>
        <w:bottom w:val="none" w:sz="0" w:space="0" w:color="auto"/>
        <w:right w:val="none" w:sz="0" w:space="0" w:color="auto"/>
      </w:divBdr>
    </w:div>
    <w:div w:id="1132598828">
      <w:bodyDiv w:val="1"/>
      <w:marLeft w:val="0"/>
      <w:marRight w:val="0"/>
      <w:marTop w:val="0"/>
      <w:marBottom w:val="0"/>
      <w:divBdr>
        <w:top w:val="none" w:sz="0" w:space="0" w:color="auto"/>
        <w:left w:val="none" w:sz="0" w:space="0" w:color="auto"/>
        <w:bottom w:val="none" w:sz="0" w:space="0" w:color="auto"/>
        <w:right w:val="none" w:sz="0" w:space="0" w:color="auto"/>
      </w:divBdr>
      <w:divsChild>
        <w:div w:id="1261373312">
          <w:marLeft w:val="0"/>
          <w:marRight w:val="0"/>
          <w:marTop w:val="0"/>
          <w:marBottom w:val="0"/>
          <w:divBdr>
            <w:top w:val="none" w:sz="0" w:space="0" w:color="auto"/>
            <w:left w:val="none" w:sz="0" w:space="0" w:color="auto"/>
            <w:bottom w:val="none" w:sz="0" w:space="0" w:color="auto"/>
            <w:right w:val="none" w:sz="0" w:space="0" w:color="auto"/>
          </w:divBdr>
          <w:divsChild>
            <w:div w:id="8455267">
              <w:marLeft w:val="0"/>
              <w:marRight w:val="0"/>
              <w:marTop w:val="0"/>
              <w:marBottom w:val="0"/>
              <w:divBdr>
                <w:top w:val="none" w:sz="0" w:space="0" w:color="auto"/>
                <w:left w:val="none" w:sz="0" w:space="0" w:color="auto"/>
                <w:bottom w:val="none" w:sz="0" w:space="0" w:color="auto"/>
                <w:right w:val="none" w:sz="0" w:space="0" w:color="auto"/>
              </w:divBdr>
              <w:divsChild>
                <w:div w:id="401028253">
                  <w:marLeft w:val="0"/>
                  <w:marRight w:val="0"/>
                  <w:marTop w:val="0"/>
                  <w:marBottom w:val="0"/>
                  <w:divBdr>
                    <w:top w:val="none" w:sz="0" w:space="0" w:color="auto"/>
                    <w:left w:val="none" w:sz="0" w:space="0" w:color="auto"/>
                    <w:bottom w:val="none" w:sz="0" w:space="0" w:color="auto"/>
                    <w:right w:val="none" w:sz="0" w:space="0" w:color="auto"/>
                  </w:divBdr>
                  <w:divsChild>
                    <w:div w:id="26025389">
                      <w:marLeft w:val="0"/>
                      <w:marRight w:val="0"/>
                      <w:marTop w:val="0"/>
                      <w:marBottom w:val="0"/>
                      <w:divBdr>
                        <w:top w:val="none" w:sz="0" w:space="0" w:color="auto"/>
                        <w:left w:val="none" w:sz="0" w:space="0" w:color="auto"/>
                        <w:bottom w:val="none" w:sz="0" w:space="0" w:color="auto"/>
                        <w:right w:val="none" w:sz="0" w:space="0" w:color="auto"/>
                      </w:divBdr>
                      <w:divsChild>
                        <w:div w:id="1374496260">
                          <w:marLeft w:val="0"/>
                          <w:marRight w:val="0"/>
                          <w:marTop w:val="0"/>
                          <w:marBottom w:val="0"/>
                          <w:divBdr>
                            <w:top w:val="none" w:sz="0" w:space="0" w:color="auto"/>
                            <w:left w:val="none" w:sz="0" w:space="0" w:color="auto"/>
                            <w:bottom w:val="none" w:sz="0" w:space="0" w:color="auto"/>
                            <w:right w:val="none" w:sz="0" w:space="0" w:color="auto"/>
                          </w:divBdr>
                          <w:divsChild>
                            <w:div w:id="1324238058">
                              <w:marLeft w:val="0"/>
                              <w:marRight w:val="0"/>
                              <w:marTop w:val="0"/>
                              <w:marBottom w:val="0"/>
                              <w:divBdr>
                                <w:top w:val="none" w:sz="0" w:space="0" w:color="auto"/>
                                <w:left w:val="none" w:sz="0" w:space="0" w:color="auto"/>
                                <w:bottom w:val="none" w:sz="0" w:space="0" w:color="auto"/>
                                <w:right w:val="none" w:sz="0" w:space="0" w:color="auto"/>
                              </w:divBdr>
                              <w:divsChild>
                                <w:div w:id="1994486347">
                                  <w:marLeft w:val="0"/>
                                  <w:marRight w:val="0"/>
                                  <w:marTop w:val="0"/>
                                  <w:marBottom w:val="0"/>
                                  <w:divBdr>
                                    <w:top w:val="none" w:sz="0" w:space="0" w:color="auto"/>
                                    <w:left w:val="none" w:sz="0" w:space="0" w:color="auto"/>
                                    <w:bottom w:val="none" w:sz="0" w:space="0" w:color="auto"/>
                                    <w:right w:val="none" w:sz="0" w:space="0" w:color="auto"/>
                                  </w:divBdr>
                                  <w:divsChild>
                                    <w:div w:id="964043608">
                                      <w:marLeft w:val="0"/>
                                      <w:marRight w:val="0"/>
                                      <w:marTop w:val="0"/>
                                      <w:marBottom w:val="0"/>
                                      <w:divBdr>
                                        <w:top w:val="none" w:sz="0" w:space="0" w:color="auto"/>
                                        <w:left w:val="none" w:sz="0" w:space="0" w:color="auto"/>
                                        <w:bottom w:val="none" w:sz="0" w:space="0" w:color="auto"/>
                                        <w:right w:val="none" w:sz="0" w:space="0" w:color="auto"/>
                                      </w:divBdr>
                                      <w:divsChild>
                                        <w:div w:id="391386408">
                                          <w:marLeft w:val="0"/>
                                          <w:marRight w:val="0"/>
                                          <w:marTop w:val="0"/>
                                          <w:marBottom w:val="0"/>
                                          <w:divBdr>
                                            <w:top w:val="none" w:sz="0" w:space="0" w:color="auto"/>
                                            <w:left w:val="none" w:sz="0" w:space="0" w:color="auto"/>
                                            <w:bottom w:val="none" w:sz="0" w:space="0" w:color="auto"/>
                                            <w:right w:val="none" w:sz="0" w:space="0" w:color="auto"/>
                                          </w:divBdr>
                                          <w:divsChild>
                                            <w:div w:id="601183869">
                                              <w:marLeft w:val="0"/>
                                              <w:marRight w:val="0"/>
                                              <w:marTop w:val="0"/>
                                              <w:marBottom w:val="0"/>
                                              <w:divBdr>
                                                <w:top w:val="none" w:sz="0" w:space="0" w:color="auto"/>
                                                <w:left w:val="none" w:sz="0" w:space="0" w:color="auto"/>
                                                <w:bottom w:val="none" w:sz="0" w:space="0" w:color="auto"/>
                                                <w:right w:val="none" w:sz="0" w:space="0" w:color="auto"/>
                                              </w:divBdr>
                                              <w:divsChild>
                                                <w:div w:id="3655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535465">
          <w:marLeft w:val="0"/>
          <w:marRight w:val="0"/>
          <w:marTop w:val="0"/>
          <w:marBottom w:val="0"/>
          <w:divBdr>
            <w:top w:val="none" w:sz="0" w:space="0" w:color="auto"/>
            <w:left w:val="none" w:sz="0" w:space="0" w:color="auto"/>
            <w:bottom w:val="none" w:sz="0" w:space="0" w:color="auto"/>
            <w:right w:val="none" w:sz="0" w:space="0" w:color="auto"/>
          </w:divBdr>
          <w:divsChild>
            <w:div w:id="1567567521">
              <w:marLeft w:val="0"/>
              <w:marRight w:val="0"/>
              <w:marTop w:val="0"/>
              <w:marBottom w:val="0"/>
              <w:divBdr>
                <w:top w:val="none" w:sz="0" w:space="0" w:color="auto"/>
                <w:left w:val="none" w:sz="0" w:space="0" w:color="auto"/>
                <w:bottom w:val="none" w:sz="0" w:space="0" w:color="auto"/>
                <w:right w:val="none" w:sz="0" w:space="0" w:color="auto"/>
              </w:divBdr>
              <w:divsChild>
                <w:div w:id="163133233">
                  <w:marLeft w:val="0"/>
                  <w:marRight w:val="0"/>
                  <w:marTop w:val="0"/>
                  <w:marBottom w:val="0"/>
                  <w:divBdr>
                    <w:top w:val="none" w:sz="0" w:space="0" w:color="auto"/>
                    <w:left w:val="none" w:sz="0" w:space="0" w:color="auto"/>
                    <w:bottom w:val="none" w:sz="0" w:space="0" w:color="auto"/>
                    <w:right w:val="none" w:sz="0" w:space="0" w:color="auto"/>
                  </w:divBdr>
                  <w:divsChild>
                    <w:div w:id="793987548">
                      <w:marLeft w:val="0"/>
                      <w:marRight w:val="0"/>
                      <w:marTop w:val="0"/>
                      <w:marBottom w:val="0"/>
                      <w:divBdr>
                        <w:top w:val="none" w:sz="0" w:space="0" w:color="auto"/>
                        <w:left w:val="none" w:sz="0" w:space="0" w:color="auto"/>
                        <w:bottom w:val="none" w:sz="0" w:space="0" w:color="auto"/>
                        <w:right w:val="none" w:sz="0" w:space="0" w:color="auto"/>
                      </w:divBdr>
                      <w:divsChild>
                        <w:div w:id="570849870">
                          <w:marLeft w:val="0"/>
                          <w:marRight w:val="0"/>
                          <w:marTop w:val="0"/>
                          <w:marBottom w:val="0"/>
                          <w:divBdr>
                            <w:top w:val="none" w:sz="0" w:space="0" w:color="auto"/>
                            <w:left w:val="none" w:sz="0" w:space="0" w:color="auto"/>
                            <w:bottom w:val="none" w:sz="0" w:space="0" w:color="auto"/>
                            <w:right w:val="none" w:sz="0" w:space="0" w:color="auto"/>
                          </w:divBdr>
                          <w:divsChild>
                            <w:div w:id="267540987">
                              <w:marLeft w:val="0"/>
                              <w:marRight w:val="0"/>
                              <w:marTop w:val="0"/>
                              <w:marBottom w:val="0"/>
                              <w:divBdr>
                                <w:top w:val="none" w:sz="0" w:space="0" w:color="auto"/>
                                <w:left w:val="none" w:sz="0" w:space="0" w:color="auto"/>
                                <w:bottom w:val="none" w:sz="0" w:space="0" w:color="auto"/>
                                <w:right w:val="none" w:sz="0" w:space="0" w:color="auto"/>
                              </w:divBdr>
                              <w:divsChild>
                                <w:div w:id="1065032973">
                                  <w:marLeft w:val="0"/>
                                  <w:marRight w:val="0"/>
                                  <w:marTop w:val="0"/>
                                  <w:marBottom w:val="0"/>
                                  <w:divBdr>
                                    <w:top w:val="none" w:sz="0" w:space="0" w:color="auto"/>
                                    <w:left w:val="none" w:sz="0" w:space="0" w:color="auto"/>
                                    <w:bottom w:val="none" w:sz="0" w:space="0" w:color="auto"/>
                                    <w:right w:val="none" w:sz="0" w:space="0" w:color="auto"/>
                                  </w:divBdr>
                                  <w:divsChild>
                                    <w:div w:id="1069422949">
                                      <w:marLeft w:val="0"/>
                                      <w:marRight w:val="0"/>
                                      <w:marTop w:val="0"/>
                                      <w:marBottom w:val="0"/>
                                      <w:divBdr>
                                        <w:top w:val="none" w:sz="0" w:space="0" w:color="auto"/>
                                        <w:left w:val="none" w:sz="0" w:space="0" w:color="auto"/>
                                        <w:bottom w:val="none" w:sz="0" w:space="0" w:color="auto"/>
                                        <w:right w:val="none" w:sz="0" w:space="0" w:color="auto"/>
                                      </w:divBdr>
                                      <w:divsChild>
                                        <w:div w:id="100877058">
                                          <w:marLeft w:val="0"/>
                                          <w:marRight w:val="0"/>
                                          <w:marTop w:val="0"/>
                                          <w:marBottom w:val="0"/>
                                          <w:divBdr>
                                            <w:top w:val="none" w:sz="0" w:space="0" w:color="auto"/>
                                            <w:left w:val="none" w:sz="0" w:space="0" w:color="auto"/>
                                            <w:bottom w:val="none" w:sz="0" w:space="0" w:color="auto"/>
                                            <w:right w:val="none" w:sz="0" w:space="0" w:color="auto"/>
                                          </w:divBdr>
                                          <w:divsChild>
                                            <w:div w:id="525213291">
                                              <w:marLeft w:val="0"/>
                                              <w:marRight w:val="0"/>
                                              <w:marTop w:val="0"/>
                                              <w:marBottom w:val="0"/>
                                              <w:divBdr>
                                                <w:top w:val="none" w:sz="0" w:space="0" w:color="auto"/>
                                                <w:left w:val="none" w:sz="0" w:space="0" w:color="auto"/>
                                                <w:bottom w:val="none" w:sz="0" w:space="0" w:color="auto"/>
                                                <w:right w:val="none" w:sz="0" w:space="0" w:color="auto"/>
                                              </w:divBdr>
                                              <w:divsChild>
                                                <w:div w:id="1963613124">
                                                  <w:marLeft w:val="0"/>
                                                  <w:marRight w:val="0"/>
                                                  <w:marTop w:val="0"/>
                                                  <w:marBottom w:val="0"/>
                                                  <w:divBdr>
                                                    <w:top w:val="none" w:sz="0" w:space="0" w:color="auto"/>
                                                    <w:left w:val="none" w:sz="0" w:space="0" w:color="auto"/>
                                                    <w:bottom w:val="none" w:sz="0" w:space="0" w:color="auto"/>
                                                    <w:right w:val="none" w:sz="0" w:space="0" w:color="auto"/>
                                                  </w:divBdr>
                                                  <w:divsChild>
                                                    <w:div w:id="1687637444">
                                                      <w:marLeft w:val="0"/>
                                                      <w:marRight w:val="0"/>
                                                      <w:marTop w:val="0"/>
                                                      <w:marBottom w:val="0"/>
                                                      <w:divBdr>
                                                        <w:top w:val="none" w:sz="0" w:space="0" w:color="auto"/>
                                                        <w:left w:val="none" w:sz="0" w:space="0" w:color="auto"/>
                                                        <w:bottom w:val="none" w:sz="0" w:space="0" w:color="auto"/>
                                                        <w:right w:val="none" w:sz="0" w:space="0" w:color="auto"/>
                                                      </w:divBdr>
                                                      <w:divsChild>
                                                        <w:div w:id="13651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8805">
                                              <w:marLeft w:val="0"/>
                                              <w:marRight w:val="0"/>
                                              <w:marTop w:val="0"/>
                                              <w:marBottom w:val="0"/>
                                              <w:divBdr>
                                                <w:top w:val="none" w:sz="0" w:space="0" w:color="auto"/>
                                                <w:left w:val="none" w:sz="0" w:space="0" w:color="auto"/>
                                                <w:bottom w:val="none" w:sz="0" w:space="0" w:color="auto"/>
                                                <w:right w:val="none" w:sz="0" w:space="0" w:color="auto"/>
                                              </w:divBdr>
                                              <w:divsChild>
                                                <w:div w:id="299461695">
                                                  <w:marLeft w:val="0"/>
                                                  <w:marRight w:val="0"/>
                                                  <w:marTop w:val="0"/>
                                                  <w:marBottom w:val="0"/>
                                                  <w:divBdr>
                                                    <w:top w:val="none" w:sz="0" w:space="0" w:color="auto"/>
                                                    <w:left w:val="none" w:sz="0" w:space="0" w:color="auto"/>
                                                    <w:bottom w:val="none" w:sz="0" w:space="0" w:color="auto"/>
                                                    <w:right w:val="none" w:sz="0" w:space="0" w:color="auto"/>
                                                  </w:divBdr>
                                                  <w:divsChild>
                                                    <w:div w:id="1124689234">
                                                      <w:marLeft w:val="0"/>
                                                      <w:marRight w:val="0"/>
                                                      <w:marTop w:val="0"/>
                                                      <w:marBottom w:val="0"/>
                                                      <w:divBdr>
                                                        <w:top w:val="none" w:sz="0" w:space="0" w:color="auto"/>
                                                        <w:left w:val="none" w:sz="0" w:space="0" w:color="auto"/>
                                                        <w:bottom w:val="none" w:sz="0" w:space="0" w:color="auto"/>
                                                        <w:right w:val="none" w:sz="0" w:space="0" w:color="auto"/>
                                                      </w:divBdr>
                                                      <w:divsChild>
                                                        <w:div w:id="8340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047500">
      <w:bodyDiv w:val="1"/>
      <w:marLeft w:val="0"/>
      <w:marRight w:val="0"/>
      <w:marTop w:val="0"/>
      <w:marBottom w:val="0"/>
      <w:divBdr>
        <w:top w:val="none" w:sz="0" w:space="0" w:color="auto"/>
        <w:left w:val="none" w:sz="0" w:space="0" w:color="auto"/>
        <w:bottom w:val="none" w:sz="0" w:space="0" w:color="auto"/>
        <w:right w:val="none" w:sz="0" w:space="0" w:color="auto"/>
      </w:divBdr>
    </w:div>
    <w:div w:id="1175152352">
      <w:bodyDiv w:val="1"/>
      <w:marLeft w:val="0"/>
      <w:marRight w:val="0"/>
      <w:marTop w:val="0"/>
      <w:marBottom w:val="0"/>
      <w:divBdr>
        <w:top w:val="none" w:sz="0" w:space="0" w:color="auto"/>
        <w:left w:val="none" w:sz="0" w:space="0" w:color="auto"/>
        <w:bottom w:val="none" w:sz="0" w:space="0" w:color="auto"/>
        <w:right w:val="none" w:sz="0" w:space="0" w:color="auto"/>
      </w:divBdr>
      <w:divsChild>
        <w:div w:id="152649521">
          <w:marLeft w:val="0"/>
          <w:marRight w:val="0"/>
          <w:marTop w:val="0"/>
          <w:marBottom w:val="0"/>
          <w:divBdr>
            <w:top w:val="none" w:sz="0" w:space="0" w:color="auto"/>
            <w:left w:val="none" w:sz="0" w:space="0" w:color="auto"/>
            <w:bottom w:val="none" w:sz="0" w:space="0" w:color="auto"/>
            <w:right w:val="none" w:sz="0" w:space="0" w:color="auto"/>
          </w:divBdr>
          <w:divsChild>
            <w:div w:id="202713328">
              <w:marLeft w:val="0"/>
              <w:marRight w:val="0"/>
              <w:marTop w:val="0"/>
              <w:marBottom w:val="0"/>
              <w:divBdr>
                <w:top w:val="none" w:sz="0" w:space="0" w:color="auto"/>
                <w:left w:val="none" w:sz="0" w:space="0" w:color="auto"/>
                <w:bottom w:val="none" w:sz="0" w:space="0" w:color="auto"/>
                <w:right w:val="none" w:sz="0" w:space="0" w:color="auto"/>
              </w:divBdr>
              <w:divsChild>
                <w:div w:id="1402095411">
                  <w:marLeft w:val="0"/>
                  <w:marRight w:val="0"/>
                  <w:marTop w:val="0"/>
                  <w:marBottom w:val="0"/>
                  <w:divBdr>
                    <w:top w:val="none" w:sz="0" w:space="0" w:color="auto"/>
                    <w:left w:val="none" w:sz="0" w:space="0" w:color="auto"/>
                    <w:bottom w:val="none" w:sz="0" w:space="0" w:color="auto"/>
                    <w:right w:val="none" w:sz="0" w:space="0" w:color="auto"/>
                  </w:divBdr>
                  <w:divsChild>
                    <w:div w:id="12178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86387">
          <w:marLeft w:val="0"/>
          <w:marRight w:val="0"/>
          <w:marTop w:val="0"/>
          <w:marBottom w:val="0"/>
          <w:divBdr>
            <w:top w:val="none" w:sz="0" w:space="0" w:color="auto"/>
            <w:left w:val="none" w:sz="0" w:space="0" w:color="auto"/>
            <w:bottom w:val="none" w:sz="0" w:space="0" w:color="auto"/>
            <w:right w:val="none" w:sz="0" w:space="0" w:color="auto"/>
          </w:divBdr>
          <w:divsChild>
            <w:div w:id="794368964">
              <w:marLeft w:val="0"/>
              <w:marRight w:val="0"/>
              <w:marTop w:val="0"/>
              <w:marBottom w:val="0"/>
              <w:divBdr>
                <w:top w:val="none" w:sz="0" w:space="0" w:color="auto"/>
                <w:left w:val="none" w:sz="0" w:space="0" w:color="auto"/>
                <w:bottom w:val="none" w:sz="0" w:space="0" w:color="auto"/>
                <w:right w:val="none" w:sz="0" w:space="0" w:color="auto"/>
              </w:divBdr>
              <w:divsChild>
                <w:div w:id="1014458977">
                  <w:marLeft w:val="0"/>
                  <w:marRight w:val="0"/>
                  <w:marTop w:val="0"/>
                  <w:marBottom w:val="0"/>
                  <w:divBdr>
                    <w:top w:val="none" w:sz="0" w:space="0" w:color="auto"/>
                    <w:left w:val="none" w:sz="0" w:space="0" w:color="auto"/>
                    <w:bottom w:val="none" w:sz="0" w:space="0" w:color="auto"/>
                    <w:right w:val="none" w:sz="0" w:space="0" w:color="auto"/>
                  </w:divBdr>
                  <w:divsChild>
                    <w:div w:id="18019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971171">
      <w:bodyDiv w:val="1"/>
      <w:marLeft w:val="0"/>
      <w:marRight w:val="0"/>
      <w:marTop w:val="0"/>
      <w:marBottom w:val="0"/>
      <w:divBdr>
        <w:top w:val="none" w:sz="0" w:space="0" w:color="auto"/>
        <w:left w:val="none" w:sz="0" w:space="0" w:color="auto"/>
        <w:bottom w:val="none" w:sz="0" w:space="0" w:color="auto"/>
        <w:right w:val="none" w:sz="0" w:space="0" w:color="auto"/>
      </w:divBdr>
    </w:div>
    <w:div w:id="1434017203">
      <w:bodyDiv w:val="1"/>
      <w:marLeft w:val="0"/>
      <w:marRight w:val="0"/>
      <w:marTop w:val="0"/>
      <w:marBottom w:val="0"/>
      <w:divBdr>
        <w:top w:val="none" w:sz="0" w:space="0" w:color="auto"/>
        <w:left w:val="none" w:sz="0" w:space="0" w:color="auto"/>
        <w:bottom w:val="none" w:sz="0" w:space="0" w:color="auto"/>
        <w:right w:val="none" w:sz="0" w:space="0" w:color="auto"/>
      </w:divBdr>
    </w:div>
    <w:div w:id="1451361575">
      <w:bodyDiv w:val="1"/>
      <w:marLeft w:val="0"/>
      <w:marRight w:val="0"/>
      <w:marTop w:val="0"/>
      <w:marBottom w:val="0"/>
      <w:divBdr>
        <w:top w:val="none" w:sz="0" w:space="0" w:color="auto"/>
        <w:left w:val="none" w:sz="0" w:space="0" w:color="auto"/>
        <w:bottom w:val="none" w:sz="0" w:space="0" w:color="auto"/>
        <w:right w:val="none" w:sz="0" w:space="0" w:color="auto"/>
      </w:divBdr>
    </w:div>
    <w:div w:id="1472749130">
      <w:bodyDiv w:val="1"/>
      <w:marLeft w:val="0"/>
      <w:marRight w:val="0"/>
      <w:marTop w:val="0"/>
      <w:marBottom w:val="0"/>
      <w:divBdr>
        <w:top w:val="none" w:sz="0" w:space="0" w:color="auto"/>
        <w:left w:val="none" w:sz="0" w:space="0" w:color="auto"/>
        <w:bottom w:val="none" w:sz="0" w:space="0" w:color="auto"/>
        <w:right w:val="none" w:sz="0" w:space="0" w:color="auto"/>
      </w:divBdr>
      <w:divsChild>
        <w:div w:id="1766462167">
          <w:marLeft w:val="0"/>
          <w:marRight w:val="0"/>
          <w:marTop w:val="0"/>
          <w:marBottom w:val="0"/>
          <w:divBdr>
            <w:top w:val="none" w:sz="0" w:space="0" w:color="auto"/>
            <w:left w:val="none" w:sz="0" w:space="0" w:color="auto"/>
            <w:bottom w:val="none" w:sz="0" w:space="0" w:color="auto"/>
            <w:right w:val="none" w:sz="0" w:space="0" w:color="auto"/>
          </w:divBdr>
          <w:divsChild>
            <w:div w:id="650988949">
              <w:marLeft w:val="0"/>
              <w:marRight w:val="0"/>
              <w:marTop w:val="0"/>
              <w:marBottom w:val="0"/>
              <w:divBdr>
                <w:top w:val="none" w:sz="0" w:space="0" w:color="auto"/>
                <w:left w:val="none" w:sz="0" w:space="0" w:color="auto"/>
                <w:bottom w:val="none" w:sz="0" w:space="0" w:color="auto"/>
                <w:right w:val="none" w:sz="0" w:space="0" w:color="auto"/>
              </w:divBdr>
              <w:divsChild>
                <w:div w:id="551425967">
                  <w:marLeft w:val="0"/>
                  <w:marRight w:val="0"/>
                  <w:marTop w:val="0"/>
                  <w:marBottom w:val="0"/>
                  <w:divBdr>
                    <w:top w:val="none" w:sz="0" w:space="0" w:color="auto"/>
                    <w:left w:val="none" w:sz="0" w:space="0" w:color="auto"/>
                    <w:bottom w:val="none" w:sz="0" w:space="0" w:color="auto"/>
                    <w:right w:val="none" w:sz="0" w:space="0" w:color="auto"/>
                  </w:divBdr>
                  <w:divsChild>
                    <w:div w:id="1045984985">
                      <w:marLeft w:val="0"/>
                      <w:marRight w:val="0"/>
                      <w:marTop w:val="0"/>
                      <w:marBottom w:val="0"/>
                      <w:divBdr>
                        <w:top w:val="none" w:sz="0" w:space="0" w:color="auto"/>
                        <w:left w:val="none" w:sz="0" w:space="0" w:color="auto"/>
                        <w:bottom w:val="none" w:sz="0" w:space="0" w:color="auto"/>
                        <w:right w:val="none" w:sz="0" w:space="0" w:color="auto"/>
                      </w:divBdr>
                      <w:divsChild>
                        <w:div w:id="1917006803">
                          <w:marLeft w:val="0"/>
                          <w:marRight w:val="0"/>
                          <w:marTop w:val="0"/>
                          <w:marBottom w:val="0"/>
                          <w:divBdr>
                            <w:top w:val="none" w:sz="0" w:space="0" w:color="auto"/>
                            <w:left w:val="none" w:sz="0" w:space="0" w:color="auto"/>
                            <w:bottom w:val="none" w:sz="0" w:space="0" w:color="auto"/>
                            <w:right w:val="none" w:sz="0" w:space="0" w:color="auto"/>
                          </w:divBdr>
                          <w:divsChild>
                            <w:div w:id="17032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8064">
      <w:bodyDiv w:val="1"/>
      <w:marLeft w:val="0"/>
      <w:marRight w:val="0"/>
      <w:marTop w:val="0"/>
      <w:marBottom w:val="0"/>
      <w:divBdr>
        <w:top w:val="none" w:sz="0" w:space="0" w:color="auto"/>
        <w:left w:val="none" w:sz="0" w:space="0" w:color="auto"/>
        <w:bottom w:val="none" w:sz="0" w:space="0" w:color="auto"/>
        <w:right w:val="none" w:sz="0" w:space="0" w:color="auto"/>
      </w:divBdr>
      <w:divsChild>
        <w:div w:id="211426762">
          <w:marLeft w:val="0"/>
          <w:marRight w:val="0"/>
          <w:marTop w:val="0"/>
          <w:marBottom w:val="0"/>
          <w:divBdr>
            <w:top w:val="none" w:sz="0" w:space="0" w:color="auto"/>
            <w:left w:val="none" w:sz="0" w:space="0" w:color="auto"/>
            <w:bottom w:val="none" w:sz="0" w:space="0" w:color="auto"/>
            <w:right w:val="none" w:sz="0" w:space="0" w:color="auto"/>
          </w:divBdr>
          <w:divsChild>
            <w:div w:id="1125003675">
              <w:marLeft w:val="0"/>
              <w:marRight w:val="0"/>
              <w:marTop w:val="0"/>
              <w:marBottom w:val="0"/>
              <w:divBdr>
                <w:top w:val="none" w:sz="0" w:space="0" w:color="auto"/>
                <w:left w:val="none" w:sz="0" w:space="0" w:color="auto"/>
                <w:bottom w:val="none" w:sz="0" w:space="0" w:color="auto"/>
                <w:right w:val="none" w:sz="0" w:space="0" w:color="auto"/>
              </w:divBdr>
              <w:divsChild>
                <w:div w:id="773742123">
                  <w:marLeft w:val="0"/>
                  <w:marRight w:val="0"/>
                  <w:marTop w:val="0"/>
                  <w:marBottom w:val="0"/>
                  <w:divBdr>
                    <w:top w:val="none" w:sz="0" w:space="0" w:color="auto"/>
                    <w:left w:val="none" w:sz="0" w:space="0" w:color="auto"/>
                    <w:bottom w:val="none" w:sz="0" w:space="0" w:color="auto"/>
                    <w:right w:val="none" w:sz="0" w:space="0" w:color="auto"/>
                  </w:divBdr>
                  <w:divsChild>
                    <w:div w:id="1195851705">
                      <w:marLeft w:val="0"/>
                      <w:marRight w:val="0"/>
                      <w:marTop w:val="0"/>
                      <w:marBottom w:val="0"/>
                      <w:divBdr>
                        <w:top w:val="none" w:sz="0" w:space="0" w:color="auto"/>
                        <w:left w:val="none" w:sz="0" w:space="0" w:color="auto"/>
                        <w:bottom w:val="none" w:sz="0" w:space="0" w:color="auto"/>
                        <w:right w:val="none" w:sz="0" w:space="0" w:color="auto"/>
                      </w:divBdr>
                      <w:divsChild>
                        <w:div w:id="8412565">
                          <w:marLeft w:val="0"/>
                          <w:marRight w:val="0"/>
                          <w:marTop w:val="0"/>
                          <w:marBottom w:val="0"/>
                          <w:divBdr>
                            <w:top w:val="none" w:sz="0" w:space="0" w:color="auto"/>
                            <w:left w:val="none" w:sz="0" w:space="0" w:color="auto"/>
                            <w:bottom w:val="none" w:sz="0" w:space="0" w:color="auto"/>
                            <w:right w:val="none" w:sz="0" w:space="0" w:color="auto"/>
                          </w:divBdr>
                          <w:divsChild>
                            <w:div w:id="21093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070597">
      <w:bodyDiv w:val="1"/>
      <w:marLeft w:val="0"/>
      <w:marRight w:val="0"/>
      <w:marTop w:val="0"/>
      <w:marBottom w:val="0"/>
      <w:divBdr>
        <w:top w:val="none" w:sz="0" w:space="0" w:color="auto"/>
        <w:left w:val="none" w:sz="0" w:space="0" w:color="auto"/>
        <w:bottom w:val="none" w:sz="0" w:space="0" w:color="auto"/>
        <w:right w:val="none" w:sz="0" w:space="0" w:color="auto"/>
      </w:divBdr>
    </w:div>
    <w:div w:id="1799688040">
      <w:bodyDiv w:val="1"/>
      <w:marLeft w:val="0"/>
      <w:marRight w:val="0"/>
      <w:marTop w:val="0"/>
      <w:marBottom w:val="0"/>
      <w:divBdr>
        <w:top w:val="none" w:sz="0" w:space="0" w:color="auto"/>
        <w:left w:val="none" w:sz="0" w:space="0" w:color="auto"/>
        <w:bottom w:val="none" w:sz="0" w:space="0" w:color="auto"/>
        <w:right w:val="none" w:sz="0" w:space="0" w:color="auto"/>
      </w:divBdr>
    </w:div>
    <w:div w:id="1884753001">
      <w:bodyDiv w:val="1"/>
      <w:marLeft w:val="0"/>
      <w:marRight w:val="0"/>
      <w:marTop w:val="0"/>
      <w:marBottom w:val="0"/>
      <w:divBdr>
        <w:top w:val="none" w:sz="0" w:space="0" w:color="auto"/>
        <w:left w:val="none" w:sz="0" w:space="0" w:color="auto"/>
        <w:bottom w:val="none" w:sz="0" w:space="0" w:color="auto"/>
        <w:right w:val="none" w:sz="0" w:space="0" w:color="auto"/>
      </w:divBdr>
      <w:divsChild>
        <w:div w:id="633026963">
          <w:marLeft w:val="0"/>
          <w:marRight w:val="0"/>
          <w:marTop w:val="0"/>
          <w:marBottom w:val="0"/>
          <w:divBdr>
            <w:top w:val="none" w:sz="0" w:space="0" w:color="auto"/>
            <w:left w:val="none" w:sz="0" w:space="0" w:color="auto"/>
            <w:bottom w:val="none" w:sz="0" w:space="0" w:color="auto"/>
            <w:right w:val="none" w:sz="0" w:space="0" w:color="auto"/>
          </w:divBdr>
          <w:divsChild>
            <w:div w:id="1078284555">
              <w:marLeft w:val="0"/>
              <w:marRight w:val="0"/>
              <w:marTop w:val="0"/>
              <w:marBottom w:val="0"/>
              <w:divBdr>
                <w:top w:val="none" w:sz="0" w:space="0" w:color="auto"/>
                <w:left w:val="none" w:sz="0" w:space="0" w:color="auto"/>
                <w:bottom w:val="none" w:sz="0" w:space="0" w:color="auto"/>
                <w:right w:val="none" w:sz="0" w:space="0" w:color="auto"/>
              </w:divBdr>
              <w:divsChild>
                <w:div w:id="969898885">
                  <w:marLeft w:val="0"/>
                  <w:marRight w:val="0"/>
                  <w:marTop w:val="0"/>
                  <w:marBottom w:val="0"/>
                  <w:divBdr>
                    <w:top w:val="none" w:sz="0" w:space="0" w:color="auto"/>
                    <w:left w:val="none" w:sz="0" w:space="0" w:color="auto"/>
                    <w:bottom w:val="none" w:sz="0" w:space="0" w:color="auto"/>
                    <w:right w:val="none" w:sz="0" w:space="0" w:color="auto"/>
                  </w:divBdr>
                  <w:divsChild>
                    <w:div w:id="369963106">
                      <w:marLeft w:val="0"/>
                      <w:marRight w:val="0"/>
                      <w:marTop w:val="0"/>
                      <w:marBottom w:val="0"/>
                      <w:divBdr>
                        <w:top w:val="none" w:sz="0" w:space="0" w:color="auto"/>
                        <w:left w:val="none" w:sz="0" w:space="0" w:color="auto"/>
                        <w:bottom w:val="none" w:sz="0" w:space="0" w:color="auto"/>
                        <w:right w:val="none" w:sz="0" w:space="0" w:color="auto"/>
                      </w:divBdr>
                      <w:divsChild>
                        <w:div w:id="959844901">
                          <w:marLeft w:val="0"/>
                          <w:marRight w:val="0"/>
                          <w:marTop w:val="0"/>
                          <w:marBottom w:val="0"/>
                          <w:divBdr>
                            <w:top w:val="none" w:sz="0" w:space="0" w:color="auto"/>
                            <w:left w:val="none" w:sz="0" w:space="0" w:color="auto"/>
                            <w:bottom w:val="none" w:sz="0" w:space="0" w:color="auto"/>
                            <w:right w:val="none" w:sz="0" w:space="0" w:color="auto"/>
                          </w:divBdr>
                          <w:divsChild>
                            <w:div w:id="1539201839">
                              <w:marLeft w:val="0"/>
                              <w:marRight w:val="0"/>
                              <w:marTop w:val="0"/>
                              <w:marBottom w:val="0"/>
                              <w:divBdr>
                                <w:top w:val="none" w:sz="0" w:space="0" w:color="auto"/>
                                <w:left w:val="none" w:sz="0" w:space="0" w:color="auto"/>
                                <w:bottom w:val="none" w:sz="0" w:space="0" w:color="auto"/>
                                <w:right w:val="none" w:sz="0" w:space="0" w:color="auto"/>
                              </w:divBdr>
                              <w:divsChild>
                                <w:div w:id="1874149406">
                                  <w:marLeft w:val="0"/>
                                  <w:marRight w:val="0"/>
                                  <w:marTop w:val="0"/>
                                  <w:marBottom w:val="0"/>
                                  <w:divBdr>
                                    <w:top w:val="none" w:sz="0" w:space="0" w:color="auto"/>
                                    <w:left w:val="none" w:sz="0" w:space="0" w:color="auto"/>
                                    <w:bottom w:val="none" w:sz="0" w:space="0" w:color="auto"/>
                                    <w:right w:val="none" w:sz="0" w:space="0" w:color="auto"/>
                                  </w:divBdr>
                                  <w:divsChild>
                                    <w:div w:id="1276056136">
                                      <w:marLeft w:val="0"/>
                                      <w:marRight w:val="0"/>
                                      <w:marTop w:val="0"/>
                                      <w:marBottom w:val="0"/>
                                      <w:divBdr>
                                        <w:top w:val="none" w:sz="0" w:space="0" w:color="auto"/>
                                        <w:left w:val="none" w:sz="0" w:space="0" w:color="auto"/>
                                        <w:bottom w:val="none" w:sz="0" w:space="0" w:color="auto"/>
                                        <w:right w:val="none" w:sz="0" w:space="0" w:color="auto"/>
                                      </w:divBdr>
                                      <w:divsChild>
                                        <w:div w:id="997686823">
                                          <w:marLeft w:val="0"/>
                                          <w:marRight w:val="0"/>
                                          <w:marTop w:val="0"/>
                                          <w:marBottom w:val="0"/>
                                          <w:divBdr>
                                            <w:top w:val="none" w:sz="0" w:space="0" w:color="auto"/>
                                            <w:left w:val="none" w:sz="0" w:space="0" w:color="auto"/>
                                            <w:bottom w:val="none" w:sz="0" w:space="0" w:color="auto"/>
                                            <w:right w:val="none" w:sz="0" w:space="0" w:color="auto"/>
                                          </w:divBdr>
                                          <w:divsChild>
                                            <w:div w:id="408694078">
                                              <w:marLeft w:val="0"/>
                                              <w:marRight w:val="0"/>
                                              <w:marTop w:val="0"/>
                                              <w:marBottom w:val="0"/>
                                              <w:divBdr>
                                                <w:top w:val="none" w:sz="0" w:space="0" w:color="auto"/>
                                                <w:left w:val="none" w:sz="0" w:space="0" w:color="auto"/>
                                                <w:bottom w:val="none" w:sz="0" w:space="0" w:color="auto"/>
                                                <w:right w:val="none" w:sz="0" w:space="0" w:color="auto"/>
                                              </w:divBdr>
                                              <w:divsChild>
                                                <w:div w:id="1413893052">
                                                  <w:marLeft w:val="0"/>
                                                  <w:marRight w:val="0"/>
                                                  <w:marTop w:val="0"/>
                                                  <w:marBottom w:val="0"/>
                                                  <w:divBdr>
                                                    <w:top w:val="none" w:sz="0" w:space="0" w:color="auto"/>
                                                    <w:left w:val="none" w:sz="0" w:space="0" w:color="auto"/>
                                                    <w:bottom w:val="none" w:sz="0" w:space="0" w:color="auto"/>
                                                    <w:right w:val="none" w:sz="0" w:space="0" w:color="auto"/>
                                                  </w:divBdr>
                                                  <w:divsChild>
                                                    <w:div w:id="1711303886">
                                                      <w:marLeft w:val="0"/>
                                                      <w:marRight w:val="0"/>
                                                      <w:marTop w:val="0"/>
                                                      <w:marBottom w:val="0"/>
                                                      <w:divBdr>
                                                        <w:top w:val="none" w:sz="0" w:space="0" w:color="auto"/>
                                                        <w:left w:val="none" w:sz="0" w:space="0" w:color="auto"/>
                                                        <w:bottom w:val="none" w:sz="0" w:space="0" w:color="auto"/>
                                                        <w:right w:val="none" w:sz="0" w:space="0" w:color="auto"/>
                                                      </w:divBdr>
                                                      <w:divsChild>
                                                        <w:div w:id="13699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0994">
                                              <w:marLeft w:val="0"/>
                                              <w:marRight w:val="0"/>
                                              <w:marTop w:val="0"/>
                                              <w:marBottom w:val="0"/>
                                              <w:divBdr>
                                                <w:top w:val="none" w:sz="0" w:space="0" w:color="auto"/>
                                                <w:left w:val="none" w:sz="0" w:space="0" w:color="auto"/>
                                                <w:bottom w:val="none" w:sz="0" w:space="0" w:color="auto"/>
                                                <w:right w:val="none" w:sz="0" w:space="0" w:color="auto"/>
                                              </w:divBdr>
                                              <w:divsChild>
                                                <w:div w:id="674693480">
                                                  <w:marLeft w:val="0"/>
                                                  <w:marRight w:val="0"/>
                                                  <w:marTop w:val="0"/>
                                                  <w:marBottom w:val="0"/>
                                                  <w:divBdr>
                                                    <w:top w:val="none" w:sz="0" w:space="0" w:color="auto"/>
                                                    <w:left w:val="none" w:sz="0" w:space="0" w:color="auto"/>
                                                    <w:bottom w:val="none" w:sz="0" w:space="0" w:color="auto"/>
                                                    <w:right w:val="none" w:sz="0" w:space="0" w:color="auto"/>
                                                  </w:divBdr>
                                                  <w:divsChild>
                                                    <w:div w:id="914434602">
                                                      <w:marLeft w:val="0"/>
                                                      <w:marRight w:val="0"/>
                                                      <w:marTop w:val="0"/>
                                                      <w:marBottom w:val="0"/>
                                                      <w:divBdr>
                                                        <w:top w:val="none" w:sz="0" w:space="0" w:color="auto"/>
                                                        <w:left w:val="none" w:sz="0" w:space="0" w:color="auto"/>
                                                        <w:bottom w:val="none" w:sz="0" w:space="0" w:color="auto"/>
                                                        <w:right w:val="none" w:sz="0" w:space="0" w:color="auto"/>
                                                      </w:divBdr>
                                                      <w:divsChild>
                                                        <w:div w:id="14108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258430">
          <w:marLeft w:val="0"/>
          <w:marRight w:val="0"/>
          <w:marTop w:val="0"/>
          <w:marBottom w:val="0"/>
          <w:divBdr>
            <w:top w:val="none" w:sz="0" w:space="0" w:color="auto"/>
            <w:left w:val="none" w:sz="0" w:space="0" w:color="auto"/>
            <w:bottom w:val="none" w:sz="0" w:space="0" w:color="auto"/>
            <w:right w:val="none" w:sz="0" w:space="0" w:color="auto"/>
          </w:divBdr>
          <w:divsChild>
            <w:div w:id="2087726582">
              <w:marLeft w:val="0"/>
              <w:marRight w:val="0"/>
              <w:marTop w:val="0"/>
              <w:marBottom w:val="0"/>
              <w:divBdr>
                <w:top w:val="none" w:sz="0" w:space="0" w:color="auto"/>
                <w:left w:val="none" w:sz="0" w:space="0" w:color="auto"/>
                <w:bottom w:val="none" w:sz="0" w:space="0" w:color="auto"/>
                <w:right w:val="none" w:sz="0" w:space="0" w:color="auto"/>
              </w:divBdr>
              <w:divsChild>
                <w:div w:id="896016059">
                  <w:marLeft w:val="0"/>
                  <w:marRight w:val="0"/>
                  <w:marTop w:val="0"/>
                  <w:marBottom w:val="0"/>
                  <w:divBdr>
                    <w:top w:val="none" w:sz="0" w:space="0" w:color="auto"/>
                    <w:left w:val="none" w:sz="0" w:space="0" w:color="auto"/>
                    <w:bottom w:val="none" w:sz="0" w:space="0" w:color="auto"/>
                    <w:right w:val="none" w:sz="0" w:space="0" w:color="auto"/>
                  </w:divBdr>
                  <w:divsChild>
                    <w:div w:id="967590481">
                      <w:marLeft w:val="0"/>
                      <w:marRight w:val="0"/>
                      <w:marTop w:val="0"/>
                      <w:marBottom w:val="0"/>
                      <w:divBdr>
                        <w:top w:val="none" w:sz="0" w:space="0" w:color="auto"/>
                        <w:left w:val="none" w:sz="0" w:space="0" w:color="auto"/>
                        <w:bottom w:val="none" w:sz="0" w:space="0" w:color="auto"/>
                        <w:right w:val="none" w:sz="0" w:space="0" w:color="auto"/>
                      </w:divBdr>
                      <w:divsChild>
                        <w:div w:id="1054423502">
                          <w:marLeft w:val="0"/>
                          <w:marRight w:val="0"/>
                          <w:marTop w:val="0"/>
                          <w:marBottom w:val="0"/>
                          <w:divBdr>
                            <w:top w:val="none" w:sz="0" w:space="0" w:color="auto"/>
                            <w:left w:val="none" w:sz="0" w:space="0" w:color="auto"/>
                            <w:bottom w:val="none" w:sz="0" w:space="0" w:color="auto"/>
                            <w:right w:val="none" w:sz="0" w:space="0" w:color="auto"/>
                          </w:divBdr>
                          <w:divsChild>
                            <w:div w:id="632291787">
                              <w:marLeft w:val="0"/>
                              <w:marRight w:val="0"/>
                              <w:marTop w:val="0"/>
                              <w:marBottom w:val="0"/>
                              <w:divBdr>
                                <w:top w:val="none" w:sz="0" w:space="0" w:color="auto"/>
                                <w:left w:val="none" w:sz="0" w:space="0" w:color="auto"/>
                                <w:bottom w:val="none" w:sz="0" w:space="0" w:color="auto"/>
                                <w:right w:val="none" w:sz="0" w:space="0" w:color="auto"/>
                              </w:divBdr>
                              <w:divsChild>
                                <w:div w:id="598874572">
                                  <w:marLeft w:val="0"/>
                                  <w:marRight w:val="0"/>
                                  <w:marTop w:val="0"/>
                                  <w:marBottom w:val="0"/>
                                  <w:divBdr>
                                    <w:top w:val="none" w:sz="0" w:space="0" w:color="auto"/>
                                    <w:left w:val="none" w:sz="0" w:space="0" w:color="auto"/>
                                    <w:bottom w:val="none" w:sz="0" w:space="0" w:color="auto"/>
                                    <w:right w:val="none" w:sz="0" w:space="0" w:color="auto"/>
                                  </w:divBdr>
                                  <w:divsChild>
                                    <w:div w:id="1035891207">
                                      <w:marLeft w:val="0"/>
                                      <w:marRight w:val="0"/>
                                      <w:marTop w:val="0"/>
                                      <w:marBottom w:val="0"/>
                                      <w:divBdr>
                                        <w:top w:val="none" w:sz="0" w:space="0" w:color="auto"/>
                                        <w:left w:val="none" w:sz="0" w:space="0" w:color="auto"/>
                                        <w:bottom w:val="none" w:sz="0" w:space="0" w:color="auto"/>
                                        <w:right w:val="none" w:sz="0" w:space="0" w:color="auto"/>
                                      </w:divBdr>
                                      <w:divsChild>
                                        <w:div w:id="1316958506">
                                          <w:marLeft w:val="0"/>
                                          <w:marRight w:val="0"/>
                                          <w:marTop w:val="0"/>
                                          <w:marBottom w:val="0"/>
                                          <w:divBdr>
                                            <w:top w:val="none" w:sz="0" w:space="0" w:color="auto"/>
                                            <w:left w:val="none" w:sz="0" w:space="0" w:color="auto"/>
                                            <w:bottom w:val="none" w:sz="0" w:space="0" w:color="auto"/>
                                            <w:right w:val="none" w:sz="0" w:space="0" w:color="auto"/>
                                          </w:divBdr>
                                          <w:divsChild>
                                            <w:div w:id="977610737">
                                              <w:marLeft w:val="0"/>
                                              <w:marRight w:val="0"/>
                                              <w:marTop w:val="0"/>
                                              <w:marBottom w:val="0"/>
                                              <w:divBdr>
                                                <w:top w:val="none" w:sz="0" w:space="0" w:color="auto"/>
                                                <w:left w:val="none" w:sz="0" w:space="0" w:color="auto"/>
                                                <w:bottom w:val="none" w:sz="0" w:space="0" w:color="auto"/>
                                                <w:right w:val="none" w:sz="0" w:space="0" w:color="auto"/>
                                              </w:divBdr>
                                              <w:divsChild>
                                                <w:div w:id="13711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685305">
      <w:bodyDiv w:val="1"/>
      <w:marLeft w:val="0"/>
      <w:marRight w:val="0"/>
      <w:marTop w:val="0"/>
      <w:marBottom w:val="0"/>
      <w:divBdr>
        <w:top w:val="none" w:sz="0" w:space="0" w:color="auto"/>
        <w:left w:val="none" w:sz="0" w:space="0" w:color="auto"/>
        <w:bottom w:val="none" w:sz="0" w:space="0" w:color="auto"/>
        <w:right w:val="none" w:sz="0" w:space="0" w:color="auto"/>
      </w:divBdr>
      <w:divsChild>
        <w:div w:id="59599829">
          <w:marLeft w:val="0"/>
          <w:marRight w:val="0"/>
          <w:marTop w:val="0"/>
          <w:marBottom w:val="0"/>
          <w:divBdr>
            <w:top w:val="none" w:sz="0" w:space="0" w:color="auto"/>
            <w:left w:val="none" w:sz="0" w:space="0" w:color="auto"/>
            <w:bottom w:val="none" w:sz="0" w:space="0" w:color="auto"/>
            <w:right w:val="none" w:sz="0" w:space="0" w:color="auto"/>
          </w:divBdr>
          <w:divsChild>
            <w:div w:id="857348224">
              <w:marLeft w:val="0"/>
              <w:marRight w:val="0"/>
              <w:marTop w:val="0"/>
              <w:marBottom w:val="0"/>
              <w:divBdr>
                <w:top w:val="none" w:sz="0" w:space="0" w:color="auto"/>
                <w:left w:val="none" w:sz="0" w:space="0" w:color="auto"/>
                <w:bottom w:val="none" w:sz="0" w:space="0" w:color="auto"/>
                <w:right w:val="none" w:sz="0" w:space="0" w:color="auto"/>
              </w:divBdr>
              <w:divsChild>
                <w:div w:id="1062102565">
                  <w:marLeft w:val="0"/>
                  <w:marRight w:val="0"/>
                  <w:marTop w:val="0"/>
                  <w:marBottom w:val="0"/>
                  <w:divBdr>
                    <w:top w:val="none" w:sz="0" w:space="0" w:color="auto"/>
                    <w:left w:val="none" w:sz="0" w:space="0" w:color="auto"/>
                    <w:bottom w:val="none" w:sz="0" w:space="0" w:color="auto"/>
                    <w:right w:val="none" w:sz="0" w:space="0" w:color="auto"/>
                  </w:divBdr>
                  <w:divsChild>
                    <w:div w:id="19529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4247">
          <w:marLeft w:val="0"/>
          <w:marRight w:val="0"/>
          <w:marTop w:val="0"/>
          <w:marBottom w:val="0"/>
          <w:divBdr>
            <w:top w:val="none" w:sz="0" w:space="0" w:color="auto"/>
            <w:left w:val="none" w:sz="0" w:space="0" w:color="auto"/>
            <w:bottom w:val="none" w:sz="0" w:space="0" w:color="auto"/>
            <w:right w:val="none" w:sz="0" w:space="0" w:color="auto"/>
          </w:divBdr>
          <w:divsChild>
            <w:div w:id="704328223">
              <w:marLeft w:val="0"/>
              <w:marRight w:val="0"/>
              <w:marTop w:val="0"/>
              <w:marBottom w:val="0"/>
              <w:divBdr>
                <w:top w:val="none" w:sz="0" w:space="0" w:color="auto"/>
                <w:left w:val="none" w:sz="0" w:space="0" w:color="auto"/>
                <w:bottom w:val="none" w:sz="0" w:space="0" w:color="auto"/>
                <w:right w:val="none" w:sz="0" w:space="0" w:color="auto"/>
              </w:divBdr>
              <w:divsChild>
                <w:div w:id="308706017">
                  <w:marLeft w:val="0"/>
                  <w:marRight w:val="0"/>
                  <w:marTop w:val="0"/>
                  <w:marBottom w:val="0"/>
                  <w:divBdr>
                    <w:top w:val="none" w:sz="0" w:space="0" w:color="auto"/>
                    <w:left w:val="none" w:sz="0" w:space="0" w:color="auto"/>
                    <w:bottom w:val="none" w:sz="0" w:space="0" w:color="auto"/>
                    <w:right w:val="none" w:sz="0" w:space="0" w:color="auto"/>
                  </w:divBdr>
                  <w:divsChild>
                    <w:div w:id="19711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5824">
      <w:bodyDiv w:val="1"/>
      <w:marLeft w:val="0"/>
      <w:marRight w:val="0"/>
      <w:marTop w:val="0"/>
      <w:marBottom w:val="0"/>
      <w:divBdr>
        <w:top w:val="none" w:sz="0" w:space="0" w:color="auto"/>
        <w:left w:val="none" w:sz="0" w:space="0" w:color="auto"/>
        <w:bottom w:val="none" w:sz="0" w:space="0" w:color="auto"/>
        <w:right w:val="none" w:sz="0" w:space="0" w:color="auto"/>
      </w:divBdr>
    </w:div>
    <w:div w:id="2111581061">
      <w:bodyDiv w:val="1"/>
      <w:marLeft w:val="0"/>
      <w:marRight w:val="0"/>
      <w:marTop w:val="0"/>
      <w:marBottom w:val="0"/>
      <w:divBdr>
        <w:top w:val="none" w:sz="0" w:space="0" w:color="auto"/>
        <w:left w:val="none" w:sz="0" w:space="0" w:color="auto"/>
        <w:bottom w:val="none" w:sz="0" w:space="0" w:color="auto"/>
        <w:right w:val="none" w:sz="0" w:space="0" w:color="auto"/>
      </w:divBdr>
      <w:divsChild>
        <w:div w:id="489105617">
          <w:marLeft w:val="0"/>
          <w:marRight w:val="0"/>
          <w:marTop w:val="0"/>
          <w:marBottom w:val="0"/>
          <w:divBdr>
            <w:top w:val="none" w:sz="0" w:space="0" w:color="auto"/>
            <w:left w:val="none" w:sz="0" w:space="0" w:color="auto"/>
            <w:bottom w:val="none" w:sz="0" w:space="0" w:color="auto"/>
            <w:right w:val="none" w:sz="0" w:space="0" w:color="auto"/>
          </w:divBdr>
          <w:divsChild>
            <w:div w:id="1990590922">
              <w:marLeft w:val="0"/>
              <w:marRight w:val="0"/>
              <w:marTop w:val="0"/>
              <w:marBottom w:val="0"/>
              <w:divBdr>
                <w:top w:val="none" w:sz="0" w:space="0" w:color="auto"/>
                <w:left w:val="none" w:sz="0" w:space="0" w:color="auto"/>
                <w:bottom w:val="none" w:sz="0" w:space="0" w:color="auto"/>
                <w:right w:val="none" w:sz="0" w:space="0" w:color="auto"/>
              </w:divBdr>
              <w:divsChild>
                <w:div w:id="228923046">
                  <w:marLeft w:val="0"/>
                  <w:marRight w:val="0"/>
                  <w:marTop w:val="0"/>
                  <w:marBottom w:val="0"/>
                  <w:divBdr>
                    <w:top w:val="none" w:sz="0" w:space="0" w:color="auto"/>
                    <w:left w:val="none" w:sz="0" w:space="0" w:color="auto"/>
                    <w:bottom w:val="none" w:sz="0" w:space="0" w:color="auto"/>
                    <w:right w:val="none" w:sz="0" w:space="0" w:color="auto"/>
                  </w:divBdr>
                  <w:divsChild>
                    <w:div w:id="9404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2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QuickStyle" Target="diagrams/quickStyle3.xml"/><Relationship Id="rId34" Type="http://schemas.openxmlformats.org/officeDocument/2006/relationships/diagramQuickStyle" Target="diagrams/quickStyle5.xml"/><Relationship Id="rId42" Type="http://schemas.openxmlformats.org/officeDocument/2006/relationships/diagramColors" Target="diagrams/colors6.xml"/><Relationship Id="rId47" Type="http://schemas.openxmlformats.org/officeDocument/2006/relationships/diagramColors" Target="diagrams/colors7.xml"/><Relationship Id="rId50" Type="http://schemas.openxmlformats.org/officeDocument/2006/relationships/diagramLayout" Target="diagrams/layout8.xml"/><Relationship Id="rId55" Type="http://schemas.openxmlformats.org/officeDocument/2006/relationships/hyperlink" Target="https://ru.wikipedia.org/wiki/%D0%98%D0%B7%D0%B4%D0%B0%D1%82%D0%B5%D0%BB%D1%8C%D1%81%D1%82%D0%B2%D0%BE_%D0%9A%D0%B5%D0%BC%D0%B1%D1%80%D0%B8%D0%B4%D0%B6%D1%81%D0%BA%D0%BE%D0%B3%D0%BE_%D1%83%D0%BD%D0%B8%D0%B2%D0%B5%D1%80%D1%81%D0%B8%D1%82%D0%B5%D1%82%D0%B0" TargetMode="External"/><Relationship Id="rId63"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microsoft.com/office/2007/relationships/diagramDrawing" Target="diagrams/drawing4.xml"/><Relationship Id="rId11" Type="http://schemas.openxmlformats.org/officeDocument/2006/relationships/diagramColors" Target="diagrams/colors1.xml"/><Relationship Id="rId24" Type="http://schemas.openxmlformats.org/officeDocument/2006/relationships/chart" Target="charts/chart1.xml"/><Relationship Id="rId32" Type="http://schemas.openxmlformats.org/officeDocument/2006/relationships/diagramData" Target="diagrams/data5.xml"/><Relationship Id="rId37" Type="http://schemas.openxmlformats.org/officeDocument/2006/relationships/chart" Target="charts/chart4.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microsoft.com/office/2007/relationships/diagramDrawing" Target="diagrams/drawing8.xml"/><Relationship Id="rId58" Type="http://schemas.openxmlformats.org/officeDocument/2006/relationships/hyperlink" Target="https://qaztrade.org.kz/rus/programma-qaztrade-accelerator/"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qazindustry.gov.kz/docs/otchety/7959338.pdf"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QuickStyle" Target="diagrams/quickStyle4.xml"/><Relationship Id="rId30" Type="http://schemas.openxmlformats.org/officeDocument/2006/relationships/chart" Target="charts/chart2.xml"/><Relationship Id="rId35" Type="http://schemas.openxmlformats.org/officeDocument/2006/relationships/diagramColors" Target="diagrams/colors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hyperlink" Target="https://baiterek.gov.kz/ru/" TargetMode="External"/><Relationship Id="rId64"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diagramQuickStyle" Target="diagrams/quickStyle8.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diagramData" Target="diagrams/data4.xml"/><Relationship Id="rId33" Type="http://schemas.openxmlformats.org/officeDocument/2006/relationships/diagramLayout" Target="diagrams/layout5.xml"/><Relationship Id="rId38" Type="http://schemas.openxmlformats.org/officeDocument/2006/relationships/chart" Target="charts/chart5.xml"/><Relationship Id="rId46" Type="http://schemas.openxmlformats.org/officeDocument/2006/relationships/diagramQuickStyle" Target="diagrams/quickStyle7.xml"/><Relationship Id="rId59" Type="http://schemas.openxmlformats.org/officeDocument/2006/relationships/hyperlink" Target="https://kazakhexport.kz/ru" TargetMode="External"/><Relationship Id="rId20" Type="http://schemas.openxmlformats.org/officeDocument/2006/relationships/diagramLayout" Target="diagrams/layout3.xml"/><Relationship Id="rId41" Type="http://schemas.openxmlformats.org/officeDocument/2006/relationships/diagramQuickStyle" Target="diagrams/quickStyle6.xml"/><Relationship Id="rId54" Type="http://schemas.openxmlformats.org/officeDocument/2006/relationships/hyperlink" Target="https://books.google.com/books?id=e15KnRiGipYC&amp;pg=PA40" TargetMode="External"/><Relationship Id="rId62"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Colors" Target="diagrams/colors4.xml"/><Relationship Id="rId36" Type="http://schemas.microsoft.com/office/2007/relationships/diagramDrawing" Target="diagrams/drawing5.xml"/><Relationship Id="rId49" Type="http://schemas.openxmlformats.org/officeDocument/2006/relationships/diagramData" Target="diagrams/data8.xml"/><Relationship Id="rId57" Type="http://schemas.openxmlformats.org/officeDocument/2006/relationships/hyperlink" Target="https://damu.kz/ru/" TargetMode="External"/><Relationship Id="rId10" Type="http://schemas.openxmlformats.org/officeDocument/2006/relationships/diagramQuickStyle" Target="diagrams/quickStyle1.xml"/><Relationship Id="rId31" Type="http://schemas.openxmlformats.org/officeDocument/2006/relationships/chart" Target="charts/chart3.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hyperlink" Target="https://qazindustry.gov.kz/"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microsoft.com/office/2007/relationships/diagramDrawing" Target="diagrams/drawing2.xml"/><Relationship Id="rId39" Type="http://schemas.openxmlformats.org/officeDocument/2006/relationships/diagramData" Target="diagrams/data6.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itv\OneDrive\&#1056;&#1072;&#1073;&#1086;&#1095;&#1080;&#1081;%20&#1089;&#1090;&#1086;&#1083;\&#1043;&#1080;&#1084;&#1088;&#1072;&#1085;&#1086;&#1074;&#1072;\&#1044;&#1080;&#1089;&#1077;&#1088;-&#1087;&#1077;&#1088;&#1074;&#1080;&#1095;&#1082;&#1072;\&#1043;&#1080;&#1084;&#1088;&#1072;&#1085;&#1086;&#1074;&#1072;%20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58;&#1072;&#1085;&#1103;\Desktop\&#1043;&#1080;&#1084;&#1088;&#1072;&#1085;&#1086;&#1074;&#1072;\&#1043;&#1080;&#1084;&#1088;&#1072;&#1085;&#1086;&#1074;&#1072;%202.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48846560428379"/>
          <c:y val="8.9725796470563127E-2"/>
          <c:w val="0.81292016979684334"/>
          <c:h val="0.69109617395386558"/>
        </c:manualLayout>
      </c:layout>
      <c:scatterChart>
        <c:scatterStyle val="smoothMarker"/>
        <c:varyColors val="0"/>
        <c:ser>
          <c:idx val="0"/>
          <c:order val="0"/>
          <c:spPr>
            <a:ln w="12700">
              <a:solidFill>
                <a:srgbClr val="000080"/>
              </a:solidFill>
              <a:prstDash val="solid"/>
            </a:ln>
          </c:spPr>
          <c:marker>
            <c:symbol val="none"/>
          </c:marker>
          <c:xVal>
            <c:numRef>
              <c:f>'[Диаграмма в слайды-верховенство и ВВП-улсгуи(Compatibility Mode)]Лист1'!$F$11:$F$211</c:f>
              <c:numCache>
                <c:formatCode>General</c:formatCode>
                <c:ptCount val="201"/>
                <c:pt idx="0">
                  <c:v>700</c:v>
                </c:pt>
                <c:pt idx="1">
                  <c:v>4500</c:v>
                </c:pt>
                <c:pt idx="2">
                  <c:v>5300</c:v>
                </c:pt>
                <c:pt idx="3">
                  <c:v>8000</c:v>
                </c:pt>
                <c:pt idx="4">
                  <c:v>19000</c:v>
                </c:pt>
                <c:pt idx="5">
                  <c:v>1600</c:v>
                </c:pt>
                <c:pt idx="6">
                  <c:v>8600</c:v>
                </c:pt>
                <c:pt idx="7">
                  <c:v>11000</c:v>
                </c:pt>
                <c:pt idx="8">
                  <c:v>10200</c:v>
                </c:pt>
                <c:pt idx="9">
                  <c:v>3800</c:v>
                </c:pt>
                <c:pt idx="10">
                  <c:v>28000</c:v>
                </c:pt>
                <c:pt idx="11">
                  <c:v>27000</c:v>
                </c:pt>
                <c:pt idx="12">
                  <c:v>30000</c:v>
                </c:pt>
                <c:pt idx="13">
                  <c:v>3500</c:v>
                </c:pt>
                <c:pt idx="14">
                  <c:v>17000</c:v>
                </c:pt>
                <c:pt idx="15">
                  <c:v>14000</c:v>
                </c:pt>
                <c:pt idx="16">
                  <c:v>1700</c:v>
                </c:pt>
                <c:pt idx="17">
                  <c:v>14500</c:v>
                </c:pt>
                <c:pt idx="18">
                  <c:v>8200</c:v>
                </c:pt>
                <c:pt idx="19">
                  <c:v>29000</c:v>
                </c:pt>
                <c:pt idx="20">
                  <c:v>4900</c:v>
                </c:pt>
                <c:pt idx="21">
                  <c:v>1070</c:v>
                </c:pt>
                <c:pt idx="22">
                  <c:v>35200</c:v>
                </c:pt>
                <c:pt idx="23">
                  <c:v>1300</c:v>
                </c:pt>
                <c:pt idx="24">
                  <c:v>2500</c:v>
                </c:pt>
                <c:pt idx="25">
                  <c:v>1900</c:v>
                </c:pt>
                <c:pt idx="26">
                  <c:v>9500</c:v>
                </c:pt>
                <c:pt idx="27">
                  <c:v>7600</c:v>
                </c:pt>
                <c:pt idx="28">
                  <c:v>16000</c:v>
                </c:pt>
                <c:pt idx="29">
                  <c:v>18600</c:v>
                </c:pt>
                <c:pt idx="30">
                  <c:v>6600</c:v>
                </c:pt>
                <c:pt idx="31">
                  <c:v>1080</c:v>
                </c:pt>
                <c:pt idx="32">
                  <c:v>1660</c:v>
                </c:pt>
                <c:pt idx="33">
                  <c:v>600</c:v>
                </c:pt>
                <c:pt idx="34">
                  <c:v>1500</c:v>
                </c:pt>
                <c:pt idx="35">
                  <c:v>1700</c:v>
                </c:pt>
                <c:pt idx="36">
                  <c:v>29400</c:v>
                </c:pt>
                <c:pt idx="37">
                  <c:v>1400</c:v>
                </c:pt>
                <c:pt idx="38">
                  <c:v>35000</c:v>
                </c:pt>
                <c:pt idx="39">
                  <c:v>1500</c:v>
                </c:pt>
                <c:pt idx="40">
                  <c:v>1200</c:v>
                </c:pt>
                <c:pt idx="41">
                  <c:v>10200</c:v>
                </c:pt>
                <c:pt idx="42">
                  <c:v>5000</c:v>
                </c:pt>
                <c:pt idx="43">
                  <c:v>6500</c:v>
                </c:pt>
                <c:pt idx="44">
                  <c:v>950</c:v>
                </c:pt>
                <c:pt idx="45">
                  <c:v>690</c:v>
                </c:pt>
                <c:pt idx="46">
                  <c:v>8600</c:v>
                </c:pt>
                <c:pt idx="47">
                  <c:v>1600</c:v>
                </c:pt>
                <c:pt idx="48">
                  <c:v>8900</c:v>
                </c:pt>
                <c:pt idx="49">
                  <c:v>2500</c:v>
                </c:pt>
                <c:pt idx="50">
                  <c:v>9500</c:v>
                </c:pt>
                <c:pt idx="51">
                  <c:v>15300</c:v>
                </c:pt>
                <c:pt idx="52">
                  <c:v>29000</c:v>
                </c:pt>
                <c:pt idx="53">
                  <c:v>1400</c:v>
                </c:pt>
                <c:pt idx="54">
                  <c:v>5500</c:v>
                </c:pt>
                <c:pt idx="55">
                  <c:v>6200</c:v>
                </c:pt>
                <c:pt idx="56">
                  <c:v>600</c:v>
                </c:pt>
                <c:pt idx="57">
                  <c:v>3300</c:v>
                </c:pt>
                <c:pt idx="58">
                  <c:v>4000</c:v>
                </c:pt>
                <c:pt idx="59">
                  <c:v>4800</c:v>
                </c:pt>
                <c:pt idx="60">
                  <c:v>2800</c:v>
                </c:pt>
                <c:pt idx="61">
                  <c:v>840</c:v>
                </c:pt>
                <c:pt idx="62">
                  <c:v>11000</c:v>
                </c:pt>
                <c:pt idx="63">
                  <c:v>850</c:v>
                </c:pt>
                <c:pt idx="64">
                  <c:v>25000</c:v>
                </c:pt>
                <c:pt idx="65">
                  <c:v>22000</c:v>
                </c:pt>
                <c:pt idx="66">
                  <c:v>5600</c:v>
                </c:pt>
                <c:pt idx="67">
                  <c:v>26500</c:v>
                </c:pt>
                <c:pt idx="68">
                  <c:v>25800</c:v>
                </c:pt>
                <c:pt idx="69">
                  <c:v>6100</c:v>
                </c:pt>
                <c:pt idx="70">
                  <c:v>5800</c:v>
                </c:pt>
                <c:pt idx="71">
                  <c:v>1900</c:v>
                </c:pt>
                <c:pt idx="72">
                  <c:v>700</c:v>
                </c:pt>
                <c:pt idx="73">
                  <c:v>3300</c:v>
                </c:pt>
                <c:pt idx="74">
                  <c:v>27200</c:v>
                </c:pt>
                <c:pt idx="75">
                  <c:v>2200</c:v>
                </c:pt>
                <c:pt idx="76">
                  <c:v>18000</c:v>
                </c:pt>
                <c:pt idx="77">
                  <c:v>19000</c:v>
                </c:pt>
                <c:pt idx="78">
                  <c:v>21000</c:v>
                </c:pt>
                <c:pt idx="79">
                  <c:v>5200</c:v>
                </c:pt>
                <c:pt idx="80">
                  <c:v>9000</c:v>
                </c:pt>
                <c:pt idx="81">
                  <c:v>21000</c:v>
                </c:pt>
                <c:pt idx="82">
                  <c:v>3700</c:v>
                </c:pt>
                <c:pt idx="83">
                  <c:v>2000</c:v>
                </c:pt>
                <c:pt idx="84">
                  <c:v>900</c:v>
                </c:pt>
                <c:pt idx="85">
                  <c:v>4100</c:v>
                </c:pt>
                <c:pt idx="86">
                  <c:v>1800</c:v>
                </c:pt>
                <c:pt idx="87">
                  <c:v>2700</c:v>
                </c:pt>
                <c:pt idx="88">
                  <c:v>41700</c:v>
                </c:pt>
                <c:pt idx="89">
                  <c:v>13300</c:v>
                </c:pt>
                <c:pt idx="90">
                  <c:v>25000</c:v>
                </c:pt>
                <c:pt idx="91">
                  <c:v>2700</c:v>
                </c:pt>
                <c:pt idx="92">
                  <c:v>3200</c:v>
                </c:pt>
                <c:pt idx="93">
                  <c:v>7100</c:v>
                </c:pt>
                <c:pt idx="94">
                  <c:v>2400</c:v>
                </c:pt>
                <c:pt idx="95">
                  <c:v>30500</c:v>
                </c:pt>
                <c:pt idx="96">
                  <c:v>19000</c:v>
                </c:pt>
                <c:pt idx="97">
                  <c:v>26000</c:v>
                </c:pt>
                <c:pt idx="98">
                  <c:v>4000</c:v>
                </c:pt>
                <c:pt idx="99">
                  <c:v>28000</c:v>
                </c:pt>
                <c:pt idx="100">
                  <c:v>4400</c:v>
                </c:pt>
                <c:pt idx="101">
                  <c:v>8100</c:v>
                </c:pt>
                <c:pt idx="102">
                  <c:v>1020</c:v>
                </c:pt>
                <c:pt idx="103">
                  <c:v>1000</c:v>
                </c:pt>
                <c:pt idx="104">
                  <c:v>19600</c:v>
                </c:pt>
                <c:pt idx="105">
                  <c:v>15000</c:v>
                </c:pt>
                <c:pt idx="106">
                  <c:v>2800</c:v>
                </c:pt>
                <c:pt idx="107">
                  <c:v>1700</c:v>
                </c:pt>
                <c:pt idx="108">
                  <c:v>8300</c:v>
                </c:pt>
                <c:pt idx="109">
                  <c:v>5400</c:v>
                </c:pt>
                <c:pt idx="110">
                  <c:v>2700</c:v>
                </c:pt>
                <c:pt idx="111">
                  <c:v>1100</c:v>
                </c:pt>
                <c:pt idx="112">
                  <c:v>7600</c:v>
                </c:pt>
                <c:pt idx="113">
                  <c:v>25000</c:v>
                </c:pt>
                <c:pt idx="114">
                  <c:v>8400</c:v>
                </c:pt>
                <c:pt idx="115">
                  <c:v>20200</c:v>
                </c:pt>
                <c:pt idx="116">
                  <c:v>18500</c:v>
                </c:pt>
                <c:pt idx="117">
                  <c:v>5000</c:v>
                </c:pt>
                <c:pt idx="118">
                  <c:v>800</c:v>
                </c:pt>
                <c:pt idx="119">
                  <c:v>700</c:v>
                </c:pt>
                <c:pt idx="120">
                  <c:v>9300</c:v>
                </c:pt>
                <c:pt idx="121">
                  <c:v>4000</c:v>
                </c:pt>
                <c:pt idx="122">
                  <c:v>900</c:v>
                </c:pt>
                <c:pt idx="123">
                  <c:v>17000</c:v>
                </c:pt>
                <c:pt idx="124">
                  <c:v>1600</c:v>
                </c:pt>
                <c:pt idx="125">
                  <c:v>10700</c:v>
                </c:pt>
                <c:pt idx="126">
                  <c:v>11000</c:v>
                </c:pt>
                <c:pt idx="127">
                  <c:v>9200</c:v>
                </c:pt>
                <c:pt idx="128">
                  <c:v>2100</c:v>
                </c:pt>
                <c:pt idx="129">
                  <c:v>2500</c:v>
                </c:pt>
                <c:pt idx="130">
                  <c:v>27000</c:v>
                </c:pt>
                <c:pt idx="131">
                  <c:v>1840</c:v>
                </c:pt>
                <c:pt idx="132">
                  <c:v>4000</c:v>
                </c:pt>
                <c:pt idx="133">
                  <c:v>1000</c:v>
                </c:pt>
                <c:pt idx="134">
                  <c:v>6900</c:v>
                </c:pt>
                <c:pt idx="135">
                  <c:v>1500</c:v>
                </c:pt>
                <c:pt idx="136">
                  <c:v>26900</c:v>
                </c:pt>
                <c:pt idx="137">
                  <c:v>14000</c:v>
                </c:pt>
                <c:pt idx="138">
                  <c:v>20200</c:v>
                </c:pt>
                <c:pt idx="139">
                  <c:v>2500</c:v>
                </c:pt>
                <c:pt idx="140">
                  <c:v>850</c:v>
                </c:pt>
                <c:pt idx="141">
                  <c:v>900</c:v>
                </c:pt>
                <c:pt idx="142">
                  <c:v>37700</c:v>
                </c:pt>
                <c:pt idx="143">
                  <c:v>8300</c:v>
                </c:pt>
                <c:pt idx="144">
                  <c:v>2100</c:v>
                </c:pt>
                <c:pt idx="145">
                  <c:v>600</c:v>
                </c:pt>
                <c:pt idx="146">
                  <c:v>2400</c:v>
                </c:pt>
                <c:pt idx="147">
                  <c:v>4200</c:v>
                </c:pt>
                <c:pt idx="148">
                  <c:v>4900</c:v>
                </c:pt>
                <c:pt idx="149">
                  <c:v>4300</c:v>
                </c:pt>
                <c:pt idx="150">
                  <c:v>12500</c:v>
                </c:pt>
                <c:pt idx="151">
                  <c:v>18000</c:v>
                </c:pt>
                <c:pt idx="152">
                  <c:v>11500</c:v>
                </c:pt>
                <c:pt idx="153">
                  <c:v>21500</c:v>
                </c:pt>
                <c:pt idx="154">
                  <c:v>7400</c:v>
                </c:pt>
                <c:pt idx="155">
                  <c:v>9300</c:v>
                </c:pt>
                <c:pt idx="156">
                  <c:v>1200</c:v>
                </c:pt>
                <c:pt idx="157">
                  <c:v>8800</c:v>
                </c:pt>
                <c:pt idx="158">
                  <c:v>5400</c:v>
                </c:pt>
                <c:pt idx="159">
                  <c:v>5600</c:v>
                </c:pt>
                <c:pt idx="160">
                  <c:v>35000</c:v>
                </c:pt>
                <c:pt idx="161">
                  <c:v>11000</c:v>
                </c:pt>
                <c:pt idx="162">
                  <c:v>1600</c:v>
                </c:pt>
                <c:pt idx="163">
                  <c:v>7900</c:v>
                </c:pt>
                <c:pt idx="164">
                  <c:v>600</c:v>
                </c:pt>
                <c:pt idx="165">
                  <c:v>42200</c:v>
                </c:pt>
                <c:pt idx="166">
                  <c:v>13000</c:v>
                </c:pt>
                <c:pt idx="167">
                  <c:v>18300</c:v>
                </c:pt>
                <c:pt idx="168">
                  <c:v>1800</c:v>
                </c:pt>
                <c:pt idx="169">
                  <c:v>600</c:v>
                </c:pt>
                <c:pt idx="170">
                  <c:v>11000</c:v>
                </c:pt>
                <c:pt idx="171">
                  <c:v>22000</c:v>
                </c:pt>
                <c:pt idx="172">
                  <c:v>3900</c:v>
                </c:pt>
                <c:pt idx="173">
                  <c:v>1600</c:v>
                </c:pt>
                <c:pt idx="174">
                  <c:v>3600</c:v>
                </c:pt>
                <c:pt idx="175">
                  <c:v>4500</c:v>
                </c:pt>
                <c:pt idx="176">
                  <c:v>26800</c:v>
                </c:pt>
                <c:pt idx="177">
                  <c:v>32800</c:v>
                </c:pt>
                <c:pt idx="178">
                  <c:v>3600</c:v>
                </c:pt>
                <c:pt idx="179">
                  <c:v>18200</c:v>
                </c:pt>
                <c:pt idx="180">
                  <c:v>1600</c:v>
                </c:pt>
                <c:pt idx="181">
                  <c:v>2300</c:v>
                </c:pt>
                <c:pt idx="182">
                  <c:v>10000</c:v>
                </c:pt>
                <c:pt idx="183">
                  <c:v>6600</c:v>
                </c:pt>
                <c:pt idx="184">
                  <c:v>7000</c:v>
                </c:pt>
                <c:pt idx="185">
                  <c:v>5600</c:v>
                </c:pt>
                <c:pt idx="186">
                  <c:v>1350</c:v>
                </c:pt>
                <c:pt idx="187">
                  <c:v>5100</c:v>
                </c:pt>
                <c:pt idx="188">
                  <c:v>23200</c:v>
                </c:pt>
                <c:pt idx="189">
                  <c:v>29000</c:v>
                </c:pt>
                <c:pt idx="190">
                  <c:v>37100</c:v>
                </c:pt>
                <c:pt idx="191">
                  <c:v>7900</c:v>
                </c:pt>
                <c:pt idx="192">
                  <c:v>2600</c:v>
                </c:pt>
                <c:pt idx="193">
                  <c:v>3000</c:v>
                </c:pt>
                <c:pt idx="194">
                  <c:v>5600</c:v>
                </c:pt>
                <c:pt idx="195">
                  <c:v>3000</c:v>
                </c:pt>
                <c:pt idx="196">
                  <c:v>19000</c:v>
                </c:pt>
                <c:pt idx="197">
                  <c:v>1000</c:v>
                </c:pt>
                <c:pt idx="198">
                  <c:v>900</c:v>
                </c:pt>
                <c:pt idx="199">
                  <c:v>2500</c:v>
                </c:pt>
              </c:numCache>
            </c:numRef>
          </c:xVal>
          <c:yVal>
            <c:numRef>
              <c:f>'[Диаграмма в слайды-верховенство и ВВП-улсгуи(Compatibility Mode)]Лист1'!$G$11:$G$211</c:f>
              <c:numCache>
                <c:formatCode>General</c:formatCode>
                <c:ptCount val="201"/>
              </c:numCache>
            </c:numRef>
          </c:yVal>
          <c:smooth val="1"/>
          <c:extLst xmlns:c16r2="http://schemas.microsoft.com/office/drawing/2015/06/chart">
            <c:ext xmlns:c16="http://schemas.microsoft.com/office/drawing/2014/chart" uri="{C3380CC4-5D6E-409C-BE32-E72D297353CC}">
              <c16:uniqueId val="{00000000-2499-4433-8443-B7D0904578EA}"/>
            </c:ext>
          </c:extLst>
        </c:ser>
        <c:ser>
          <c:idx val="1"/>
          <c:order val="1"/>
          <c:spPr>
            <a:ln w="12700">
              <a:solidFill>
                <a:srgbClr val="FF00FF"/>
              </a:solidFill>
              <a:prstDash val="solid"/>
            </a:ln>
          </c:spPr>
          <c:marker>
            <c:symbol val="none"/>
          </c:marker>
          <c:xVal>
            <c:numRef>
              <c:f>'[Диаграмма в слайды-верховенство и ВВП-улсгуи(Compatibility Mode)]Лист1'!$F$11:$F$211</c:f>
              <c:numCache>
                <c:formatCode>General</c:formatCode>
                <c:ptCount val="201"/>
                <c:pt idx="0">
                  <c:v>700</c:v>
                </c:pt>
                <c:pt idx="1">
                  <c:v>4500</c:v>
                </c:pt>
                <c:pt idx="2">
                  <c:v>5300</c:v>
                </c:pt>
                <c:pt idx="3">
                  <c:v>8000</c:v>
                </c:pt>
                <c:pt idx="4">
                  <c:v>19000</c:v>
                </c:pt>
                <c:pt idx="5">
                  <c:v>1600</c:v>
                </c:pt>
                <c:pt idx="6">
                  <c:v>8600</c:v>
                </c:pt>
                <c:pt idx="7">
                  <c:v>11000</c:v>
                </c:pt>
                <c:pt idx="8">
                  <c:v>10200</c:v>
                </c:pt>
                <c:pt idx="9">
                  <c:v>3800</c:v>
                </c:pt>
                <c:pt idx="10">
                  <c:v>28000</c:v>
                </c:pt>
                <c:pt idx="11">
                  <c:v>27000</c:v>
                </c:pt>
                <c:pt idx="12">
                  <c:v>30000</c:v>
                </c:pt>
                <c:pt idx="13">
                  <c:v>3500</c:v>
                </c:pt>
                <c:pt idx="14">
                  <c:v>17000</c:v>
                </c:pt>
                <c:pt idx="15">
                  <c:v>14000</c:v>
                </c:pt>
                <c:pt idx="16">
                  <c:v>1700</c:v>
                </c:pt>
                <c:pt idx="17">
                  <c:v>14500</c:v>
                </c:pt>
                <c:pt idx="18">
                  <c:v>8200</c:v>
                </c:pt>
                <c:pt idx="19">
                  <c:v>29000</c:v>
                </c:pt>
                <c:pt idx="20">
                  <c:v>4900</c:v>
                </c:pt>
                <c:pt idx="21">
                  <c:v>1070</c:v>
                </c:pt>
                <c:pt idx="22">
                  <c:v>35200</c:v>
                </c:pt>
                <c:pt idx="23">
                  <c:v>1300</c:v>
                </c:pt>
                <c:pt idx="24">
                  <c:v>2500</c:v>
                </c:pt>
                <c:pt idx="25">
                  <c:v>1900</c:v>
                </c:pt>
                <c:pt idx="26">
                  <c:v>9500</c:v>
                </c:pt>
                <c:pt idx="27">
                  <c:v>7600</c:v>
                </c:pt>
                <c:pt idx="28">
                  <c:v>16000</c:v>
                </c:pt>
                <c:pt idx="29">
                  <c:v>18600</c:v>
                </c:pt>
                <c:pt idx="30">
                  <c:v>6600</c:v>
                </c:pt>
                <c:pt idx="31">
                  <c:v>1080</c:v>
                </c:pt>
                <c:pt idx="32">
                  <c:v>1660</c:v>
                </c:pt>
                <c:pt idx="33">
                  <c:v>600</c:v>
                </c:pt>
                <c:pt idx="34">
                  <c:v>1500</c:v>
                </c:pt>
                <c:pt idx="35">
                  <c:v>1700</c:v>
                </c:pt>
                <c:pt idx="36">
                  <c:v>29400</c:v>
                </c:pt>
                <c:pt idx="37">
                  <c:v>1400</c:v>
                </c:pt>
                <c:pt idx="38">
                  <c:v>35000</c:v>
                </c:pt>
                <c:pt idx="39">
                  <c:v>1500</c:v>
                </c:pt>
                <c:pt idx="40">
                  <c:v>1200</c:v>
                </c:pt>
                <c:pt idx="41">
                  <c:v>10200</c:v>
                </c:pt>
                <c:pt idx="42">
                  <c:v>5000</c:v>
                </c:pt>
                <c:pt idx="43">
                  <c:v>6500</c:v>
                </c:pt>
                <c:pt idx="44">
                  <c:v>950</c:v>
                </c:pt>
                <c:pt idx="45">
                  <c:v>690</c:v>
                </c:pt>
                <c:pt idx="46">
                  <c:v>8600</c:v>
                </c:pt>
                <c:pt idx="47">
                  <c:v>1600</c:v>
                </c:pt>
                <c:pt idx="48">
                  <c:v>8900</c:v>
                </c:pt>
                <c:pt idx="49">
                  <c:v>2500</c:v>
                </c:pt>
                <c:pt idx="50">
                  <c:v>9500</c:v>
                </c:pt>
                <c:pt idx="51">
                  <c:v>15300</c:v>
                </c:pt>
                <c:pt idx="52">
                  <c:v>29000</c:v>
                </c:pt>
                <c:pt idx="53">
                  <c:v>1400</c:v>
                </c:pt>
                <c:pt idx="54">
                  <c:v>5500</c:v>
                </c:pt>
                <c:pt idx="55">
                  <c:v>6200</c:v>
                </c:pt>
                <c:pt idx="56">
                  <c:v>600</c:v>
                </c:pt>
                <c:pt idx="57">
                  <c:v>3300</c:v>
                </c:pt>
                <c:pt idx="58">
                  <c:v>4000</c:v>
                </c:pt>
                <c:pt idx="59">
                  <c:v>4800</c:v>
                </c:pt>
                <c:pt idx="60">
                  <c:v>2800</c:v>
                </c:pt>
                <c:pt idx="61">
                  <c:v>840</c:v>
                </c:pt>
                <c:pt idx="62">
                  <c:v>11000</c:v>
                </c:pt>
                <c:pt idx="63">
                  <c:v>850</c:v>
                </c:pt>
                <c:pt idx="64">
                  <c:v>25000</c:v>
                </c:pt>
                <c:pt idx="65">
                  <c:v>22000</c:v>
                </c:pt>
                <c:pt idx="66">
                  <c:v>5600</c:v>
                </c:pt>
                <c:pt idx="67">
                  <c:v>26500</c:v>
                </c:pt>
                <c:pt idx="68">
                  <c:v>25800</c:v>
                </c:pt>
                <c:pt idx="69">
                  <c:v>6100</c:v>
                </c:pt>
                <c:pt idx="70">
                  <c:v>5800</c:v>
                </c:pt>
                <c:pt idx="71">
                  <c:v>1900</c:v>
                </c:pt>
                <c:pt idx="72">
                  <c:v>700</c:v>
                </c:pt>
                <c:pt idx="73">
                  <c:v>3300</c:v>
                </c:pt>
                <c:pt idx="74">
                  <c:v>27200</c:v>
                </c:pt>
                <c:pt idx="75">
                  <c:v>2200</c:v>
                </c:pt>
                <c:pt idx="76">
                  <c:v>18000</c:v>
                </c:pt>
                <c:pt idx="77">
                  <c:v>19000</c:v>
                </c:pt>
                <c:pt idx="78">
                  <c:v>21000</c:v>
                </c:pt>
                <c:pt idx="79">
                  <c:v>5200</c:v>
                </c:pt>
                <c:pt idx="80">
                  <c:v>9000</c:v>
                </c:pt>
                <c:pt idx="81">
                  <c:v>21000</c:v>
                </c:pt>
                <c:pt idx="82">
                  <c:v>3700</c:v>
                </c:pt>
                <c:pt idx="83">
                  <c:v>2000</c:v>
                </c:pt>
                <c:pt idx="84">
                  <c:v>900</c:v>
                </c:pt>
                <c:pt idx="85">
                  <c:v>4100</c:v>
                </c:pt>
                <c:pt idx="86">
                  <c:v>1800</c:v>
                </c:pt>
                <c:pt idx="87">
                  <c:v>2700</c:v>
                </c:pt>
                <c:pt idx="88">
                  <c:v>41700</c:v>
                </c:pt>
                <c:pt idx="89">
                  <c:v>13300</c:v>
                </c:pt>
                <c:pt idx="90">
                  <c:v>25000</c:v>
                </c:pt>
                <c:pt idx="91">
                  <c:v>2700</c:v>
                </c:pt>
                <c:pt idx="92">
                  <c:v>3200</c:v>
                </c:pt>
                <c:pt idx="93">
                  <c:v>7100</c:v>
                </c:pt>
                <c:pt idx="94">
                  <c:v>2400</c:v>
                </c:pt>
                <c:pt idx="95">
                  <c:v>30500</c:v>
                </c:pt>
                <c:pt idx="96">
                  <c:v>19000</c:v>
                </c:pt>
                <c:pt idx="97">
                  <c:v>26000</c:v>
                </c:pt>
                <c:pt idx="98">
                  <c:v>4000</c:v>
                </c:pt>
                <c:pt idx="99">
                  <c:v>28000</c:v>
                </c:pt>
                <c:pt idx="100">
                  <c:v>4400</c:v>
                </c:pt>
                <c:pt idx="101">
                  <c:v>8100</c:v>
                </c:pt>
                <c:pt idx="102">
                  <c:v>1020</c:v>
                </c:pt>
                <c:pt idx="103">
                  <c:v>1000</c:v>
                </c:pt>
                <c:pt idx="104">
                  <c:v>19600</c:v>
                </c:pt>
                <c:pt idx="105">
                  <c:v>15000</c:v>
                </c:pt>
                <c:pt idx="106">
                  <c:v>2800</c:v>
                </c:pt>
                <c:pt idx="107">
                  <c:v>1700</c:v>
                </c:pt>
                <c:pt idx="108">
                  <c:v>8300</c:v>
                </c:pt>
                <c:pt idx="109">
                  <c:v>5400</c:v>
                </c:pt>
                <c:pt idx="110">
                  <c:v>2700</c:v>
                </c:pt>
                <c:pt idx="111">
                  <c:v>1100</c:v>
                </c:pt>
                <c:pt idx="112">
                  <c:v>7600</c:v>
                </c:pt>
                <c:pt idx="113">
                  <c:v>25000</c:v>
                </c:pt>
                <c:pt idx="114">
                  <c:v>8400</c:v>
                </c:pt>
                <c:pt idx="115">
                  <c:v>20200</c:v>
                </c:pt>
                <c:pt idx="116">
                  <c:v>18500</c:v>
                </c:pt>
                <c:pt idx="117">
                  <c:v>5000</c:v>
                </c:pt>
                <c:pt idx="118">
                  <c:v>800</c:v>
                </c:pt>
                <c:pt idx="119">
                  <c:v>700</c:v>
                </c:pt>
                <c:pt idx="120">
                  <c:v>9300</c:v>
                </c:pt>
                <c:pt idx="121">
                  <c:v>4000</c:v>
                </c:pt>
                <c:pt idx="122">
                  <c:v>900</c:v>
                </c:pt>
                <c:pt idx="123">
                  <c:v>17000</c:v>
                </c:pt>
                <c:pt idx="124">
                  <c:v>1600</c:v>
                </c:pt>
                <c:pt idx="125">
                  <c:v>10700</c:v>
                </c:pt>
                <c:pt idx="126">
                  <c:v>11000</c:v>
                </c:pt>
                <c:pt idx="127">
                  <c:v>9200</c:v>
                </c:pt>
                <c:pt idx="128">
                  <c:v>2100</c:v>
                </c:pt>
                <c:pt idx="129">
                  <c:v>2500</c:v>
                </c:pt>
                <c:pt idx="130">
                  <c:v>27000</c:v>
                </c:pt>
                <c:pt idx="131">
                  <c:v>1840</c:v>
                </c:pt>
                <c:pt idx="132">
                  <c:v>4000</c:v>
                </c:pt>
                <c:pt idx="133">
                  <c:v>1000</c:v>
                </c:pt>
                <c:pt idx="134">
                  <c:v>6900</c:v>
                </c:pt>
                <c:pt idx="135">
                  <c:v>1500</c:v>
                </c:pt>
                <c:pt idx="136">
                  <c:v>26900</c:v>
                </c:pt>
                <c:pt idx="137">
                  <c:v>14000</c:v>
                </c:pt>
                <c:pt idx="138">
                  <c:v>20200</c:v>
                </c:pt>
                <c:pt idx="139">
                  <c:v>2500</c:v>
                </c:pt>
                <c:pt idx="140">
                  <c:v>850</c:v>
                </c:pt>
                <c:pt idx="141">
                  <c:v>900</c:v>
                </c:pt>
                <c:pt idx="142">
                  <c:v>37700</c:v>
                </c:pt>
                <c:pt idx="143">
                  <c:v>8300</c:v>
                </c:pt>
                <c:pt idx="144">
                  <c:v>2100</c:v>
                </c:pt>
                <c:pt idx="145">
                  <c:v>600</c:v>
                </c:pt>
                <c:pt idx="146">
                  <c:v>2400</c:v>
                </c:pt>
                <c:pt idx="147">
                  <c:v>4200</c:v>
                </c:pt>
                <c:pt idx="148">
                  <c:v>4900</c:v>
                </c:pt>
                <c:pt idx="149">
                  <c:v>4300</c:v>
                </c:pt>
                <c:pt idx="150">
                  <c:v>12500</c:v>
                </c:pt>
                <c:pt idx="151">
                  <c:v>18000</c:v>
                </c:pt>
                <c:pt idx="152">
                  <c:v>11500</c:v>
                </c:pt>
                <c:pt idx="153">
                  <c:v>21500</c:v>
                </c:pt>
                <c:pt idx="154">
                  <c:v>7400</c:v>
                </c:pt>
                <c:pt idx="155">
                  <c:v>9300</c:v>
                </c:pt>
                <c:pt idx="156">
                  <c:v>1200</c:v>
                </c:pt>
                <c:pt idx="157">
                  <c:v>8800</c:v>
                </c:pt>
                <c:pt idx="158">
                  <c:v>5400</c:v>
                </c:pt>
                <c:pt idx="159">
                  <c:v>5600</c:v>
                </c:pt>
                <c:pt idx="160">
                  <c:v>35000</c:v>
                </c:pt>
                <c:pt idx="161">
                  <c:v>11000</c:v>
                </c:pt>
                <c:pt idx="162">
                  <c:v>1600</c:v>
                </c:pt>
                <c:pt idx="163">
                  <c:v>7900</c:v>
                </c:pt>
                <c:pt idx="164">
                  <c:v>600</c:v>
                </c:pt>
                <c:pt idx="165">
                  <c:v>42200</c:v>
                </c:pt>
                <c:pt idx="166">
                  <c:v>13000</c:v>
                </c:pt>
                <c:pt idx="167">
                  <c:v>18300</c:v>
                </c:pt>
                <c:pt idx="168">
                  <c:v>1800</c:v>
                </c:pt>
                <c:pt idx="169">
                  <c:v>600</c:v>
                </c:pt>
                <c:pt idx="170">
                  <c:v>11000</c:v>
                </c:pt>
                <c:pt idx="171">
                  <c:v>22000</c:v>
                </c:pt>
                <c:pt idx="172">
                  <c:v>3900</c:v>
                </c:pt>
                <c:pt idx="173">
                  <c:v>1600</c:v>
                </c:pt>
                <c:pt idx="174">
                  <c:v>3600</c:v>
                </c:pt>
                <c:pt idx="175">
                  <c:v>4500</c:v>
                </c:pt>
                <c:pt idx="176">
                  <c:v>26800</c:v>
                </c:pt>
                <c:pt idx="177">
                  <c:v>32800</c:v>
                </c:pt>
                <c:pt idx="178">
                  <c:v>3600</c:v>
                </c:pt>
                <c:pt idx="179">
                  <c:v>18200</c:v>
                </c:pt>
                <c:pt idx="180">
                  <c:v>1600</c:v>
                </c:pt>
                <c:pt idx="181">
                  <c:v>2300</c:v>
                </c:pt>
                <c:pt idx="182">
                  <c:v>10000</c:v>
                </c:pt>
                <c:pt idx="183">
                  <c:v>6600</c:v>
                </c:pt>
                <c:pt idx="184">
                  <c:v>7000</c:v>
                </c:pt>
                <c:pt idx="185">
                  <c:v>5600</c:v>
                </c:pt>
                <c:pt idx="186">
                  <c:v>1350</c:v>
                </c:pt>
                <c:pt idx="187">
                  <c:v>5100</c:v>
                </c:pt>
                <c:pt idx="188">
                  <c:v>23200</c:v>
                </c:pt>
                <c:pt idx="189">
                  <c:v>29000</c:v>
                </c:pt>
                <c:pt idx="190">
                  <c:v>37100</c:v>
                </c:pt>
                <c:pt idx="191">
                  <c:v>7900</c:v>
                </c:pt>
                <c:pt idx="192">
                  <c:v>2600</c:v>
                </c:pt>
                <c:pt idx="193">
                  <c:v>3000</c:v>
                </c:pt>
                <c:pt idx="194">
                  <c:v>5600</c:v>
                </c:pt>
                <c:pt idx="195">
                  <c:v>3000</c:v>
                </c:pt>
                <c:pt idx="196">
                  <c:v>19000</c:v>
                </c:pt>
                <c:pt idx="197">
                  <c:v>1000</c:v>
                </c:pt>
                <c:pt idx="198">
                  <c:v>900</c:v>
                </c:pt>
                <c:pt idx="199">
                  <c:v>2500</c:v>
                </c:pt>
              </c:numCache>
            </c:numRef>
          </c:xVal>
          <c:yVal>
            <c:numRef>
              <c:f>'[Диаграмма в слайды-верховенство и ВВП-улсгуи(Compatibility Mode)]Лист1'!$H$11:$H$211</c:f>
              <c:numCache>
                <c:formatCode>General</c:formatCode>
                <c:ptCount val="201"/>
              </c:numCache>
            </c:numRef>
          </c:yVal>
          <c:smooth val="1"/>
          <c:extLst xmlns:c16r2="http://schemas.microsoft.com/office/drawing/2015/06/chart">
            <c:ext xmlns:c16="http://schemas.microsoft.com/office/drawing/2014/chart" uri="{C3380CC4-5D6E-409C-BE32-E72D297353CC}">
              <c16:uniqueId val="{00000001-2499-4433-8443-B7D0904578EA}"/>
            </c:ext>
          </c:extLst>
        </c:ser>
        <c:ser>
          <c:idx val="2"/>
          <c:order val="2"/>
          <c:spPr>
            <a:ln w="19050">
              <a:noFill/>
            </a:ln>
          </c:spPr>
          <c:marker>
            <c:symbol val="diamond"/>
            <c:size val="3"/>
            <c:spPr>
              <a:solidFill>
                <a:srgbClr val="000000"/>
              </a:solidFill>
              <a:ln>
                <a:solidFill>
                  <a:srgbClr val="000000"/>
                </a:solidFill>
                <a:prstDash val="solid"/>
              </a:ln>
            </c:spPr>
          </c:marker>
          <c:trendline>
            <c:spPr>
              <a:ln w="12700">
                <a:solidFill>
                  <a:srgbClr val="000000"/>
                </a:solidFill>
                <a:prstDash val="solid"/>
              </a:ln>
            </c:spPr>
            <c:trendlineType val="log"/>
            <c:forward val="5"/>
            <c:backward val="5"/>
            <c:dispRSqr val="1"/>
            <c:dispEq val="1"/>
            <c:trendlineLbl>
              <c:layout>
                <c:manualLayout>
                  <c:x val="0.17610710425902645"/>
                  <c:y val="0.25662718247175625"/>
                </c:manualLayout>
              </c:layout>
              <c:numFmt formatCode="General" sourceLinked="0"/>
              <c:spPr>
                <a:noFill/>
                <a:ln w="25400">
                  <a:noFill/>
                </a:ln>
              </c:spPr>
              <c:txPr>
                <a:bodyPr/>
                <a:lstStyle/>
                <a:p>
                  <a:pPr>
                    <a:defRPr sz="1000" b="0" i="0" u="none" strike="noStrike" baseline="0">
                      <a:solidFill>
                        <a:srgbClr val="000000"/>
                      </a:solidFill>
                      <a:latin typeface="Century"/>
                      <a:ea typeface="Century"/>
                      <a:cs typeface="Century"/>
                    </a:defRPr>
                  </a:pPr>
                  <a:endParaRPr lang="ru-RU"/>
                </a:p>
              </c:txPr>
            </c:trendlineLbl>
          </c:trendline>
          <c:xVal>
            <c:numRef>
              <c:f>'[Диаграмма в слайды-верховенство и ВВП-улсгуи(Compatibility Mode)]Лист1'!$F$11:$F$211</c:f>
              <c:numCache>
                <c:formatCode>General</c:formatCode>
                <c:ptCount val="201"/>
                <c:pt idx="0">
                  <c:v>700</c:v>
                </c:pt>
                <c:pt idx="1">
                  <c:v>4500</c:v>
                </c:pt>
                <c:pt idx="2">
                  <c:v>5300</c:v>
                </c:pt>
                <c:pt idx="3">
                  <c:v>8000</c:v>
                </c:pt>
                <c:pt idx="4">
                  <c:v>19000</c:v>
                </c:pt>
                <c:pt idx="5">
                  <c:v>1600</c:v>
                </c:pt>
                <c:pt idx="6">
                  <c:v>8600</c:v>
                </c:pt>
                <c:pt idx="7">
                  <c:v>11000</c:v>
                </c:pt>
                <c:pt idx="8">
                  <c:v>10200</c:v>
                </c:pt>
                <c:pt idx="9">
                  <c:v>3800</c:v>
                </c:pt>
                <c:pt idx="10">
                  <c:v>28000</c:v>
                </c:pt>
                <c:pt idx="11">
                  <c:v>27000</c:v>
                </c:pt>
                <c:pt idx="12">
                  <c:v>30000</c:v>
                </c:pt>
                <c:pt idx="13">
                  <c:v>3500</c:v>
                </c:pt>
                <c:pt idx="14">
                  <c:v>17000</c:v>
                </c:pt>
                <c:pt idx="15">
                  <c:v>14000</c:v>
                </c:pt>
                <c:pt idx="16">
                  <c:v>1700</c:v>
                </c:pt>
                <c:pt idx="17">
                  <c:v>14500</c:v>
                </c:pt>
                <c:pt idx="18">
                  <c:v>8200</c:v>
                </c:pt>
                <c:pt idx="19">
                  <c:v>29000</c:v>
                </c:pt>
                <c:pt idx="20">
                  <c:v>4900</c:v>
                </c:pt>
                <c:pt idx="21">
                  <c:v>1070</c:v>
                </c:pt>
                <c:pt idx="22">
                  <c:v>35200</c:v>
                </c:pt>
                <c:pt idx="23">
                  <c:v>1300</c:v>
                </c:pt>
                <c:pt idx="24">
                  <c:v>2500</c:v>
                </c:pt>
                <c:pt idx="25">
                  <c:v>1900</c:v>
                </c:pt>
                <c:pt idx="26">
                  <c:v>9500</c:v>
                </c:pt>
                <c:pt idx="27">
                  <c:v>7600</c:v>
                </c:pt>
                <c:pt idx="28">
                  <c:v>16000</c:v>
                </c:pt>
                <c:pt idx="29">
                  <c:v>18600</c:v>
                </c:pt>
                <c:pt idx="30">
                  <c:v>6600</c:v>
                </c:pt>
                <c:pt idx="31">
                  <c:v>1080</c:v>
                </c:pt>
                <c:pt idx="32">
                  <c:v>1660</c:v>
                </c:pt>
                <c:pt idx="33">
                  <c:v>600</c:v>
                </c:pt>
                <c:pt idx="34">
                  <c:v>1500</c:v>
                </c:pt>
                <c:pt idx="35">
                  <c:v>1700</c:v>
                </c:pt>
                <c:pt idx="36">
                  <c:v>29400</c:v>
                </c:pt>
                <c:pt idx="37">
                  <c:v>1400</c:v>
                </c:pt>
                <c:pt idx="38">
                  <c:v>35000</c:v>
                </c:pt>
                <c:pt idx="39">
                  <c:v>1500</c:v>
                </c:pt>
                <c:pt idx="40">
                  <c:v>1200</c:v>
                </c:pt>
                <c:pt idx="41">
                  <c:v>10200</c:v>
                </c:pt>
                <c:pt idx="42">
                  <c:v>5000</c:v>
                </c:pt>
                <c:pt idx="43">
                  <c:v>6500</c:v>
                </c:pt>
                <c:pt idx="44">
                  <c:v>950</c:v>
                </c:pt>
                <c:pt idx="45">
                  <c:v>690</c:v>
                </c:pt>
                <c:pt idx="46">
                  <c:v>8600</c:v>
                </c:pt>
                <c:pt idx="47">
                  <c:v>1600</c:v>
                </c:pt>
                <c:pt idx="48">
                  <c:v>8900</c:v>
                </c:pt>
                <c:pt idx="49">
                  <c:v>2500</c:v>
                </c:pt>
                <c:pt idx="50">
                  <c:v>9500</c:v>
                </c:pt>
                <c:pt idx="51">
                  <c:v>15300</c:v>
                </c:pt>
                <c:pt idx="52">
                  <c:v>29000</c:v>
                </c:pt>
                <c:pt idx="53">
                  <c:v>1400</c:v>
                </c:pt>
                <c:pt idx="54">
                  <c:v>5500</c:v>
                </c:pt>
                <c:pt idx="55">
                  <c:v>6200</c:v>
                </c:pt>
                <c:pt idx="56">
                  <c:v>600</c:v>
                </c:pt>
                <c:pt idx="57">
                  <c:v>3300</c:v>
                </c:pt>
                <c:pt idx="58">
                  <c:v>4000</c:v>
                </c:pt>
                <c:pt idx="59">
                  <c:v>4800</c:v>
                </c:pt>
                <c:pt idx="60">
                  <c:v>2800</c:v>
                </c:pt>
                <c:pt idx="61">
                  <c:v>840</c:v>
                </c:pt>
                <c:pt idx="62">
                  <c:v>11000</c:v>
                </c:pt>
                <c:pt idx="63">
                  <c:v>850</c:v>
                </c:pt>
                <c:pt idx="64">
                  <c:v>25000</c:v>
                </c:pt>
                <c:pt idx="65">
                  <c:v>22000</c:v>
                </c:pt>
                <c:pt idx="66">
                  <c:v>5600</c:v>
                </c:pt>
                <c:pt idx="67">
                  <c:v>26500</c:v>
                </c:pt>
                <c:pt idx="68">
                  <c:v>25800</c:v>
                </c:pt>
                <c:pt idx="69">
                  <c:v>6100</c:v>
                </c:pt>
                <c:pt idx="70">
                  <c:v>5800</c:v>
                </c:pt>
                <c:pt idx="71">
                  <c:v>1900</c:v>
                </c:pt>
                <c:pt idx="72">
                  <c:v>700</c:v>
                </c:pt>
                <c:pt idx="73">
                  <c:v>3300</c:v>
                </c:pt>
                <c:pt idx="74">
                  <c:v>27200</c:v>
                </c:pt>
                <c:pt idx="75">
                  <c:v>2200</c:v>
                </c:pt>
                <c:pt idx="76">
                  <c:v>18000</c:v>
                </c:pt>
                <c:pt idx="77">
                  <c:v>19000</c:v>
                </c:pt>
                <c:pt idx="78">
                  <c:v>21000</c:v>
                </c:pt>
                <c:pt idx="79">
                  <c:v>5200</c:v>
                </c:pt>
                <c:pt idx="80">
                  <c:v>9000</c:v>
                </c:pt>
                <c:pt idx="81">
                  <c:v>21000</c:v>
                </c:pt>
                <c:pt idx="82">
                  <c:v>3700</c:v>
                </c:pt>
                <c:pt idx="83">
                  <c:v>2000</c:v>
                </c:pt>
                <c:pt idx="84">
                  <c:v>900</c:v>
                </c:pt>
                <c:pt idx="85">
                  <c:v>4100</c:v>
                </c:pt>
                <c:pt idx="86">
                  <c:v>1800</c:v>
                </c:pt>
                <c:pt idx="87">
                  <c:v>2700</c:v>
                </c:pt>
                <c:pt idx="88">
                  <c:v>41700</c:v>
                </c:pt>
                <c:pt idx="89">
                  <c:v>13300</c:v>
                </c:pt>
                <c:pt idx="90">
                  <c:v>25000</c:v>
                </c:pt>
                <c:pt idx="91">
                  <c:v>2700</c:v>
                </c:pt>
                <c:pt idx="92">
                  <c:v>3200</c:v>
                </c:pt>
                <c:pt idx="93">
                  <c:v>7100</c:v>
                </c:pt>
                <c:pt idx="94">
                  <c:v>2400</c:v>
                </c:pt>
                <c:pt idx="95">
                  <c:v>30500</c:v>
                </c:pt>
                <c:pt idx="96">
                  <c:v>19000</c:v>
                </c:pt>
                <c:pt idx="97">
                  <c:v>26000</c:v>
                </c:pt>
                <c:pt idx="98">
                  <c:v>4000</c:v>
                </c:pt>
                <c:pt idx="99">
                  <c:v>28000</c:v>
                </c:pt>
                <c:pt idx="100">
                  <c:v>4400</c:v>
                </c:pt>
                <c:pt idx="101">
                  <c:v>8100</c:v>
                </c:pt>
                <c:pt idx="102">
                  <c:v>1020</c:v>
                </c:pt>
                <c:pt idx="103">
                  <c:v>1000</c:v>
                </c:pt>
                <c:pt idx="104">
                  <c:v>19600</c:v>
                </c:pt>
                <c:pt idx="105">
                  <c:v>15000</c:v>
                </c:pt>
                <c:pt idx="106">
                  <c:v>2800</c:v>
                </c:pt>
                <c:pt idx="107">
                  <c:v>1700</c:v>
                </c:pt>
                <c:pt idx="108">
                  <c:v>8300</c:v>
                </c:pt>
                <c:pt idx="109">
                  <c:v>5400</c:v>
                </c:pt>
                <c:pt idx="110">
                  <c:v>2700</c:v>
                </c:pt>
                <c:pt idx="111">
                  <c:v>1100</c:v>
                </c:pt>
                <c:pt idx="112">
                  <c:v>7600</c:v>
                </c:pt>
                <c:pt idx="113">
                  <c:v>25000</c:v>
                </c:pt>
                <c:pt idx="114">
                  <c:v>8400</c:v>
                </c:pt>
                <c:pt idx="115">
                  <c:v>20200</c:v>
                </c:pt>
                <c:pt idx="116">
                  <c:v>18500</c:v>
                </c:pt>
                <c:pt idx="117">
                  <c:v>5000</c:v>
                </c:pt>
                <c:pt idx="118">
                  <c:v>800</c:v>
                </c:pt>
                <c:pt idx="119">
                  <c:v>700</c:v>
                </c:pt>
                <c:pt idx="120">
                  <c:v>9300</c:v>
                </c:pt>
                <c:pt idx="121">
                  <c:v>4000</c:v>
                </c:pt>
                <c:pt idx="122">
                  <c:v>900</c:v>
                </c:pt>
                <c:pt idx="123">
                  <c:v>17000</c:v>
                </c:pt>
                <c:pt idx="124">
                  <c:v>1600</c:v>
                </c:pt>
                <c:pt idx="125">
                  <c:v>10700</c:v>
                </c:pt>
                <c:pt idx="126">
                  <c:v>11000</c:v>
                </c:pt>
                <c:pt idx="127">
                  <c:v>9200</c:v>
                </c:pt>
                <c:pt idx="128">
                  <c:v>2100</c:v>
                </c:pt>
                <c:pt idx="129">
                  <c:v>2500</c:v>
                </c:pt>
                <c:pt idx="130">
                  <c:v>27000</c:v>
                </c:pt>
                <c:pt idx="131">
                  <c:v>1840</c:v>
                </c:pt>
                <c:pt idx="132">
                  <c:v>4000</c:v>
                </c:pt>
                <c:pt idx="133">
                  <c:v>1000</c:v>
                </c:pt>
                <c:pt idx="134">
                  <c:v>6900</c:v>
                </c:pt>
                <c:pt idx="135">
                  <c:v>1500</c:v>
                </c:pt>
                <c:pt idx="136">
                  <c:v>26900</c:v>
                </c:pt>
                <c:pt idx="137">
                  <c:v>14000</c:v>
                </c:pt>
                <c:pt idx="138">
                  <c:v>20200</c:v>
                </c:pt>
                <c:pt idx="139">
                  <c:v>2500</c:v>
                </c:pt>
                <c:pt idx="140">
                  <c:v>850</c:v>
                </c:pt>
                <c:pt idx="141">
                  <c:v>900</c:v>
                </c:pt>
                <c:pt idx="142">
                  <c:v>37700</c:v>
                </c:pt>
                <c:pt idx="143">
                  <c:v>8300</c:v>
                </c:pt>
                <c:pt idx="144">
                  <c:v>2100</c:v>
                </c:pt>
                <c:pt idx="145">
                  <c:v>600</c:v>
                </c:pt>
                <c:pt idx="146">
                  <c:v>2400</c:v>
                </c:pt>
                <c:pt idx="147">
                  <c:v>4200</c:v>
                </c:pt>
                <c:pt idx="148">
                  <c:v>4900</c:v>
                </c:pt>
                <c:pt idx="149">
                  <c:v>4300</c:v>
                </c:pt>
                <c:pt idx="150">
                  <c:v>12500</c:v>
                </c:pt>
                <c:pt idx="151">
                  <c:v>18000</c:v>
                </c:pt>
                <c:pt idx="152">
                  <c:v>11500</c:v>
                </c:pt>
                <c:pt idx="153">
                  <c:v>21500</c:v>
                </c:pt>
                <c:pt idx="154">
                  <c:v>7400</c:v>
                </c:pt>
                <c:pt idx="155">
                  <c:v>9300</c:v>
                </c:pt>
                <c:pt idx="156">
                  <c:v>1200</c:v>
                </c:pt>
                <c:pt idx="157">
                  <c:v>8800</c:v>
                </c:pt>
                <c:pt idx="158">
                  <c:v>5400</c:v>
                </c:pt>
                <c:pt idx="159">
                  <c:v>5600</c:v>
                </c:pt>
                <c:pt idx="160">
                  <c:v>35000</c:v>
                </c:pt>
                <c:pt idx="161">
                  <c:v>11000</c:v>
                </c:pt>
                <c:pt idx="162">
                  <c:v>1600</c:v>
                </c:pt>
                <c:pt idx="163">
                  <c:v>7900</c:v>
                </c:pt>
                <c:pt idx="164">
                  <c:v>600</c:v>
                </c:pt>
                <c:pt idx="165">
                  <c:v>42200</c:v>
                </c:pt>
                <c:pt idx="166">
                  <c:v>13000</c:v>
                </c:pt>
                <c:pt idx="167">
                  <c:v>18300</c:v>
                </c:pt>
                <c:pt idx="168">
                  <c:v>1800</c:v>
                </c:pt>
                <c:pt idx="169">
                  <c:v>600</c:v>
                </c:pt>
                <c:pt idx="170">
                  <c:v>11000</c:v>
                </c:pt>
                <c:pt idx="171">
                  <c:v>22000</c:v>
                </c:pt>
                <c:pt idx="172">
                  <c:v>3900</c:v>
                </c:pt>
                <c:pt idx="173">
                  <c:v>1600</c:v>
                </c:pt>
                <c:pt idx="174">
                  <c:v>3600</c:v>
                </c:pt>
                <c:pt idx="175">
                  <c:v>4500</c:v>
                </c:pt>
                <c:pt idx="176">
                  <c:v>26800</c:v>
                </c:pt>
                <c:pt idx="177">
                  <c:v>32800</c:v>
                </c:pt>
                <c:pt idx="178">
                  <c:v>3600</c:v>
                </c:pt>
                <c:pt idx="179">
                  <c:v>18200</c:v>
                </c:pt>
                <c:pt idx="180">
                  <c:v>1600</c:v>
                </c:pt>
                <c:pt idx="181">
                  <c:v>2300</c:v>
                </c:pt>
                <c:pt idx="182">
                  <c:v>10000</c:v>
                </c:pt>
                <c:pt idx="183">
                  <c:v>6600</c:v>
                </c:pt>
                <c:pt idx="184">
                  <c:v>7000</c:v>
                </c:pt>
                <c:pt idx="185">
                  <c:v>5600</c:v>
                </c:pt>
                <c:pt idx="186">
                  <c:v>1350</c:v>
                </c:pt>
                <c:pt idx="187">
                  <c:v>5100</c:v>
                </c:pt>
                <c:pt idx="188">
                  <c:v>23200</c:v>
                </c:pt>
                <c:pt idx="189">
                  <c:v>29000</c:v>
                </c:pt>
                <c:pt idx="190">
                  <c:v>37100</c:v>
                </c:pt>
                <c:pt idx="191">
                  <c:v>7900</c:v>
                </c:pt>
                <c:pt idx="192">
                  <c:v>2600</c:v>
                </c:pt>
                <c:pt idx="193">
                  <c:v>3000</c:v>
                </c:pt>
                <c:pt idx="194">
                  <c:v>5600</c:v>
                </c:pt>
                <c:pt idx="195">
                  <c:v>3000</c:v>
                </c:pt>
                <c:pt idx="196">
                  <c:v>19000</c:v>
                </c:pt>
                <c:pt idx="197">
                  <c:v>1000</c:v>
                </c:pt>
                <c:pt idx="198">
                  <c:v>900</c:v>
                </c:pt>
                <c:pt idx="199">
                  <c:v>2500</c:v>
                </c:pt>
              </c:numCache>
            </c:numRef>
          </c:xVal>
          <c:yVal>
            <c:numRef>
              <c:f>'[Диаграмма в слайды-верховенство и ВВП-улсгуи(Compatibility Mode)]Лист1'!$I$11:$I$211</c:f>
              <c:numCache>
                <c:formatCode>General</c:formatCode>
                <c:ptCount val="201"/>
                <c:pt idx="0">
                  <c:v>18</c:v>
                </c:pt>
                <c:pt idx="1">
                  <c:v>21</c:v>
                </c:pt>
                <c:pt idx="2">
                  <c:v>52</c:v>
                </c:pt>
                <c:pt idx="5">
                  <c:v>33</c:v>
                </c:pt>
                <c:pt idx="6">
                  <c:v>78</c:v>
                </c:pt>
                <c:pt idx="7">
                  <c:v>83.5</c:v>
                </c:pt>
                <c:pt idx="8">
                  <c:v>62</c:v>
                </c:pt>
                <c:pt idx="9">
                  <c:v>35</c:v>
                </c:pt>
                <c:pt idx="10">
                  <c:v>62</c:v>
                </c:pt>
                <c:pt idx="11">
                  <c:v>71</c:v>
                </c:pt>
                <c:pt idx="12">
                  <c:v>67.400000000000006</c:v>
                </c:pt>
                <c:pt idx="13">
                  <c:v>45</c:v>
                </c:pt>
                <c:pt idx="14">
                  <c:v>90</c:v>
                </c:pt>
                <c:pt idx="15">
                  <c:v>53</c:v>
                </c:pt>
                <c:pt idx="16">
                  <c:v>52</c:v>
                </c:pt>
                <c:pt idx="17">
                  <c:v>80</c:v>
                </c:pt>
                <c:pt idx="18">
                  <c:v>41</c:v>
                </c:pt>
                <c:pt idx="19">
                  <c:v>72.599999999999994</c:v>
                </c:pt>
                <c:pt idx="20">
                  <c:v>58</c:v>
                </c:pt>
                <c:pt idx="21">
                  <c:v>48.6</c:v>
                </c:pt>
                <c:pt idx="22">
                  <c:v>89</c:v>
                </c:pt>
                <c:pt idx="23">
                  <c:v>25</c:v>
                </c:pt>
                <c:pt idx="24">
                  <c:v>53</c:v>
                </c:pt>
                <c:pt idx="25">
                  <c:v>58</c:v>
                </c:pt>
                <c:pt idx="26">
                  <c:v>50</c:v>
                </c:pt>
                <c:pt idx="27">
                  <c:v>62</c:v>
                </c:pt>
                <c:pt idx="28">
                  <c:v>92</c:v>
                </c:pt>
                <c:pt idx="29">
                  <c:v>49</c:v>
                </c:pt>
                <c:pt idx="30">
                  <c:v>56</c:v>
                </c:pt>
                <c:pt idx="31">
                  <c:v>47</c:v>
                </c:pt>
                <c:pt idx="32">
                  <c:v>41</c:v>
                </c:pt>
                <c:pt idx="33">
                  <c:v>32</c:v>
                </c:pt>
                <c:pt idx="34">
                  <c:v>37</c:v>
                </c:pt>
                <c:pt idx="35">
                  <c:v>36.5</c:v>
                </c:pt>
                <c:pt idx="36">
                  <c:v>66</c:v>
                </c:pt>
                <c:pt idx="37">
                  <c:v>68</c:v>
                </c:pt>
                <c:pt idx="38">
                  <c:v>95.4</c:v>
                </c:pt>
                <c:pt idx="39">
                  <c:v>27</c:v>
                </c:pt>
                <c:pt idx="40">
                  <c:v>46</c:v>
                </c:pt>
                <c:pt idx="41">
                  <c:v>54</c:v>
                </c:pt>
                <c:pt idx="42">
                  <c:v>35</c:v>
                </c:pt>
                <c:pt idx="43">
                  <c:v>55</c:v>
                </c:pt>
                <c:pt idx="44">
                  <c:v>56</c:v>
                </c:pt>
                <c:pt idx="45">
                  <c:v>25</c:v>
                </c:pt>
                <c:pt idx="46">
                  <c:v>56.8</c:v>
                </c:pt>
                <c:pt idx="47">
                  <c:v>50</c:v>
                </c:pt>
                <c:pt idx="48">
                  <c:v>71</c:v>
                </c:pt>
                <c:pt idx="49">
                  <c:v>56</c:v>
                </c:pt>
                <c:pt idx="50">
                  <c:v>71</c:v>
                </c:pt>
                <c:pt idx="51">
                  <c:v>54.5</c:v>
                </c:pt>
                <c:pt idx="52">
                  <c:v>72</c:v>
                </c:pt>
                <c:pt idx="53">
                  <c:v>75</c:v>
                </c:pt>
                <c:pt idx="54">
                  <c:v>63</c:v>
                </c:pt>
                <c:pt idx="55">
                  <c:v>56.5</c:v>
                </c:pt>
                <c:pt idx="56">
                  <c:v>30</c:v>
                </c:pt>
                <c:pt idx="57">
                  <c:v>50</c:v>
                </c:pt>
                <c:pt idx="58">
                  <c:v>51</c:v>
                </c:pt>
                <c:pt idx="59">
                  <c:v>60</c:v>
                </c:pt>
                <c:pt idx="60">
                  <c:v>20</c:v>
                </c:pt>
                <c:pt idx="61">
                  <c:v>57</c:v>
                </c:pt>
                <c:pt idx="62">
                  <c:v>65.7</c:v>
                </c:pt>
                <c:pt idx="63">
                  <c:v>43</c:v>
                </c:pt>
                <c:pt idx="64">
                  <c:v>82</c:v>
                </c:pt>
                <c:pt idx="65">
                  <c:v>62</c:v>
                </c:pt>
                <c:pt idx="66">
                  <c:v>54</c:v>
                </c:pt>
                <c:pt idx="67">
                  <c:v>67.5</c:v>
                </c:pt>
                <c:pt idx="68">
                  <c:v>70.599999999999994</c:v>
                </c:pt>
                <c:pt idx="69">
                  <c:v>55</c:v>
                </c:pt>
                <c:pt idx="70">
                  <c:v>30</c:v>
                </c:pt>
                <c:pt idx="71">
                  <c:v>67</c:v>
                </c:pt>
                <c:pt idx="72">
                  <c:v>63</c:v>
                </c:pt>
                <c:pt idx="73">
                  <c:v>45</c:v>
                </c:pt>
                <c:pt idx="74">
                  <c:v>68.400000000000006</c:v>
                </c:pt>
                <c:pt idx="75">
                  <c:v>39</c:v>
                </c:pt>
                <c:pt idx="76">
                  <c:v>78</c:v>
                </c:pt>
                <c:pt idx="77">
                  <c:v>64.400000000000006</c:v>
                </c:pt>
                <c:pt idx="78">
                  <c:v>70</c:v>
                </c:pt>
                <c:pt idx="79">
                  <c:v>75.3</c:v>
                </c:pt>
                <c:pt idx="80">
                  <c:v>68</c:v>
                </c:pt>
                <c:pt idx="81">
                  <c:v>75</c:v>
                </c:pt>
                <c:pt idx="82">
                  <c:v>57</c:v>
                </c:pt>
                <c:pt idx="83">
                  <c:v>42.4</c:v>
                </c:pt>
                <c:pt idx="84">
                  <c:v>31</c:v>
                </c:pt>
                <c:pt idx="85">
                  <c:v>32.799999999999997</c:v>
                </c:pt>
                <c:pt idx="86">
                  <c:v>48</c:v>
                </c:pt>
                <c:pt idx="87">
                  <c:v>51.9</c:v>
                </c:pt>
                <c:pt idx="88">
                  <c:v>85.6</c:v>
                </c:pt>
                <c:pt idx="89">
                  <c:v>60</c:v>
                </c:pt>
                <c:pt idx="90">
                  <c:v>64</c:v>
                </c:pt>
                <c:pt idx="91">
                  <c:v>51</c:v>
                </c:pt>
                <c:pt idx="92">
                  <c:v>44</c:v>
                </c:pt>
                <c:pt idx="93">
                  <c:v>48</c:v>
                </c:pt>
                <c:pt idx="94">
                  <c:v>80</c:v>
                </c:pt>
                <c:pt idx="95">
                  <c:v>58</c:v>
                </c:pt>
                <c:pt idx="96">
                  <c:v>59</c:v>
                </c:pt>
                <c:pt idx="97">
                  <c:v>67.099999999999994</c:v>
                </c:pt>
                <c:pt idx="98">
                  <c:v>57.4</c:v>
                </c:pt>
                <c:pt idx="99">
                  <c:v>63</c:v>
                </c:pt>
                <c:pt idx="100">
                  <c:v>72</c:v>
                </c:pt>
                <c:pt idx="101">
                  <c:v>60</c:v>
                </c:pt>
                <c:pt idx="102">
                  <c:v>62</c:v>
                </c:pt>
                <c:pt idx="103">
                  <c:v>28</c:v>
                </c:pt>
                <c:pt idx="104">
                  <c:v>53</c:v>
                </c:pt>
                <c:pt idx="105">
                  <c:v>45</c:v>
                </c:pt>
                <c:pt idx="106">
                  <c:v>39</c:v>
                </c:pt>
                <c:pt idx="107">
                  <c:v>27</c:v>
                </c:pt>
                <c:pt idx="108">
                  <c:v>62</c:v>
                </c:pt>
                <c:pt idx="109">
                  <c:v>61</c:v>
                </c:pt>
                <c:pt idx="110">
                  <c:v>44</c:v>
                </c:pt>
                <c:pt idx="111">
                  <c:v>30</c:v>
                </c:pt>
                <c:pt idx="112">
                  <c:v>46</c:v>
                </c:pt>
                <c:pt idx="113">
                  <c:v>75</c:v>
                </c:pt>
                <c:pt idx="114">
                  <c:v>57</c:v>
                </c:pt>
                <c:pt idx="115">
                  <c:v>69</c:v>
                </c:pt>
                <c:pt idx="116">
                  <c:v>74</c:v>
                </c:pt>
                <c:pt idx="117">
                  <c:v>63</c:v>
                </c:pt>
                <c:pt idx="118">
                  <c:v>56</c:v>
                </c:pt>
                <c:pt idx="119">
                  <c:v>34</c:v>
                </c:pt>
                <c:pt idx="120">
                  <c:v>42</c:v>
                </c:pt>
                <c:pt idx="121">
                  <c:v>62</c:v>
                </c:pt>
                <c:pt idx="122">
                  <c:v>33</c:v>
                </c:pt>
                <c:pt idx="123">
                  <c:v>71.7</c:v>
                </c:pt>
                <c:pt idx="124">
                  <c:v>72</c:v>
                </c:pt>
                <c:pt idx="125">
                  <c:v>44</c:v>
                </c:pt>
                <c:pt idx="126">
                  <c:v>61</c:v>
                </c:pt>
                <c:pt idx="127">
                  <c:v>68</c:v>
                </c:pt>
                <c:pt idx="128">
                  <c:v>77</c:v>
                </c:pt>
                <c:pt idx="129">
                  <c:v>34</c:v>
                </c:pt>
                <c:pt idx="130">
                  <c:v>80</c:v>
                </c:pt>
                <c:pt idx="131">
                  <c:v>42</c:v>
                </c:pt>
                <c:pt idx="132">
                  <c:v>52</c:v>
                </c:pt>
                <c:pt idx="133">
                  <c:v>37</c:v>
                </c:pt>
                <c:pt idx="134">
                  <c:v>63</c:v>
                </c:pt>
                <c:pt idx="135">
                  <c:v>37</c:v>
                </c:pt>
                <c:pt idx="136">
                  <c:v>70.400000000000006</c:v>
                </c:pt>
                <c:pt idx="137">
                  <c:v>66</c:v>
                </c:pt>
                <c:pt idx="138">
                  <c:v>69</c:v>
                </c:pt>
                <c:pt idx="139">
                  <c:v>45.6</c:v>
                </c:pt>
                <c:pt idx="140">
                  <c:v>42</c:v>
                </c:pt>
                <c:pt idx="141">
                  <c:v>20</c:v>
                </c:pt>
                <c:pt idx="142">
                  <c:v>73</c:v>
                </c:pt>
                <c:pt idx="143">
                  <c:v>57</c:v>
                </c:pt>
                <c:pt idx="144">
                  <c:v>49</c:v>
                </c:pt>
                <c:pt idx="145">
                  <c:v>76.5</c:v>
                </c:pt>
                <c:pt idx="146">
                  <c:v>35</c:v>
                </c:pt>
                <c:pt idx="147">
                  <c:v>51</c:v>
                </c:pt>
                <c:pt idx="148">
                  <c:v>43</c:v>
                </c:pt>
                <c:pt idx="149">
                  <c:v>48</c:v>
                </c:pt>
                <c:pt idx="150">
                  <c:v>59</c:v>
                </c:pt>
                <c:pt idx="151">
                  <c:v>60</c:v>
                </c:pt>
                <c:pt idx="152">
                  <c:v>54</c:v>
                </c:pt>
                <c:pt idx="153">
                  <c:v>50</c:v>
                </c:pt>
                <c:pt idx="154">
                  <c:v>53.5</c:v>
                </c:pt>
                <c:pt idx="155">
                  <c:v>59</c:v>
                </c:pt>
                <c:pt idx="156">
                  <c:v>40</c:v>
                </c:pt>
                <c:pt idx="157">
                  <c:v>72</c:v>
                </c:pt>
                <c:pt idx="158">
                  <c:v>57</c:v>
                </c:pt>
                <c:pt idx="159">
                  <c:v>61</c:v>
                </c:pt>
                <c:pt idx="160">
                  <c:v>76</c:v>
                </c:pt>
                <c:pt idx="161">
                  <c:v>47</c:v>
                </c:pt>
                <c:pt idx="162">
                  <c:v>61</c:v>
                </c:pt>
                <c:pt idx="163">
                  <c:v>70.599999999999994</c:v>
                </c:pt>
                <c:pt idx="164">
                  <c:v>31</c:v>
                </c:pt>
                <c:pt idx="165">
                  <c:v>70</c:v>
                </c:pt>
                <c:pt idx="166">
                  <c:v>66.2</c:v>
                </c:pt>
                <c:pt idx="167">
                  <c:v>61</c:v>
                </c:pt>
                <c:pt idx="168">
                  <c:v>46.5</c:v>
                </c:pt>
                <c:pt idx="169">
                  <c:v>30</c:v>
                </c:pt>
                <c:pt idx="170">
                  <c:v>65</c:v>
                </c:pt>
                <c:pt idx="171">
                  <c:v>65</c:v>
                </c:pt>
                <c:pt idx="172">
                  <c:v>60</c:v>
                </c:pt>
                <c:pt idx="173">
                  <c:v>44</c:v>
                </c:pt>
                <c:pt idx="174">
                  <c:v>65</c:v>
                </c:pt>
                <c:pt idx="175">
                  <c:v>44</c:v>
                </c:pt>
                <c:pt idx="176">
                  <c:v>70</c:v>
                </c:pt>
                <c:pt idx="177">
                  <c:v>66.099999999999994</c:v>
                </c:pt>
                <c:pt idx="178">
                  <c:v>49</c:v>
                </c:pt>
                <c:pt idx="179">
                  <c:v>64</c:v>
                </c:pt>
                <c:pt idx="180">
                  <c:v>37</c:v>
                </c:pt>
                <c:pt idx="181">
                  <c:v>60</c:v>
                </c:pt>
                <c:pt idx="182">
                  <c:v>54</c:v>
                </c:pt>
                <c:pt idx="183">
                  <c:v>54</c:v>
                </c:pt>
                <c:pt idx="184">
                  <c:v>56</c:v>
                </c:pt>
                <c:pt idx="185">
                  <c:v>32</c:v>
                </c:pt>
                <c:pt idx="186">
                  <c:v>40</c:v>
                </c:pt>
                <c:pt idx="187">
                  <c:v>62</c:v>
                </c:pt>
                <c:pt idx="188">
                  <c:v>45</c:v>
                </c:pt>
                <c:pt idx="189">
                  <c:v>73.400000000000006</c:v>
                </c:pt>
                <c:pt idx="190">
                  <c:v>80</c:v>
                </c:pt>
                <c:pt idx="191">
                  <c:v>62</c:v>
                </c:pt>
                <c:pt idx="192">
                  <c:v>51</c:v>
                </c:pt>
                <c:pt idx="193">
                  <c:v>71</c:v>
                </c:pt>
                <c:pt idx="194">
                  <c:v>71</c:v>
                </c:pt>
                <c:pt idx="195">
                  <c:v>40</c:v>
                </c:pt>
                <c:pt idx="196">
                  <c:v>74</c:v>
                </c:pt>
                <c:pt idx="197">
                  <c:v>38</c:v>
                </c:pt>
                <c:pt idx="198">
                  <c:v>55</c:v>
                </c:pt>
                <c:pt idx="199">
                  <c:v>40</c:v>
                </c:pt>
              </c:numCache>
            </c:numRef>
          </c:yVal>
          <c:smooth val="0"/>
          <c:extLst xmlns:c16r2="http://schemas.microsoft.com/office/drawing/2015/06/chart">
            <c:ext xmlns:c16="http://schemas.microsoft.com/office/drawing/2014/chart" uri="{C3380CC4-5D6E-409C-BE32-E72D297353CC}">
              <c16:uniqueId val="{00000003-2499-4433-8443-B7D0904578EA}"/>
            </c:ext>
          </c:extLst>
        </c:ser>
        <c:ser>
          <c:idx val="3"/>
          <c:order val="3"/>
          <c:spPr>
            <a:ln w="12700">
              <a:solidFill>
                <a:srgbClr val="00FFFF"/>
              </a:solidFill>
              <a:prstDash val="solid"/>
            </a:ln>
          </c:spPr>
          <c:marker>
            <c:symbol val="none"/>
          </c:marker>
          <c:xVal>
            <c:numRef>
              <c:f>'[Диаграмма в слайды-верховенство и ВВП-улсгуи(Compatibility Mode)]Лист1'!$F$11:$F$211</c:f>
              <c:numCache>
                <c:formatCode>General</c:formatCode>
                <c:ptCount val="201"/>
                <c:pt idx="0">
                  <c:v>700</c:v>
                </c:pt>
                <c:pt idx="1">
                  <c:v>4500</c:v>
                </c:pt>
                <c:pt idx="2">
                  <c:v>5300</c:v>
                </c:pt>
                <c:pt idx="3">
                  <c:v>8000</c:v>
                </c:pt>
                <c:pt idx="4">
                  <c:v>19000</c:v>
                </c:pt>
                <c:pt idx="5">
                  <c:v>1600</c:v>
                </c:pt>
                <c:pt idx="6">
                  <c:v>8600</c:v>
                </c:pt>
                <c:pt idx="7">
                  <c:v>11000</c:v>
                </c:pt>
                <c:pt idx="8">
                  <c:v>10200</c:v>
                </c:pt>
                <c:pt idx="9">
                  <c:v>3800</c:v>
                </c:pt>
                <c:pt idx="10">
                  <c:v>28000</c:v>
                </c:pt>
                <c:pt idx="11">
                  <c:v>27000</c:v>
                </c:pt>
                <c:pt idx="12">
                  <c:v>30000</c:v>
                </c:pt>
                <c:pt idx="13">
                  <c:v>3500</c:v>
                </c:pt>
                <c:pt idx="14">
                  <c:v>17000</c:v>
                </c:pt>
                <c:pt idx="15">
                  <c:v>14000</c:v>
                </c:pt>
                <c:pt idx="16">
                  <c:v>1700</c:v>
                </c:pt>
                <c:pt idx="17">
                  <c:v>14500</c:v>
                </c:pt>
                <c:pt idx="18">
                  <c:v>8200</c:v>
                </c:pt>
                <c:pt idx="19">
                  <c:v>29000</c:v>
                </c:pt>
                <c:pt idx="20">
                  <c:v>4900</c:v>
                </c:pt>
                <c:pt idx="21">
                  <c:v>1070</c:v>
                </c:pt>
                <c:pt idx="22">
                  <c:v>35200</c:v>
                </c:pt>
                <c:pt idx="23">
                  <c:v>1300</c:v>
                </c:pt>
                <c:pt idx="24">
                  <c:v>2500</c:v>
                </c:pt>
                <c:pt idx="25">
                  <c:v>1900</c:v>
                </c:pt>
                <c:pt idx="26">
                  <c:v>9500</c:v>
                </c:pt>
                <c:pt idx="27">
                  <c:v>7600</c:v>
                </c:pt>
                <c:pt idx="28">
                  <c:v>16000</c:v>
                </c:pt>
                <c:pt idx="29">
                  <c:v>18600</c:v>
                </c:pt>
                <c:pt idx="30">
                  <c:v>6600</c:v>
                </c:pt>
                <c:pt idx="31">
                  <c:v>1080</c:v>
                </c:pt>
                <c:pt idx="32">
                  <c:v>1660</c:v>
                </c:pt>
                <c:pt idx="33">
                  <c:v>600</c:v>
                </c:pt>
                <c:pt idx="34">
                  <c:v>1500</c:v>
                </c:pt>
                <c:pt idx="35">
                  <c:v>1700</c:v>
                </c:pt>
                <c:pt idx="36">
                  <c:v>29400</c:v>
                </c:pt>
                <c:pt idx="37">
                  <c:v>1400</c:v>
                </c:pt>
                <c:pt idx="38">
                  <c:v>35000</c:v>
                </c:pt>
                <c:pt idx="39">
                  <c:v>1500</c:v>
                </c:pt>
                <c:pt idx="40">
                  <c:v>1200</c:v>
                </c:pt>
                <c:pt idx="41">
                  <c:v>10200</c:v>
                </c:pt>
                <c:pt idx="42">
                  <c:v>5000</c:v>
                </c:pt>
                <c:pt idx="43">
                  <c:v>6500</c:v>
                </c:pt>
                <c:pt idx="44">
                  <c:v>950</c:v>
                </c:pt>
                <c:pt idx="45">
                  <c:v>690</c:v>
                </c:pt>
                <c:pt idx="46">
                  <c:v>8600</c:v>
                </c:pt>
                <c:pt idx="47">
                  <c:v>1600</c:v>
                </c:pt>
                <c:pt idx="48">
                  <c:v>8900</c:v>
                </c:pt>
                <c:pt idx="49">
                  <c:v>2500</c:v>
                </c:pt>
                <c:pt idx="50">
                  <c:v>9500</c:v>
                </c:pt>
                <c:pt idx="51">
                  <c:v>15300</c:v>
                </c:pt>
                <c:pt idx="52">
                  <c:v>29000</c:v>
                </c:pt>
                <c:pt idx="53">
                  <c:v>1400</c:v>
                </c:pt>
                <c:pt idx="54">
                  <c:v>5500</c:v>
                </c:pt>
                <c:pt idx="55">
                  <c:v>6200</c:v>
                </c:pt>
                <c:pt idx="56">
                  <c:v>600</c:v>
                </c:pt>
                <c:pt idx="57">
                  <c:v>3300</c:v>
                </c:pt>
                <c:pt idx="58">
                  <c:v>4000</c:v>
                </c:pt>
                <c:pt idx="59">
                  <c:v>4800</c:v>
                </c:pt>
                <c:pt idx="60">
                  <c:v>2800</c:v>
                </c:pt>
                <c:pt idx="61">
                  <c:v>840</c:v>
                </c:pt>
                <c:pt idx="62">
                  <c:v>11000</c:v>
                </c:pt>
                <c:pt idx="63">
                  <c:v>850</c:v>
                </c:pt>
                <c:pt idx="64">
                  <c:v>25000</c:v>
                </c:pt>
                <c:pt idx="65">
                  <c:v>22000</c:v>
                </c:pt>
                <c:pt idx="66">
                  <c:v>5600</c:v>
                </c:pt>
                <c:pt idx="67">
                  <c:v>26500</c:v>
                </c:pt>
                <c:pt idx="68">
                  <c:v>25800</c:v>
                </c:pt>
                <c:pt idx="69">
                  <c:v>6100</c:v>
                </c:pt>
                <c:pt idx="70">
                  <c:v>5800</c:v>
                </c:pt>
                <c:pt idx="71">
                  <c:v>1900</c:v>
                </c:pt>
                <c:pt idx="72">
                  <c:v>700</c:v>
                </c:pt>
                <c:pt idx="73">
                  <c:v>3300</c:v>
                </c:pt>
                <c:pt idx="74">
                  <c:v>27200</c:v>
                </c:pt>
                <c:pt idx="75">
                  <c:v>2200</c:v>
                </c:pt>
                <c:pt idx="76">
                  <c:v>18000</c:v>
                </c:pt>
                <c:pt idx="77">
                  <c:v>19000</c:v>
                </c:pt>
                <c:pt idx="78">
                  <c:v>21000</c:v>
                </c:pt>
                <c:pt idx="79">
                  <c:v>5200</c:v>
                </c:pt>
                <c:pt idx="80">
                  <c:v>9000</c:v>
                </c:pt>
                <c:pt idx="81">
                  <c:v>21000</c:v>
                </c:pt>
                <c:pt idx="82">
                  <c:v>3700</c:v>
                </c:pt>
                <c:pt idx="83">
                  <c:v>2000</c:v>
                </c:pt>
                <c:pt idx="84">
                  <c:v>900</c:v>
                </c:pt>
                <c:pt idx="85">
                  <c:v>4100</c:v>
                </c:pt>
                <c:pt idx="86">
                  <c:v>1800</c:v>
                </c:pt>
                <c:pt idx="87">
                  <c:v>2700</c:v>
                </c:pt>
                <c:pt idx="88">
                  <c:v>41700</c:v>
                </c:pt>
                <c:pt idx="89">
                  <c:v>13300</c:v>
                </c:pt>
                <c:pt idx="90">
                  <c:v>25000</c:v>
                </c:pt>
                <c:pt idx="91">
                  <c:v>2700</c:v>
                </c:pt>
                <c:pt idx="92">
                  <c:v>3200</c:v>
                </c:pt>
                <c:pt idx="93">
                  <c:v>7100</c:v>
                </c:pt>
                <c:pt idx="94">
                  <c:v>2400</c:v>
                </c:pt>
                <c:pt idx="95">
                  <c:v>30500</c:v>
                </c:pt>
                <c:pt idx="96">
                  <c:v>19000</c:v>
                </c:pt>
                <c:pt idx="97">
                  <c:v>26000</c:v>
                </c:pt>
                <c:pt idx="98">
                  <c:v>4000</c:v>
                </c:pt>
                <c:pt idx="99">
                  <c:v>28000</c:v>
                </c:pt>
                <c:pt idx="100">
                  <c:v>4400</c:v>
                </c:pt>
                <c:pt idx="101">
                  <c:v>8100</c:v>
                </c:pt>
                <c:pt idx="102">
                  <c:v>1020</c:v>
                </c:pt>
                <c:pt idx="103">
                  <c:v>1000</c:v>
                </c:pt>
                <c:pt idx="104">
                  <c:v>19600</c:v>
                </c:pt>
                <c:pt idx="105">
                  <c:v>15000</c:v>
                </c:pt>
                <c:pt idx="106">
                  <c:v>2800</c:v>
                </c:pt>
                <c:pt idx="107">
                  <c:v>1700</c:v>
                </c:pt>
                <c:pt idx="108">
                  <c:v>8300</c:v>
                </c:pt>
                <c:pt idx="109">
                  <c:v>5400</c:v>
                </c:pt>
                <c:pt idx="110">
                  <c:v>2700</c:v>
                </c:pt>
                <c:pt idx="111">
                  <c:v>1100</c:v>
                </c:pt>
                <c:pt idx="112">
                  <c:v>7600</c:v>
                </c:pt>
                <c:pt idx="113">
                  <c:v>25000</c:v>
                </c:pt>
                <c:pt idx="114">
                  <c:v>8400</c:v>
                </c:pt>
                <c:pt idx="115">
                  <c:v>20200</c:v>
                </c:pt>
                <c:pt idx="116">
                  <c:v>18500</c:v>
                </c:pt>
                <c:pt idx="117">
                  <c:v>5000</c:v>
                </c:pt>
                <c:pt idx="118">
                  <c:v>800</c:v>
                </c:pt>
                <c:pt idx="119">
                  <c:v>700</c:v>
                </c:pt>
                <c:pt idx="120">
                  <c:v>9300</c:v>
                </c:pt>
                <c:pt idx="121">
                  <c:v>4000</c:v>
                </c:pt>
                <c:pt idx="122">
                  <c:v>900</c:v>
                </c:pt>
                <c:pt idx="123">
                  <c:v>17000</c:v>
                </c:pt>
                <c:pt idx="124">
                  <c:v>1600</c:v>
                </c:pt>
                <c:pt idx="125">
                  <c:v>10700</c:v>
                </c:pt>
                <c:pt idx="126">
                  <c:v>11000</c:v>
                </c:pt>
                <c:pt idx="127">
                  <c:v>9200</c:v>
                </c:pt>
                <c:pt idx="128">
                  <c:v>2100</c:v>
                </c:pt>
                <c:pt idx="129">
                  <c:v>2500</c:v>
                </c:pt>
                <c:pt idx="130">
                  <c:v>27000</c:v>
                </c:pt>
                <c:pt idx="131">
                  <c:v>1840</c:v>
                </c:pt>
                <c:pt idx="132">
                  <c:v>4000</c:v>
                </c:pt>
                <c:pt idx="133">
                  <c:v>1000</c:v>
                </c:pt>
                <c:pt idx="134">
                  <c:v>6900</c:v>
                </c:pt>
                <c:pt idx="135">
                  <c:v>1500</c:v>
                </c:pt>
                <c:pt idx="136">
                  <c:v>26900</c:v>
                </c:pt>
                <c:pt idx="137">
                  <c:v>14000</c:v>
                </c:pt>
                <c:pt idx="138">
                  <c:v>20200</c:v>
                </c:pt>
                <c:pt idx="139">
                  <c:v>2500</c:v>
                </c:pt>
                <c:pt idx="140">
                  <c:v>850</c:v>
                </c:pt>
                <c:pt idx="141">
                  <c:v>900</c:v>
                </c:pt>
                <c:pt idx="142">
                  <c:v>37700</c:v>
                </c:pt>
                <c:pt idx="143">
                  <c:v>8300</c:v>
                </c:pt>
                <c:pt idx="144">
                  <c:v>2100</c:v>
                </c:pt>
                <c:pt idx="145">
                  <c:v>600</c:v>
                </c:pt>
                <c:pt idx="146">
                  <c:v>2400</c:v>
                </c:pt>
                <c:pt idx="147">
                  <c:v>4200</c:v>
                </c:pt>
                <c:pt idx="148">
                  <c:v>4900</c:v>
                </c:pt>
                <c:pt idx="149">
                  <c:v>4300</c:v>
                </c:pt>
                <c:pt idx="150">
                  <c:v>12500</c:v>
                </c:pt>
                <c:pt idx="151">
                  <c:v>18000</c:v>
                </c:pt>
                <c:pt idx="152">
                  <c:v>11500</c:v>
                </c:pt>
                <c:pt idx="153">
                  <c:v>21500</c:v>
                </c:pt>
                <c:pt idx="154">
                  <c:v>7400</c:v>
                </c:pt>
                <c:pt idx="155">
                  <c:v>9300</c:v>
                </c:pt>
                <c:pt idx="156">
                  <c:v>1200</c:v>
                </c:pt>
                <c:pt idx="157">
                  <c:v>8800</c:v>
                </c:pt>
                <c:pt idx="158">
                  <c:v>5400</c:v>
                </c:pt>
                <c:pt idx="159">
                  <c:v>5600</c:v>
                </c:pt>
                <c:pt idx="160">
                  <c:v>35000</c:v>
                </c:pt>
                <c:pt idx="161">
                  <c:v>11000</c:v>
                </c:pt>
                <c:pt idx="162">
                  <c:v>1600</c:v>
                </c:pt>
                <c:pt idx="163">
                  <c:v>7900</c:v>
                </c:pt>
                <c:pt idx="164">
                  <c:v>600</c:v>
                </c:pt>
                <c:pt idx="165">
                  <c:v>42200</c:v>
                </c:pt>
                <c:pt idx="166">
                  <c:v>13000</c:v>
                </c:pt>
                <c:pt idx="167">
                  <c:v>18300</c:v>
                </c:pt>
                <c:pt idx="168">
                  <c:v>1800</c:v>
                </c:pt>
                <c:pt idx="169">
                  <c:v>600</c:v>
                </c:pt>
                <c:pt idx="170">
                  <c:v>11000</c:v>
                </c:pt>
                <c:pt idx="171">
                  <c:v>22000</c:v>
                </c:pt>
                <c:pt idx="172">
                  <c:v>3900</c:v>
                </c:pt>
                <c:pt idx="173">
                  <c:v>1600</c:v>
                </c:pt>
                <c:pt idx="174">
                  <c:v>3600</c:v>
                </c:pt>
                <c:pt idx="175">
                  <c:v>4500</c:v>
                </c:pt>
                <c:pt idx="176">
                  <c:v>26800</c:v>
                </c:pt>
                <c:pt idx="177">
                  <c:v>32800</c:v>
                </c:pt>
                <c:pt idx="178">
                  <c:v>3600</c:v>
                </c:pt>
                <c:pt idx="179">
                  <c:v>18200</c:v>
                </c:pt>
                <c:pt idx="180">
                  <c:v>1600</c:v>
                </c:pt>
                <c:pt idx="181">
                  <c:v>2300</c:v>
                </c:pt>
                <c:pt idx="182">
                  <c:v>10000</c:v>
                </c:pt>
                <c:pt idx="183">
                  <c:v>6600</c:v>
                </c:pt>
                <c:pt idx="184">
                  <c:v>7000</c:v>
                </c:pt>
                <c:pt idx="185">
                  <c:v>5600</c:v>
                </c:pt>
                <c:pt idx="186">
                  <c:v>1350</c:v>
                </c:pt>
                <c:pt idx="187">
                  <c:v>5100</c:v>
                </c:pt>
                <c:pt idx="188">
                  <c:v>23200</c:v>
                </c:pt>
                <c:pt idx="189">
                  <c:v>29000</c:v>
                </c:pt>
                <c:pt idx="190">
                  <c:v>37100</c:v>
                </c:pt>
                <c:pt idx="191">
                  <c:v>7900</c:v>
                </c:pt>
                <c:pt idx="192">
                  <c:v>2600</c:v>
                </c:pt>
                <c:pt idx="193">
                  <c:v>3000</c:v>
                </c:pt>
                <c:pt idx="194">
                  <c:v>5600</c:v>
                </c:pt>
                <c:pt idx="195">
                  <c:v>3000</c:v>
                </c:pt>
                <c:pt idx="196">
                  <c:v>19000</c:v>
                </c:pt>
                <c:pt idx="197">
                  <c:v>1000</c:v>
                </c:pt>
                <c:pt idx="198">
                  <c:v>900</c:v>
                </c:pt>
                <c:pt idx="199">
                  <c:v>2500</c:v>
                </c:pt>
              </c:numCache>
            </c:numRef>
          </c:xVal>
          <c:yVal>
            <c:numRef>
              <c:f>'[Диаграмма в слайды-верховенство и ВВП-улсгуи(Compatibility Mode)]Лист1'!$J$11:$J$211</c:f>
              <c:numCache>
                <c:formatCode>General</c:formatCode>
                <c:ptCount val="201"/>
              </c:numCache>
            </c:numRef>
          </c:yVal>
          <c:smooth val="1"/>
          <c:extLst xmlns:c16r2="http://schemas.microsoft.com/office/drawing/2015/06/chart">
            <c:ext xmlns:c16="http://schemas.microsoft.com/office/drawing/2014/chart" uri="{C3380CC4-5D6E-409C-BE32-E72D297353CC}">
              <c16:uniqueId val="{00000004-2499-4433-8443-B7D0904578EA}"/>
            </c:ext>
          </c:extLst>
        </c:ser>
        <c:dLbls>
          <c:showLegendKey val="0"/>
          <c:showVal val="0"/>
          <c:showCatName val="0"/>
          <c:showSerName val="0"/>
          <c:showPercent val="0"/>
          <c:showBubbleSize val="0"/>
        </c:dLbls>
        <c:axId val="-90156528"/>
        <c:axId val="-90154896"/>
      </c:scatterChart>
      <c:valAx>
        <c:axId val="-90156528"/>
        <c:scaling>
          <c:orientation val="minMax"/>
        </c:scaling>
        <c:delete val="0"/>
        <c:axPos val="b"/>
        <c:title>
          <c:tx>
            <c:rich>
              <a:bodyPr/>
              <a:lstStyle/>
              <a:p>
                <a:pPr>
                  <a:defRPr sz="800" b="0" i="0" u="none" strike="noStrike" baseline="0">
                    <a:solidFill>
                      <a:srgbClr val="000000"/>
                    </a:solidFill>
                    <a:latin typeface="Century"/>
                    <a:ea typeface="Century"/>
                    <a:cs typeface="Century"/>
                  </a:defRPr>
                </a:pPr>
                <a:r>
                  <a:rPr lang="ru-RU" sz="800" i="0"/>
                  <a:t>Душевой ВВП по ППС в долл.США</a:t>
                </a:r>
              </a:p>
            </c:rich>
          </c:tx>
          <c:layout>
            <c:manualLayout>
              <c:xMode val="edge"/>
              <c:yMode val="edge"/>
              <c:x val="0.68621750857052533"/>
              <c:y val="0.8858448503065746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entury"/>
                <a:ea typeface="Century"/>
                <a:cs typeface="Century"/>
              </a:defRPr>
            </a:pPr>
            <a:endParaRPr lang="ru-RU"/>
          </a:p>
        </c:txPr>
        <c:crossAx val="-90154896"/>
        <c:crosses val="autoZero"/>
        <c:crossBetween val="midCat"/>
      </c:valAx>
      <c:valAx>
        <c:axId val="-90154896"/>
        <c:scaling>
          <c:orientation val="minMax"/>
        </c:scaling>
        <c:delete val="0"/>
        <c:axPos val="l"/>
        <c:title>
          <c:tx>
            <c:rich>
              <a:bodyPr/>
              <a:lstStyle/>
              <a:p>
                <a:pPr>
                  <a:defRPr sz="900" b="0" i="0" u="none" strike="noStrike" baseline="0">
                    <a:solidFill>
                      <a:srgbClr val="000000"/>
                    </a:solidFill>
                    <a:latin typeface="Century"/>
                    <a:ea typeface="Century"/>
                    <a:cs typeface="Century"/>
                  </a:defRPr>
                </a:pPr>
                <a:r>
                  <a:rPr lang="ru-RU" sz="900" i="0"/>
                  <a:t>Доля услуг в ВВП, в %</a:t>
                </a:r>
              </a:p>
            </c:rich>
          </c:tx>
          <c:layout>
            <c:manualLayout>
              <c:xMode val="edge"/>
              <c:yMode val="edge"/>
              <c:x val="2.7575685724353465E-2"/>
              <c:y val="0.1002973176070833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entury"/>
                <a:ea typeface="Century"/>
                <a:cs typeface="Century"/>
              </a:defRPr>
            </a:pPr>
            <a:endParaRPr lang="ru-RU"/>
          </a:p>
        </c:txPr>
        <c:crossAx val="-90156528"/>
        <c:crosses val="autoZero"/>
        <c:crossBetween val="midCat"/>
      </c:valAx>
      <c:spPr>
        <a:noFill/>
        <a:ln w="25400">
          <a:noFill/>
        </a:ln>
      </c:spPr>
    </c:plotArea>
    <c:plotVisOnly val="1"/>
    <c:dispBlanksAs val="gap"/>
    <c:showDLblsOverMax val="0"/>
  </c:chart>
  <c:spPr>
    <a:no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Лист2!$F$6</c:f>
              <c:strCache>
                <c:ptCount val="1"/>
                <c:pt idx="0">
                  <c:v>2018</c:v>
                </c:pt>
              </c:strCache>
            </c:strRef>
          </c:tx>
          <c:spPr>
            <a:solidFill>
              <a:schemeClr val="accent1">
                <a:lumMod val="40000"/>
                <a:lumOff val="60000"/>
              </a:schemeClr>
            </a:solidFill>
            <a:ln>
              <a:noFill/>
            </a:ln>
            <a:effectLst/>
          </c:spPr>
          <c:invertIfNegative val="0"/>
          <c:dLbls>
            <c:dLbl>
              <c:idx val="2"/>
              <c:layout>
                <c:manualLayout>
                  <c:x val="-2.1381821242923545E-2"/>
                  <c:y val="-4.04360084246990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C6-4BD4-AD1E-8639736A5785}"/>
                </c:ext>
                <c:ext xmlns:c15="http://schemas.microsoft.com/office/drawing/2012/chart" uri="{CE6537A1-D6FC-4f65-9D91-7224C49458BB}"/>
              </c:extLst>
            </c:dLbl>
            <c:dLbl>
              <c:idx val="4"/>
              <c:layout>
                <c:manualLayout>
                  <c:x val="-2.3520003367215943E-2"/>
                  <c:y val="-4.04360084246990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C6-4BD4-AD1E-8639736A5785}"/>
                </c:ext>
                <c:ext xmlns:c15="http://schemas.microsoft.com/office/drawing/2012/chart" uri="{CE6537A1-D6FC-4f65-9D91-7224C49458BB}"/>
              </c:extLst>
            </c:dLbl>
            <c:dLbl>
              <c:idx val="6"/>
              <c:layout>
                <c:manualLayout>
                  <c:x val="-1.655933762649494E-2"/>
                  <c:y val="-6.020729572265612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44-40D9-BF38-7E1BAE7228F6}"/>
                </c:ext>
                <c:ext xmlns:c15="http://schemas.microsoft.com/office/drawing/2012/chart" uri="{CE6537A1-D6FC-4f65-9D91-7224C49458BB}"/>
              </c:extLst>
            </c:dLbl>
            <c:dLbl>
              <c:idx val="7"/>
              <c:layout>
                <c:manualLayout>
                  <c:x val="-1.069091062146179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C6-4BD4-AD1E-8639736A5785}"/>
                </c:ext>
                <c:ext xmlns:c15="http://schemas.microsoft.com/office/drawing/2012/chart" uri="{CE6537A1-D6FC-4f65-9D91-7224C49458BB}"/>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Лист2!$E$7:$E$15</c:f>
              <c:strCache>
                <c:ptCount val="9"/>
                <c:pt idx="0">
                  <c:v>Услуги компьютерного программирования</c:v>
                </c:pt>
                <c:pt idx="1">
                  <c:v>Услуги информационные </c:v>
                </c:pt>
                <c:pt idx="2">
                  <c:v>Услуги архитектурные, инженерные, технические</c:v>
                </c:pt>
                <c:pt idx="3">
                  <c:v>Научные исследования и разработки</c:v>
                </c:pt>
                <c:pt idx="4">
                  <c:v>Услуги прочие профессиональные и научно-технические </c:v>
                </c:pt>
                <c:pt idx="5">
                  <c:v>Юридические и бухгалтерские услуги</c:v>
                </c:pt>
                <c:pt idx="6">
                  <c:v>Управленческий консалтинг</c:v>
                </c:pt>
                <c:pt idx="7">
                  <c:v>Исследование рынков и реклама</c:v>
                </c:pt>
                <c:pt idx="8">
                  <c:v>Административное и вспомогательное обслуживание</c:v>
                </c:pt>
              </c:strCache>
            </c:strRef>
          </c:cat>
          <c:val>
            <c:numRef>
              <c:f>Лист2!$F$7:$F$15</c:f>
              <c:numCache>
                <c:formatCode>General</c:formatCode>
                <c:ptCount val="9"/>
                <c:pt idx="0">
                  <c:v>27.3</c:v>
                </c:pt>
                <c:pt idx="1">
                  <c:v>3.5</c:v>
                </c:pt>
                <c:pt idx="2">
                  <c:v>47.8</c:v>
                </c:pt>
                <c:pt idx="3">
                  <c:v>1.5</c:v>
                </c:pt>
                <c:pt idx="4">
                  <c:v>23.4</c:v>
                </c:pt>
                <c:pt idx="5">
                  <c:v>47.1</c:v>
                </c:pt>
                <c:pt idx="6">
                  <c:v>39.9</c:v>
                </c:pt>
                <c:pt idx="7">
                  <c:v>12.2</c:v>
                </c:pt>
                <c:pt idx="8">
                  <c:v>13.4</c:v>
                </c:pt>
              </c:numCache>
            </c:numRef>
          </c:val>
          <c:extLst xmlns:c16r2="http://schemas.microsoft.com/office/drawing/2015/06/chart">
            <c:ext xmlns:c16="http://schemas.microsoft.com/office/drawing/2014/chart" uri="{C3380CC4-5D6E-409C-BE32-E72D297353CC}">
              <c16:uniqueId val="{00000001-C944-40D9-BF38-7E1BAE7228F6}"/>
            </c:ext>
          </c:extLst>
        </c:ser>
        <c:ser>
          <c:idx val="1"/>
          <c:order val="1"/>
          <c:tx>
            <c:strRef>
              <c:f>Лист2!$G$6</c:f>
              <c:strCache>
                <c:ptCount val="1"/>
                <c:pt idx="0">
                  <c:v>2022</c:v>
                </c:pt>
              </c:strCache>
            </c:strRef>
          </c:tx>
          <c:spPr>
            <a:solidFill>
              <a:schemeClr val="accent2">
                <a:lumMod val="60000"/>
                <a:lumOff val="40000"/>
              </a:schemeClr>
            </a:solidFill>
            <a:ln>
              <a:noFill/>
            </a:ln>
            <a:effectLst/>
          </c:spPr>
          <c:invertIfNegative val="0"/>
          <c:dLbls>
            <c:dLbl>
              <c:idx val="1"/>
              <c:layout>
                <c:manualLayout>
                  <c:x val="-1.4965175050606688E-2"/>
                  <c:y val="-4.0502227622519239E-3"/>
                </c:manualLayout>
              </c:layout>
              <c:spPr>
                <a:solidFill>
                  <a:schemeClr val="accent2">
                    <a:lumMod val="40000"/>
                    <a:lumOff val="60000"/>
                  </a:schemeClr>
                </a:solidFill>
                <a:ln>
                  <a:solidFill>
                    <a:schemeClr val="accent2">
                      <a:lumMod val="50000"/>
                    </a:schemeClr>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44-40D9-BF38-7E1BAE7228F6}"/>
                </c:ext>
                <c:ext xmlns:c15="http://schemas.microsoft.com/office/drawing/2012/chart" uri="{CE6537A1-D6FC-4f65-9D91-7224C49458BB}">
                  <c15:layout>
                    <c:manualLayout>
                      <c:w val="5.7562884810430218E-2"/>
                      <c:h val="6.4742970312186066E-2"/>
                    </c:manualLayout>
                  </c15:layout>
                </c:ext>
              </c:extLst>
            </c:dLbl>
            <c:dLbl>
              <c:idx val="2"/>
              <c:layout>
                <c:manualLayout>
                  <c:x val="2.207911683532651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44-40D9-BF38-7E1BAE7228F6}"/>
                </c:ext>
                <c:ext xmlns:c15="http://schemas.microsoft.com/office/drawing/2012/chart" uri="{CE6537A1-D6FC-4f65-9D91-7224C49458BB}"/>
              </c:extLst>
            </c:dLbl>
            <c:dLbl>
              <c:idx val="6"/>
              <c:layout>
                <c:manualLayout>
                  <c:x val="1.710545699433887E-2"/>
                  <c:y val="-1.2130802527409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C6-4BD4-AD1E-8639736A5785}"/>
                </c:ext>
                <c:ext xmlns:c15="http://schemas.microsoft.com/office/drawing/2012/chart" uri="{CE6537A1-D6FC-4f65-9D91-7224C49458BB}"/>
              </c:extLst>
            </c:dLbl>
            <c:dLbl>
              <c:idx val="8"/>
              <c:layout>
                <c:manualLayout>
                  <c:x val="2.1381821242923587E-3"/>
                  <c:y val="-2.4261605054819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C6-4BD4-AD1E-8639736A5785}"/>
                </c:ext>
                <c:ext xmlns:c15="http://schemas.microsoft.com/office/drawing/2012/chart" uri="{CE6537A1-D6FC-4f65-9D91-7224C49458BB}"/>
              </c:extLst>
            </c:dLbl>
            <c:spPr>
              <a:solidFill>
                <a:schemeClr val="accent2">
                  <a:lumMod val="40000"/>
                  <a:lumOff val="60000"/>
                </a:schemeClr>
              </a:solidFill>
              <a:ln>
                <a:solidFill>
                  <a:schemeClr val="accent2">
                    <a:lumMod val="50000"/>
                  </a:scheme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Лист2!$E$7:$E$15</c:f>
              <c:strCache>
                <c:ptCount val="9"/>
                <c:pt idx="0">
                  <c:v>Услуги компьютерного программирования</c:v>
                </c:pt>
                <c:pt idx="1">
                  <c:v>Услуги информационные </c:v>
                </c:pt>
                <c:pt idx="2">
                  <c:v>Услуги архитектурные, инженерные, технические</c:v>
                </c:pt>
                <c:pt idx="3">
                  <c:v>Научные исследования и разработки</c:v>
                </c:pt>
                <c:pt idx="4">
                  <c:v>Услуги прочие профессиональные и научно-технические </c:v>
                </c:pt>
                <c:pt idx="5">
                  <c:v>Юридические и бухгалтерские услуги</c:v>
                </c:pt>
                <c:pt idx="6">
                  <c:v>Управленческий консалтинг</c:v>
                </c:pt>
                <c:pt idx="7">
                  <c:v>Исследование рынков и реклама</c:v>
                </c:pt>
                <c:pt idx="8">
                  <c:v>Административное и вспомогательное обслуживание</c:v>
                </c:pt>
              </c:strCache>
            </c:strRef>
          </c:cat>
          <c:val>
            <c:numRef>
              <c:f>Лист2!$G$7:$G$15</c:f>
              <c:numCache>
                <c:formatCode>General</c:formatCode>
                <c:ptCount val="9"/>
                <c:pt idx="0">
                  <c:v>20</c:v>
                </c:pt>
                <c:pt idx="1">
                  <c:v>19.399999999999999</c:v>
                </c:pt>
                <c:pt idx="2">
                  <c:v>49.7</c:v>
                </c:pt>
                <c:pt idx="3">
                  <c:v>1.1000000000000001</c:v>
                </c:pt>
                <c:pt idx="4">
                  <c:v>17.3</c:v>
                </c:pt>
                <c:pt idx="5">
                  <c:v>57.1</c:v>
                </c:pt>
                <c:pt idx="6">
                  <c:v>40.6</c:v>
                </c:pt>
                <c:pt idx="7">
                  <c:v>24.5</c:v>
                </c:pt>
                <c:pt idx="8">
                  <c:v>19</c:v>
                </c:pt>
              </c:numCache>
            </c:numRef>
          </c:val>
          <c:extLst xmlns:c16r2="http://schemas.microsoft.com/office/drawing/2015/06/chart">
            <c:ext xmlns:c16="http://schemas.microsoft.com/office/drawing/2014/chart" uri="{C3380CC4-5D6E-409C-BE32-E72D297353CC}">
              <c16:uniqueId val="{00000004-C944-40D9-BF38-7E1BAE7228F6}"/>
            </c:ext>
          </c:extLst>
        </c:ser>
        <c:ser>
          <c:idx val="2"/>
          <c:order val="2"/>
          <c:tx>
            <c:strRef>
              <c:f>Лист2!$H$6</c:f>
              <c:strCache>
                <c:ptCount val="1"/>
                <c:pt idx="0">
                  <c:v>Структурный сдвиг, п.п.</c:v>
                </c:pt>
              </c:strCache>
            </c:strRef>
          </c:tx>
          <c:spPr>
            <a:solidFill>
              <a:srgbClr val="C00000"/>
            </a:solidFill>
            <a:ln>
              <a:noFill/>
            </a:ln>
            <a:effectLst/>
          </c:spPr>
          <c:invertIfNegative val="0"/>
          <c:dLbls>
            <c:dLbl>
              <c:idx val="1"/>
              <c:layout>
                <c:manualLayout>
                  <c:x val="2.1378941742383754E-2"/>
                  <c:y val="1.2150668286755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944-40D9-BF38-7E1BAE7228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Лист2!$E$7:$E$15</c:f>
              <c:strCache>
                <c:ptCount val="9"/>
                <c:pt idx="0">
                  <c:v>Услуги компьютерного программирования</c:v>
                </c:pt>
                <c:pt idx="1">
                  <c:v>Услуги информационные </c:v>
                </c:pt>
                <c:pt idx="2">
                  <c:v>Услуги архитектурные, инженерные, технические</c:v>
                </c:pt>
                <c:pt idx="3">
                  <c:v>Научные исследования и разработки</c:v>
                </c:pt>
                <c:pt idx="4">
                  <c:v>Услуги прочие профессиональные и научно-технические </c:v>
                </c:pt>
                <c:pt idx="5">
                  <c:v>Юридические и бухгалтерские услуги</c:v>
                </c:pt>
                <c:pt idx="6">
                  <c:v>Управленческий консалтинг</c:v>
                </c:pt>
                <c:pt idx="7">
                  <c:v>Исследование рынков и реклама</c:v>
                </c:pt>
                <c:pt idx="8">
                  <c:v>Административное и вспомогательное обслуживание</c:v>
                </c:pt>
              </c:strCache>
            </c:strRef>
          </c:cat>
          <c:val>
            <c:numRef>
              <c:f>Лист2!$H$7:$H$15</c:f>
              <c:numCache>
                <c:formatCode>General</c:formatCode>
                <c:ptCount val="9"/>
                <c:pt idx="0">
                  <c:v>-7.3000000000000007</c:v>
                </c:pt>
                <c:pt idx="1">
                  <c:v>15.899999999999999</c:v>
                </c:pt>
                <c:pt idx="2">
                  <c:v>1.9000000000000057</c:v>
                </c:pt>
                <c:pt idx="3">
                  <c:v>-0.39999999999999991</c:v>
                </c:pt>
                <c:pt idx="4">
                  <c:v>-6.0999999999999979</c:v>
                </c:pt>
                <c:pt idx="5">
                  <c:v>10</c:v>
                </c:pt>
                <c:pt idx="6">
                  <c:v>0.70000000000000284</c:v>
                </c:pt>
                <c:pt idx="7">
                  <c:v>12.3</c:v>
                </c:pt>
                <c:pt idx="8">
                  <c:v>5.6</c:v>
                </c:pt>
              </c:numCache>
            </c:numRef>
          </c:val>
          <c:extLst xmlns:c16r2="http://schemas.microsoft.com/office/drawing/2015/06/chart">
            <c:ext xmlns:c16="http://schemas.microsoft.com/office/drawing/2014/chart" uri="{C3380CC4-5D6E-409C-BE32-E72D297353CC}">
              <c16:uniqueId val="{00000006-C944-40D9-BF38-7E1BAE7228F6}"/>
            </c:ext>
          </c:extLst>
        </c:ser>
        <c:dLbls>
          <c:showLegendKey val="0"/>
          <c:showVal val="0"/>
          <c:showCatName val="0"/>
          <c:showSerName val="0"/>
          <c:showPercent val="0"/>
          <c:showBubbleSize val="0"/>
        </c:dLbls>
        <c:gapWidth val="219"/>
        <c:overlap val="-27"/>
        <c:axId val="-90154352"/>
        <c:axId val="-86644800"/>
      </c:barChart>
      <c:catAx>
        <c:axId val="-901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644800"/>
        <c:crosses val="autoZero"/>
        <c:auto val="1"/>
        <c:lblAlgn val="ctr"/>
        <c:lblOffset val="100"/>
        <c:noMultiLvlLbl val="0"/>
      </c:catAx>
      <c:valAx>
        <c:axId val="-866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15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59637785471877"/>
          <c:y val="3.8401117123407227E-2"/>
          <c:w val="0.47411476553602622"/>
          <c:h val="0.82170226627065224"/>
        </c:manualLayout>
      </c:layout>
      <c:barChart>
        <c:barDir val="bar"/>
        <c:grouping val="clustered"/>
        <c:varyColors val="0"/>
        <c:ser>
          <c:idx val="0"/>
          <c:order val="0"/>
          <c:tx>
            <c:strRef>
              <c:f>Лист3!$G$6</c:f>
              <c:strCache>
                <c:ptCount val="1"/>
                <c:pt idx="0">
                  <c:v>Количество обращений</c:v>
                </c:pt>
              </c:strCache>
            </c:strRef>
          </c:tx>
          <c:spPr>
            <a:solidFill>
              <a:schemeClr val="accent1"/>
            </a:solidFill>
            <a:ln>
              <a:noFill/>
            </a:ln>
            <a:effectLst/>
          </c:spPr>
          <c:invertIfNegative val="0"/>
          <c:dLbls>
            <c:dLbl>
              <c:idx val="5"/>
              <c:layout>
                <c:manualLayout>
                  <c:x val="1.2462072043532788E-2"/>
                  <c:y val="1.3337975368855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F4-4BBE-98F3-6FA654518391}"/>
                </c:ext>
                <c:ext xmlns:c15="http://schemas.microsoft.com/office/drawing/2012/chart" uri="{CE6537A1-D6FC-4f65-9D91-7224C49458BB}"/>
              </c:extLst>
            </c:dLbl>
            <c:dLbl>
              <c:idx val="6"/>
              <c:layout>
                <c:manualLayout>
                  <c:x val="2.0770120072554771E-2"/>
                  <c:y val="3.3344938422138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F4-4BBE-98F3-6FA654518391}"/>
                </c:ext>
                <c:ext xmlns:c15="http://schemas.microsoft.com/office/drawing/2012/chart" uri="{CE6537A1-D6FC-4f65-9D91-7224C49458BB}"/>
              </c:extLst>
            </c:dLbl>
            <c:spPr>
              <a:solidFill>
                <a:schemeClr val="accent1">
                  <a:lumMod val="20000"/>
                  <a:lumOff val="80000"/>
                </a:schemeClr>
              </a:solidFill>
              <a:ln>
                <a:solidFill>
                  <a:schemeClr val="accent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Лист3!$F$7:$F$13</c:f>
              <c:strCache>
                <c:ptCount val="7"/>
                <c:pt idx="0">
                  <c:v>Потребность в консультации/конфликты с ЦОУ, МОУ по налогам и налоговым преференциям</c:v>
                </c:pt>
                <c:pt idx="1">
                  <c:v>Конфликты с МИО, ЦИО, судебными органами</c:v>
                </c:pt>
                <c:pt idx="2">
                  <c:v>Потребность в комплексном сопровождении проекта (ЧР, ГЧП, логистика  и т.п.)</c:v>
                </c:pt>
                <c:pt idx="3">
                  <c:v>Конфликт м/у двумя предпринимателями</c:v>
                </c:pt>
                <c:pt idx="4">
                  <c:v>Разъяснения по преференциям для инвесторов</c:v>
                </c:pt>
                <c:pt idx="5">
                  <c:v>Коррупция со стороны организаций контроля, МИО</c:v>
                </c:pt>
                <c:pt idx="6">
                  <c:v>Претензия по контрафактной продукции </c:v>
                </c:pt>
              </c:strCache>
            </c:strRef>
          </c:cat>
          <c:val>
            <c:numRef>
              <c:f>Лист3!$G$7:$G$13</c:f>
              <c:numCache>
                <c:formatCode>General</c:formatCode>
                <c:ptCount val="7"/>
                <c:pt idx="0">
                  <c:v>56</c:v>
                </c:pt>
                <c:pt idx="1">
                  <c:v>51</c:v>
                </c:pt>
                <c:pt idx="2">
                  <c:v>25</c:v>
                </c:pt>
                <c:pt idx="3">
                  <c:v>24</c:v>
                </c:pt>
                <c:pt idx="4">
                  <c:v>21</c:v>
                </c:pt>
                <c:pt idx="5">
                  <c:v>4</c:v>
                </c:pt>
                <c:pt idx="6">
                  <c:v>1</c:v>
                </c:pt>
              </c:numCache>
            </c:numRef>
          </c:val>
          <c:extLst xmlns:c16r2="http://schemas.microsoft.com/office/drawing/2015/06/chart">
            <c:ext xmlns:c16="http://schemas.microsoft.com/office/drawing/2014/chart" uri="{C3380CC4-5D6E-409C-BE32-E72D297353CC}">
              <c16:uniqueId val="{00000000-7FAD-45D1-955F-8E368B0F6339}"/>
            </c:ext>
          </c:extLst>
        </c:ser>
        <c:ser>
          <c:idx val="1"/>
          <c:order val="1"/>
          <c:tx>
            <c:strRef>
              <c:f>Лист3!$H$6</c:f>
              <c:strCache>
                <c:ptCount val="1"/>
                <c:pt idx="0">
                  <c:v>Доля обращений, %</c:v>
                </c:pt>
              </c:strCache>
            </c:strRef>
          </c:tx>
          <c:spPr>
            <a:solidFill>
              <a:schemeClr val="accent4">
                <a:lumMod val="60000"/>
                <a:lumOff val="40000"/>
              </a:schemeClr>
            </a:solidFill>
            <a:ln>
              <a:noFill/>
            </a:ln>
            <a:effectLst/>
          </c:spPr>
          <c:invertIfNegative val="0"/>
          <c:dLbls>
            <c:spPr>
              <a:solidFill>
                <a:schemeClr val="accent4">
                  <a:lumMod val="20000"/>
                  <a:lumOff val="80000"/>
                </a:schemeClr>
              </a:solidFill>
              <a:ln>
                <a:solidFill>
                  <a:schemeClr val="accent4">
                    <a:lumMod val="50000"/>
                  </a:scheme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Лист3!$F$7:$F$13</c:f>
              <c:strCache>
                <c:ptCount val="7"/>
                <c:pt idx="0">
                  <c:v>Потребность в консультации/конфликты с ЦОУ, МОУ по налогам и налоговым преференциям</c:v>
                </c:pt>
                <c:pt idx="1">
                  <c:v>Конфликты с МИО, ЦИО, судебными органами</c:v>
                </c:pt>
                <c:pt idx="2">
                  <c:v>Потребность в комплексном сопровождении проекта (ЧР, ГЧП, логистика  и т.п.)</c:v>
                </c:pt>
                <c:pt idx="3">
                  <c:v>Конфликт м/у двумя предпринимателями</c:v>
                </c:pt>
                <c:pt idx="4">
                  <c:v>Разъяснения по преференциям для инвесторов</c:v>
                </c:pt>
                <c:pt idx="5">
                  <c:v>Коррупция со стороны организаций контроля, МИО</c:v>
                </c:pt>
                <c:pt idx="6">
                  <c:v>Претензия по контрафактной продукции </c:v>
                </c:pt>
              </c:strCache>
            </c:strRef>
          </c:cat>
          <c:val>
            <c:numRef>
              <c:f>Лист3!$H$7:$H$13</c:f>
              <c:numCache>
                <c:formatCode>0</c:formatCode>
                <c:ptCount val="7"/>
                <c:pt idx="0">
                  <c:v>30.76923076923077</c:v>
                </c:pt>
                <c:pt idx="1">
                  <c:v>28.021978021978022</c:v>
                </c:pt>
                <c:pt idx="2">
                  <c:v>13.736263736263737</c:v>
                </c:pt>
                <c:pt idx="3">
                  <c:v>13.186813186813188</c:v>
                </c:pt>
                <c:pt idx="4">
                  <c:v>11.538461538461538</c:v>
                </c:pt>
                <c:pt idx="5">
                  <c:v>2.197802197802198</c:v>
                </c:pt>
                <c:pt idx="6">
                  <c:v>0.5494505494505495</c:v>
                </c:pt>
              </c:numCache>
            </c:numRef>
          </c:val>
          <c:extLst xmlns:c16r2="http://schemas.microsoft.com/office/drawing/2015/06/chart">
            <c:ext xmlns:c16="http://schemas.microsoft.com/office/drawing/2014/chart" uri="{C3380CC4-5D6E-409C-BE32-E72D297353CC}">
              <c16:uniqueId val="{00000001-7FAD-45D1-955F-8E368B0F6339}"/>
            </c:ext>
          </c:extLst>
        </c:ser>
        <c:dLbls>
          <c:showLegendKey val="0"/>
          <c:showVal val="0"/>
          <c:showCatName val="0"/>
          <c:showSerName val="0"/>
          <c:showPercent val="0"/>
          <c:showBubbleSize val="0"/>
        </c:dLbls>
        <c:gapWidth val="182"/>
        <c:axId val="-86643712"/>
        <c:axId val="-86648608"/>
      </c:barChart>
      <c:catAx>
        <c:axId val="-8664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648608"/>
        <c:crosses val="autoZero"/>
        <c:auto val="1"/>
        <c:lblAlgn val="ctr"/>
        <c:lblOffset val="100"/>
        <c:noMultiLvlLbl val="0"/>
      </c:catAx>
      <c:valAx>
        <c:axId val="-86648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64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Лист3!$I$10</c:f>
              <c:strCache>
                <c:ptCount val="1"/>
                <c:pt idx="0">
                  <c:v>МСП</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Лист3!$H$11:$H$13</c:f>
              <c:strCache>
                <c:ptCount val="3"/>
                <c:pt idx="0">
                  <c:v>План встреч реализован</c:v>
                </c:pt>
                <c:pt idx="1">
                  <c:v>Определился потенциальный партнер</c:v>
                </c:pt>
                <c:pt idx="2">
                  <c:v>Достигнуты соглашения</c:v>
                </c:pt>
              </c:strCache>
            </c:strRef>
          </c:cat>
          <c:val>
            <c:numRef>
              <c:f>Лист3!$I$11:$I$13</c:f>
              <c:numCache>
                <c:formatCode>General</c:formatCode>
                <c:ptCount val="3"/>
                <c:pt idx="0">
                  <c:v>78</c:v>
                </c:pt>
                <c:pt idx="1">
                  <c:v>78</c:v>
                </c:pt>
                <c:pt idx="2">
                  <c:v>51</c:v>
                </c:pt>
              </c:numCache>
            </c:numRef>
          </c:val>
          <c:extLst xmlns:c16r2="http://schemas.microsoft.com/office/drawing/2015/06/chart">
            <c:ext xmlns:c16="http://schemas.microsoft.com/office/drawing/2014/chart" uri="{C3380CC4-5D6E-409C-BE32-E72D297353CC}">
              <c16:uniqueId val="{00000000-639F-48A2-9FE7-E3F63070D504}"/>
            </c:ext>
          </c:extLst>
        </c:ser>
        <c:ser>
          <c:idx val="1"/>
          <c:order val="1"/>
          <c:tx>
            <c:strRef>
              <c:f>Лист3!$J$10</c:f>
              <c:strCache>
                <c:ptCount val="1"/>
                <c:pt idx="0">
                  <c:v>МНК</c:v>
                </c:pt>
              </c:strCache>
            </c:strRef>
          </c:tx>
          <c:invertIfNegative val="0"/>
          <c:dLbls>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Лист3!$H$11:$H$13</c:f>
              <c:strCache>
                <c:ptCount val="3"/>
                <c:pt idx="0">
                  <c:v>План встреч реализован</c:v>
                </c:pt>
                <c:pt idx="1">
                  <c:v>Определился потенциальный партнер</c:v>
                </c:pt>
                <c:pt idx="2">
                  <c:v>Достигнуты соглашения</c:v>
                </c:pt>
              </c:strCache>
            </c:strRef>
          </c:cat>
          <c:val>
            <c:numRef>
              <c:f>Лист3!$J$11:$J$13</c:f>
              <c:numCache>
                <c:formatCode>General</c:formatCode>
                <c:ptCount val="3"/>
                <c:pt idx="0">
                  <c:v>53</c:v>
                </c:pt>
                <c:pt idx="1">
                  <c:v>62</c:v>
                </c:pt>
                <c:pt idx="2">
                  <c:v>46</c:v>
                </c:pt>
              </c:numCache>
            </c:numRef>
          </c:val>
          <c:extLst xmlns:c16r2="http://schemas.microsoft.com/office/drawing/2015/06/chart">
            <c:ext xmlns:c16="http://schemas.microsoft.com/office/drawing/2014/chart" uri="{C3380CC4-5D6E-409C-BE32-E72D297353CC}">
              <c16:uniqueId val="{00000001-639F-48A2-9FE7-E3F63070D504}"/>
            </c:ext>
          </c:extLst>
        </c:ser>
        <c:dLbls>
          <c:showLegendKey val="0"/>
          <c:showVal val="0"/>
          <c:showCatName val="0"/>
          <c:showSerName val="0"/>
          <c:showPercent val="0"/>
          <c:showBubbleSize val="0"/>
        </c:dLbls>
        <c:gapWidth val="75"/>
        <c:overlap val="40"/>
        <c:axId val="-86658944"/>
        <c:axId val="-86648064"/>
      </c:barChart>
      <c:catAx>
        <c:axId val="-86658944"/>
        <c:scaling>
          <c:orientation val="minMax"/>
        </c:scaling>
        <c:delete val="0"/>
        <c:axPos val="l"/>
        <c:numFmt formatCode="General" sourceLinked="0"/>
        <c:majorTickMark val="none"/>
        <c:minorTickMark val="none"/>
        <c:tickLblPos val="nextTo"/>
        <c:txPr>
          <a:bodyPr/>
          <a:lstStyle/>
          <a:p>
            <a:pPr>
              <a:defRPr sz="1100"/>
            </a:pPr>
            <a:endParaRPr lang="ru-RU"/>
          </a:p>
        </c:txPr>
        <c:crossAx val="-86648064"/>
        <c:crosses val="autoZero"/>
        <c:auto val="1"/>
        <c:lblAlgn val="ctr"/>
        <c:lblOffset val="100"/>
        <c:noMultiLvlLbl val="0"/>
      </c:catAx>
      <c:valAx>
        <c:axId val="-86648064"/>
        <c:scaling>
          <c:orientation val="minMax"/>
        </c:scaling>
        <c:delete val="0"/>
        <c:axPos val="b"/>
        <c:majorGridlines/>
        <c:numFmt formatCode="General" sourceLinked="1"/>
        <c:majorTickMark val="none"/>
        <c:minorTickMark val="none"/>
        <c:tickLblPos val="nextTo"/>
        <c:txPr>
          <a:bodyPr/>
          <a:lstStyle/>
          <a:p>
            <a:pPr>
              <a:defRPr sz="1100"/>
            </a:pPr>
            <a:endParaRPr lang="ru-RU"/>
          </a:p>
        </c:txPr>
        <c:crossAx val="-86658944"/>
        <c:crosses val="autoZero"/>
        <c:crossBetween val="between"/>
      </c:valAx>
    </c:plotArea>
    <c:legend>
      <c:legendPos val="r"/>
      <c:overlay val="0"/>
      <c:txPr>
        <a:bodyPr/>
        <a:lstStyle/>
        <a:p>
          <a:pPr>
            <a:defRPr sz="11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1361883509435"/>
          <c:y val="2.8812541930016599E-2"/>
          <c:w val="0.32644075113317506"/>
          <c:h val="0.84775784753363226"/>
        </c:manualLayout>
      </c:layout>
      <c:doughnutChart>
        <c:varyColors val="1"/>
        <c:ser>
          <c:idx val="0"/>
          <c:order val="0"/>
          <c:explosion val="25"/>
          <c:dLbls>
            <c:dLbl>
              <c:idx val="1"/>
              <c:layout>
                <c:manualLayout>
                  <c:x val="-2.3742489334574672E-2"/>
                  <c:y val="2.80214516347538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F4-4958-A1D5-987C67E3F361}"/>
                </c:ext>
                <c:ext xmlns:c15="http://schemas.microsoft.com/office/drawing/2012/chart" uri="{CE6537A1-D6FC-4f65-9D91-7224C49458BB}"/>
              </c:extLst>
            </c:dLbl>
            <c:dLbl>
              <c:idx val="2"/>
              <c:layout>
                <c:manualLayout>
                  <c:x val="-3.8851346183849465E-2"/>
                  <c:y val="-0.106481516212064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F4-4958-A1D5-987C67E3F361}"/>
                </c:ext>
                <c:ext xmlns:c15="http://schemas.microsoft.com/office/drawing/2012/chart" uri="{CE6537A1-D6FC-4f65-9D91-7224C49458BB}"/>
              </c:extLst>
            </c:dLbl>
            <c:dLbl>
              <c:idx val="3"/>
              <c:layout>
                <c:manualLayout>
                  <c:x val="4.1009754305174437E-2"/>
                  <c:y val="-5.60429032695076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F4-4958-A1D5-987C67E3F361}"/>
                </c:ext>
                <c:ext xmlns:c15="http://schemas.microsoft.com/office/drawing/2012/chart" uri="{CE6537A1-D6FC-4f65-9D91-7224C49458BB}"/>
              </c:extLst>
            </c:dLbl>
            <c:spPr>
              <a:solidFill>
                <a:schemeClr val="bg1"/>
              </a:solidFill>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Лист1!$F$8:$F$11</c:f>
              <c:strCache>
                <c:ptCount val="4"/>
                <c:pt idx="0">
                  <c:v>Позитивные изменения есть </c:v>
                </c:pt>
                <c:pt idx="1">
                  <c:v>Позитивных изменений нет</c:v>
                </c:pt>
                <c:pt idx="2">
                  <c:v>Не работали в связи с КОВИД-19</c:v>
                </c:pt>
                <c:pt idx="3">
                  <c:v>Воздержались</c:v>
                </c:pt>
              </c:strCache>
            </c:strRef>
          </c:cat>
          <c:val>
            <c:numRef>
              <c:f>Лист1!$G$8:$G$11</c:f>
              <c:numCache>
                <c:formatCode>0%</c:formatCode>
                <c:ptCount val="4"/>
                <c:pt idx="0">
                  <c:v>0.82</c:v>
                </c:pt>
                <c:pt idx="1">
                  <c:v>0.06</c:v>
                </c:pt>
                <c:pt idx="2">
                  <c:v>0.02</c:v>
                </c:pt>
                <c:pt idx="3">
                  <c:v>0.1</c:v>
                </c:pt>
              </c:numCache>
            </c:numRef>
          </c:val>
          <c:extLst xmlns:c16r2="http://schemas.microsoft.com/office/drawing/2015/06/chart">
            <c:ext xmlns:c16="http://schemas.microsoft.com/office/drawing/2014/chart" uri="{C3380CC4-5D6E-409C-BE32-E72D297353CC}">
              <c16:uniqueId val="{00000000-5AB2-4C52-A04C-6A794E7C83D5}"/>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8338291952636356"/>
          <c:y val="0.10107279936782096"/>
          <c:w val="0.40400821902442424"/>
          <c:h val="0.7369107729246848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8D7286-3656-4555-A89B-5628A2C61168}" type="doc">
      <dgm:prSet loTypeId="urn:microsoft.com/office/officeart/2008/layout/VerticalAccentList" loCatId="list" qsTypeId="urn:microsoft.com/office/officeart/2005/8/quickstyle/simple1" qsCatId="simple" csTypeId="urn:microsoft.com/office/officeart/2005/8/colors/accent0_1" csCatId="mainScheme" phldr="1"/>
      <dgm:spPr/>
      <dgm:t>
        <a:bodyPr/>
        <a:lstStyle/>
        <a:p>
          <a:endParaRPr lang="ru-RU"/>
        </a:p>
      </dgm:t>
    </dgm:pt>
    <dgm:pt modelId="{68D6432A-AD02-4928-B686-6733BC99008B}">
      <dgm:prSet phldrT="[Текст]" custT="1"/>
      <dgm:spPr/>
      <dgm:t>
        <a:bodyPr/>
        <a:lstStyle/>
        <a:p>
          <a:pPr algn="just"/>
          <a:r>
            <a:rPr lang="ru-RU" sz="1200">
              <a:latin typeface="Times New Roman" panose="02020603050405020304" pitchFamily="18" charset="0"/>
              <a:cs typeface="Times New Roman" panose="02020603050405020304" pitchFamily="18" charset="0"/>
            </a:rPr>
            <a:t>Неовеберианство:  государство как главный посредник в снижении социальных и экономических рисков</a:t>
          </a:r>
        </a:p>
      </dgm:t>
    </dgm:pt>
    <dgm:pt modelId="{80353A06-0871-4C3F-8E15-FF28914A5020}" type="parTrans" cxnId="{FF8CCA95-B2E5-4196-B6C8-E7AC36CC59B5}">
      <dgm:prSet/>
      <dgm:spPr/>
      <dgm:t>
        <a:bodyPr/>
        <a:lstStyle/>
        <a:p>
          <a:endParaRPr lang="ru-RU"/>
        </a:p>
      </dgm:t>
    </dgm:pt>
    <dgm:pt modelId="{36658F5B-B53C-4C4C-80EF-92598BCF8DD8}" type="sibTrans" cxnId="{FF8CCA95-B2E5-4196-B6C8-E7AC36CC59B5}">
      <dgm:prSet/>
      <dgm:spPr/>
      <dgm:t>
        <a:bodyPr/>
        <a:lstStyle/>
        <a:p>
          <a:endParaRPr lang="ru-RU"/>
        </a:p>
      </dgm:t>
    </dgm:pt>
    <dgm:pt modelId="{BAE5CFB1-42B8-45D9-9BD2-1C861A1B5460}">
      <dgm:prSet phldrT="[Текст]" custT="1"/>
      <dgm:spPr/>
      <dgm:t>
        <a:bodyPr/>
        <a:lstStyle/>
        <a:p>
          <a:pPr algn="just"/>
          <a:r>
            <a:rPr lang="ru-RU" sz="1200">
              <a:latin typeface="Times New Roman" panose="02020603050405020304" pitchFamily="18" charset="0"/>
              <a:cs typeface="Times New Roman" panose="02020603050405020304" pitchFamily="18" charset="0"/>
            </a:rPr>
            <a:t>Практический срез: перенос акцента деятельности  с внутренних бюрократических норм на внешние нормы не сколько рыночные, сколько профисионального качества и культуры предоставления услуг</a:t>
          </a:r>
        </a:p>
      </dgm:t>
    </dgm:pt>
    <dgm:pt modelId="{7BCF4DB4-75E7-4072-93CD-F28ED0552C97}" type="parTrans" cxnId="{28045FA5-C84E-4D24-AE0E-F221B6631665}">
      <dgm:prSet/>
      <dgm:spPr/>
      <dgm:t>
        <a:bodyPr/>
        <a:lstStyle/>
        <a:p>
          <a:endParaRPr lang="ru-RU"/>
        </a:p>
      </dgm:t>
    </dgm:pt>
    <dgm:pt modelId="{9EF0B530-21D8-4502-A7E4-12FFA3121782}" type="sibTrans" cxnId="{28045FA5-C84E-4D24-AE0E-F221B6631665}">
      <dgm:prSet/>
      <dgm:spPr/>
      <dgm:t>
        <a:bodyPr/>
        <a:lstStyle/>
        <a:p>
          <a:endParaRPr lang="ru-RU"/>
        </a:p>
      </dgm:t>
    </dgm:pt>
    <dgm:pt modelId="{E84D05CD-E989-4431-B6BC-5941A3240012}">
      <dgm:prSet phldrT="[Текст]" custT="1"/>
      <dgm:spPr/>
      <dgm:t>
        <a:bodyPr/>
        <a:lstStyle/>
        <a:p>
          <a:pPr algn="just"/>
          <a:r>
            <a:rPr lang="ru-RU" sz="1200">
              <a:latin typeface="Times New Roman" panose="02020603050405020304" pitchFamily="18" charset="0"/>
              <a:cs typeface="Times New Roman" panose="02020603050405020304" pitchFamily="18" charset="0"/>
            </a:rPr>
            <a:t>Неовеберианство: модернизация принципов  отношений граждане-государство</a:t>
          </a:r>
        </a:p>
      </dgm:t>
    </dgm:pt>
    <dgm:pt modelId="{99325301-105B-4747-920F-5D4225957E51}" type="parTrans" cxnId="{65098CBF-1A02-4632-B93C-47AD673B50BE}">
      <dgm:prSet/>
      <dgm:spPr/>
      <dgm:t>
        <a:bodyPr/>
        <a:lstStyle/>
        <a:p>
          <a:endParaRPr lang="ru-RU"/>
        </a:p>
      </dgm:t>
    </dgm:pt>
    <dgm:pt modelId="{04F2F27D-A8C8-4A4F-9F1B-25E1C5B087CE}" type="sibTrans" cxnId="{65098CBF-1A02-4632-B93C-47AD673B50BE}">
      <dgm:prSet/>
      <dgm:spPr/>
      <dgm:t>
        <a:bodyPr/>
        <a:lstStyle/>
        <a:p>
          <a:endParaRPr lang="ru-RU"/>
        </a:p>
      </dgm:t>
    </dgm:pt>
    <dgm:pt modelId="{BFE4B850-DAE5-4224-A3DF-B94EA98E3339}">
      <dgm:prSet phldrT="[Текст]" custT="1"/>
      <dgm:spPr/>
      <dgm:t>
        <a:bodyPr/>
        <a:lstStyle/>
        <a:p>
          <a:pPr algn="just"/>
          <a:r>
            <a:rPr lang="ru-RU" sz="1200">
              <a:latin typeface="Times New Roman" panose="02020603050405020304" pitchFamily="18" charset="0"/>
              <a:cs typeface="Times New Roman" panose="02020603050405020304" pitchFamily="18" charset="0"/>
            </a:rPr>
            <a:t>Практический срез: перенос акцентов на содержание конечных результатов в противовес ориентации на бюрократическую процедуру  </a:t>
          </a:r>
        </a:p>
      </dgm:t>
    </dgm:pt>
    <dgm:pt modelId="{E69D742B-3E6E-4CD7-97D4-B1414958608B}" type="parTrans" cxnId="{ACFEB267-E507-44BB-8ABC-3466A7D4D934}">
      <dgm:prSet/>
      <dgm:spPr/>
      <dgm:t>
        <a:bodyPr/>
        <a:lstStyle/>
        <a:p>
          <a:endParaRPr lang="ru-RU"/>
        </a:p>
      </dgm:t>
    </dgm:pt>
    <dgm:pt modelId="{B82DBC12-6ACF-4169-857C-823ADCB5BA61}" type="sibTrans" cxnId="{ACFEB267-E507-44BB-8ABC-3466A7D4D934}">
      <dgm:prSet/>
      <dgm:spPr/>
      <dgm:t>
        <a:bodyPr/>
        <a:lstStyle/>
        <a:p>
          <a:endParaRPr lang="ru-RU"/>
        </a:p>
      </dgm:t>
    </dgm:pt>
    <dgm:pt modelId="{BC0EE467-80F0-4828-AC61-AC8B09A5448C}">
      <dgm:prSet phldrT="[Текст]" custT="1"/>
      <dgm:spPr/>
      <dgm:t>
        <a:bodyPr/>
        <a:lstStyle/>
        <a:p>
          <a:pPr algn="just"/>
          <a:r>
            <a:rPr lang="ru-RU" sz="1200">
              <a:latin typeface="Times New Roman" panose="02020603050405020304" pitchFamily="18" charset="0"/>
              <a:cs typeface="Times New Roman" panose="02020603050405020304" pitchFamily="18" charset="0"/>
            </a:rPr>
            <a:t>Неовеберианство: приверженость идее гражданской службы</a:t>
          </a:r>
        </a:p>
      </dgm:t>
    </dgm:pt>
    <dgm:pt modelId="{43973FCD-E1E0-4137-923F-8B27C64CF1D3}" type="parTrans" cxnId="{EA07731B-C4AE-4E38-8646-52774E10B93B}">
      <dgm:prSet/>
      <dgm:spPr/>
      <dgm:t>
        <a:bodyPr/>
        <a:lstStyle/>
        <a:p>
          <a:endParaRPr lang="ru-RU"/>
        </a:p>
      </dgm:t>
    </dgm:pt>
    <dgm:pt modelId="{E75151C9-6B0D-4C97-89D7-0664BED3A4B1}" type="sibTrans" cxnId="{EA07731B-C4AE-4E38-8646-52774E10B93B}">
      <dgm:prSet/>
      <dgm:spPr/>
      <dgm:t>
        <a:bodyPr/>
        <a:lstStyle/>
        <a:p>
          <a:endParaRPr lang="ru-RU"/>
        </a:p>
      </dgm:t>
    </dgm:pt>
    <dgm:pt modelId="{A1217F2E-D710-4DFF-9F5C-0672613392F9}">
      <dgm:prSet phldrT="[Текст]"/>
      <dgm:spPr/>
      <dgm:t>
        <a:bodyPr/>
        <a:lstStyle/>
        <a:p>
          <a:pPr algn="just"/>
          <a:r>
            <a:rPr lang="ru-RU">
              <a:latin typeface="Times New Roman" panose="02020603050405020304" pitchFamily="18" charset="0"/>
              <a:cs typeface="Times New Roman" panose="02020603050405020304" pitchFamily="18" charset="0"/>
            </a:rPr>
            <a:t>Бюрократ не только эксперт по нормативно-правовой базе, но и профисиональный менеджер решающий задачи </a:t>
          </a:r>
        </a:p>
      </dgm:t>
    </dgm:pt>
    <dgm:pt modelId="{DFE93AD1-D4BC-4FAE-8B02-A323AE920312}" type="parTrans" cxnId="{9CB17575-72A1-43B5-B806-33D808FFBB30}">
      <dgm:prSet/>
      <dgm:spPr/>
      <dgm:t>
        <a:bodyPr/>
        <a:lstStyle/>
        <a:p>
          <a:endParaRPr lang="ru-RU"/>
        </a:p>
      </dgm:t>
    </dgm:pt>
    <dgm:pt modelId="{64B687B7-66F7-45BF-B461-21F40A1FCDD8}" type="sibTrans" cxnId="{9CB17575-72A1-43B5-B806-33D808FFBB30}">
      <dgm:prSet/>
      <dgm:spPr/>
      <dgm:t>
        <a:bodyPr/>
        <a:lstStyle/>
        <a:p>
          <a:endParaRPr lang="ru-RU"/>
        </a:p>
      </dgm:t>
    </dgm:pt>
    <dgm:pt modelId="{EA8CB10E-BFED-4391-B6CC-847821824EE8}" type="pres">
      <dgm:prSet presAssocID="{528D7286-3656-4555-A89B-5628A2C61168}" presName="Name0" presStyleCnt="0">
        <dgm:presLayoutVars>
          <dgm:chMax/>
          <dgm:chPref/>
          <dgm:dir/>
        </dgm:presLayoutVars>
      </dgm:prSet>
      <dgm:spPr/>
      <dgm:t>
        <a:bodyPr/>
        <a:lstStyle/>
        <a:p>
          <a:endParaRPr lang="ru-RU"/>
        </a:p>
      </dgm:t>
    </dgm:pt>
    <dgm:pt modelId="{2D143B94-EE16-46BC-BD49-564B11E49106}" type="pres">
      <dgm:prSet presAssocID="{68D6432A-AD02-4928-B686-6733BC99008B}" presName="parenttextcomposite" presStyleCnt="0"/>
      <dgm:spPr/>
    </dgm:pt>
    <dgm:pt modelId="{EF930AC7-970C-4A75-8795-F3E40DE2078B}" type="pres">
      <dgm:prSet presAssocID="{68D6432A-AD02-4928-B686-6733BC99008B}" presName="parenttext" presStyleLbl="revTx" presStyleIdx="0" presStyleCnt="3" custScaleX="113047">
        <dgm:presLayoutVars>
          <dgm:chMax/>
          <dgm:chPref val="2"/>
          <dgm:bulletEnabled val="1"/>
        </dgm:presLayoutVars>
      </dgm:prSet>
      <dgm:spPr/>
      <dgm:t>
        <a:bodyPr/>
        <a:lstStyle/>
        <a:p>
          <a:endParaRPr lang="ru-RU"/>
        </a:p>
      </dgm:t>
    </dgm:pt>
    <dgm:pt modelId="{4EA5E4E4-CA6F-4D9C-93F5-54AF20D03EBA}" type="pres">
      <dgm:prSet presAssocID="{68D6432A-AD02-4928-B686-6733BC99008B}" presName="composite" presStyleCnt="0"/>
      <dgm:spPr/>
    </dgm:pt>
    <dgm:pt modelId="{B189FF27-B571-4A3E-B0E0-C47537F8A276}" type="pres">
      <dgm:prSet presAssocID="{68D6432A-AD02-4928-B686-6733BC99008B}" presName="chevron1" presStyleLbl="alignNode1" presStyleIdx="0" presStyleCnt="21"/>
      <dgm:spPr/>
    </dgm:pt>
    <dgm:pt modelId="{5FBDCEE2-C234-47BA-A071-9736B3F95450}" type="pres">
      <dgm:prSet presAssocID="{68D6432A-AD02-4928-B686-6733BC99008B}" presName="chevron2" presStyleLbl="alignNode1" presStyleIdx="1" presStyleCnt="21"/>
      <dgm:spPr/>
    </dgm:pt>
    <dgm:pt modelId="{8B7F36B0-5FDE-4664-A731-62E78162931C}" type="pres">
      <dgm:prSet presAssocID="{68D6432A-AD02-4928-B686-6733BC99008B}" presName="chevron3" presStyleLbl="alignNode1" presStyleIdx="2" presStyleCnt="21"/>
      <dgm:spPr/>
    </dgm:pt>
    <dgm:pt modelId="{53C2EC29-3131-48B4-AFF4-A47BBC90A0B4}" type="pres">
      <dgm:prSet presAssocID="{68D6432A-AD02-4928-B686-6733BC99008B}" presName="chevron4" presStyleLbl="alignNode1" presStyleIdx="3" presStyleCnt="21"/>
      <dgm:spPr/>
    </dgm:pt>
    <dgm:pt modelId="{B74E5766-B035-4643-84D3-1CEEDA6EBE09}" type="pres">
      <dgm:prSet presAssocID="{68D6432A-AD02-4928-B686-6733BC99008B}" presName="chevron5" presStyleLbl="alignNode1" presStyleIdx="4" presStyleCnt="21"/>
      <dgm:spPr/>
    </dgm:pt>
    <dgm:pt modelId="{2448C5D3-70ED-4AE8-AEFB-1CD192148B53}" type="pres">
      <dgm:prSet presAssocID="{68D6432A-AD02-4928-B686-6733BC99008B}" presName="chevron6" presStyleLbl="alignNode1" presStyleIdx="5" presStyleCnt="21"/>
      <dgm:spPr/>
    </dgm:pt>
    <dgm:pt modelId="{031349F0-1204-4E1A-B0D2-B5ED0ECEE623}" type="pres">
      <dgm:prSet presAssocID="{68D6432A-AD02-4928-B686-6733BC99008B}" presName="chevron7" presStyleLbl="alignNode1" presStyleIdx="6" presStyleCnt="21"/>
      <dgm:spPr/>
    </dgm:pt>
    <dgm:pt modelId="{437E49C4-3046-4006-B1B3-FE1EF8851CAA}" type="pres">
      <dgm:prSet presAssocID="{68D6432A-AD02-4928-B686-6733BC99008B}" presName="childtext" presStyleLbl="solidFgAcc1" presStyleIdx="0" presStyleCnt="3" custScaleX="111578" custScaleY="124935">
        <dgm:presLayoutVars>
          <dgm:chMax/>
          <dgm:chPref val="0"/>
          <dgm:bulletEnabled val="1"/>
        </dgm:presLayoutVars>
      </dgm:prSet>
      <dgm:spPr/>
      <dgm:t>
        <a:bodyPr/>
        <a:lstStyle/>
        <a:p>
          <a:endParaRPr lang="ru-RU"/>
        </a:p>
      </dgm:t>
    </dgm:pt>
    <dgm:pt modelId="{FDB2AEF5-A6CE-4647-8910-168602D09B6E}" type="pres">
      <dgm:prSet presAssocID="{36658F5B-B53C-4C4C-80EF-92598BCF8DD8}" presName="sibTrans" presStyleCnt="0"/>
      <dgm:spPr/>
    </dgm:pt>
    <dgm:pt modelId="{4CF3236C-BDAD-445F-B1CA-3CCD05055704}" type="pres">
      <dgm:prSet presAssocID="{E84D05CD-E989-4431-B6BC-5941A3240012}" presName="parenttextcomposite" presStyleCnt="0"/>
      <dgm:spPr/>
    </dgm:pt>
    <dgm:pt modelId="{EADA9E49-08DE-4CF8-986D-EAA6879F1D4D}" type="pres">
      <dgm:prSet presAssocID="{E84D05CD-E989-4431-B6BC-5941A3240012}" presName="parenttext" presStyleLbl="revTx" presStyleIdx="1" presStyleCnt="3" custScaleX="113631">
        <dgm:presLayoutVars>
          <dgm:chMax/>
          <dgm:chPref val="2"/>
          <dgm:bulletEnabled val="1"/>
        </dgm:presLayoutVars>
      </dgm:prSet>
      <dgm:spPr/>
      <dgm:t>
        <a:bodyPr/>
        <a:lstStyle/>
        <a:p>
          <a:endParaRPr lang="ru-RU"/>
        </a:p>
      </dgm:t>
    </dgm:pt>
    <dgm:pt modelId="{8435482B-2E0C-4A69-9D23-C911637736DB}" type="pres">
      <dgm:prSet presAssocID="{E84D05CD-E989-4431-B6BC-5941A3240012}" presName="composite" presStyleCnt="0"/>
      <dgm:spPr/>
    </dgm:pt>
    <dgm:pt modelId="{2CD5FF5F-FA26-48EE-8076-35F020F85E8A}" type="pres">
      <dgm:prSet presAssocID="{E84D05CD-E989-4431-B6BC-5941A3240012}" presName="chevron1" presStyleLbl="alignNode1" presStyleIdx="7" presStyleCnt="21"/>
      <dgm:spPr/>
    </dgm:pt>
    <dgm:pt modelId="{BBC40863-A325-4962-A3C3-2E2F7878044E}" type="pres">
      <dgm:prSet presAssocID="{E84D05CD-E989-4431-B6BC-5941A3240012}" presName="chevron2" presStyleLbl="alignNode1" presStyleIdx="8" presStyleCnt="21"/>
      <dgm:spPr/>
    </dgm:pt>
    <dgm:pt modelId="{9851C545-1A01-4E76-A8BC-0C0F0165D64F}" type="pres">
      <dgm:prSet presAssocID="{E84D05CD-E989-4431-B6BC-5941A3240012}" presName="chevron3" presStyleLbl="alignNode1" presStyleIdx="9" presStyleCnt="21"/>
      <dgm:spPr/>
    </dgm:pt>
    <dgm:pt modelId="{B72A5CE3-3460-4483-B9F2-C6229823FFCB}" type="pres">
      <dgm:prSet presAssocID="{E84D05CD-E989-4431-B6BC-5941A3240012}" presName="chevron4" presStyleLbl="alignNode1" presStyleIdx="10" presStyleCnt="21"/>
      <dgm:spPr/>
    </dgm:pt>
    <dgm:pt modelId="{0A62CBF2-EF29-4286-B3E8-E5A210931950}" type="pres">
      <dgm:prSet presAssocID="{E84D05CD-E989-4431-B6BC-5941A3240012}" presName="chevron5" presStyleLbl="alignNode1" presStyleIdx="11" presStyleCnt="21"/>
      <dgm:spPr/>
    </dgm:pt>
    <dgm:pt modelId="{6A5B5829-2DCF-40A0-837F-296DB577033A}" type="pres">
      <dgm:prSet presAssocID="{E84D05CD-E989-4431-B6BC-5941A3240012}" presName="chevron6" presStyleLbl="alignNode1" presStyleIdx="12" presStyleCnt="21"/>
      <dgm:spPr/>
    </dgm:pt>
    <dgm:pt modelId="{87EAE673-6FCC-4EE6-9CCC-F80C921AEB95}" type="pres">
      <dgm:prSet presAssocID="{E84D05CD-E989-4431-B6BC-5941A3240012}" presName="chevron7" presStyleLbl="alignNode1" presStyleIdx="13" presStyleCnt="21"/>
      <dgm:spPr/>
    </dgm:pt>
    <dgm:pt modelId="{38B7D3C2-53FE-4CFF-91E4-43D353C56006}" type="pres">
      <dgm:prSet presAssocID="{E84D05CD-E989-4431-B6BC-5941A3240012}" presName="childtext" presStyleLbl="solidFgAcc1" presStyleIdx="1" presStyleCnt="3" custScaleX="111753">
        <dgm:presLayoutVars>
          <dgm:chMax/>
          <dgm:chPref val="0"/>
          <dgm:bulletEnabled val="1"/>
        </dgm:presLayoutVars>
      </dgm:prSet>
      <dgm:spPr/>
      <dgm:t>
        <a:bodyPr/>
        <a:lstStyle/>
        <a:p>
          <a:endParaRPr lang="ru-RU"/>
        </a:p>
      </dgm:t>
    </dgm:pt>
    <dgm:pt modelId="{91D4DAC2-9DF2-4482-AF70-C5E4F3DC9D04}" type="pres">
      <dgm:prSet presAssocID="{04F2F27D-A8C8-4A4F-9F1B-25E1C5B087CE}" presName="sibTrans" presStyleCnt="0"/>
      <dgm:spPr/>
    </dgm:pt>
    <dgm:pt modelId="{6D693F71-B1E5-47F1-B556-351E44437696}" type="pres">
      <dgm:prSet presAssocID="{BC0EE467-80F0-4828-AC61-AC8B09A5448C}" presName="parenttextcomposite" presStyleCnt="0"/>
      <dgm:spPr/>
    </dgm:pt>
    <dgm:pt modelId="{10B5D364-D76C-453D-A12A-37736A6ABFD0}" type="pres">
      <dgm:prSet presAssocID="{BC0EE467-80F0-4828-AC61-AC8B09A5448C}" presName="parenttext" presStyleLbl="revTx" presStyleIdx="2" presStyleCnt="3" custScaleX="113370">
        <dgm:presLayoutVars>
          <dgm:chMax/>
          <dgm:chPref val="2"/>
          <dgm:bulletEnabled val="1"/>
        </dgm:presLayoutVars>
      </dgm:prSet>
      <dgm:spPr/>
      <dgm:t>
        <a:bodyPr/>
        <a:lstStyle/>
        <a:p>
          <a:endParaRPr lang="ru-RU"/>
        </a:p>
      </dgm:t>
    </dgm:pt>
    <dgm:pt modelId="{A85514C2-785D-4423-B272-EF12DEA5E082}" type="pres">
      <dgm:prSet presAssocID="{BC0EE467-80F0-4828-AC61-AC8B09A5448C}" presName="composite" presStyleCnt="0"/>
      <dgm:spPr/>
    </dgm:pt>
    <dgm:pt modelId="{DA9F3049-EED0-4213-B676-8E7DFA64AAF0}" type="pres">
      <dgm:prSet presAssocID="{BC0EE467-80F0-4828-AC61-AC8B09A5448C}" presName="chevron1" presStyleLbl="alignNode1" presStyleIdx="14" presStyleCnt="21"/>
      <dgm:spPr/>
    </dgm:pt>
    <dgm:pt modelId="{DA8CEF85-79C9-4893-9F7F-0701E787B4EC}" type="pres">
      <dgm:prSet presAssocID="{BC0EE467-80F0-4828-AC61-AC8B09A5448C}" presName="chevron2" presStyleLbl="alignNode1" presStyleIdx="15" presStyleCnt="21"/>
      <dgm:spPr/>
    </dgm:pt>
    <dgm:pt modelId="{FF947636-ECD5-4307-ADED-0DCF93080926}" type="pres">
      <dgm:prSet presAssocID="{BC0EE467-80F0-4828-AC61-AC8B09A5448C}" presName="chevron3" presStyleLbl="alignNode1" presStyleIdx="16" presStyleCnt="21"/>
      <dgm:spPr/>
    </dgm:pt>
    <dgm:pt modelId="{E93A5C3F-13BF-44EE-AAB5-1C858E95BEF7}" type="pres">
      <dgm:prSet presAssocID="{BC0EE467-80F0-4828-AC61-AC8B09A5448C}" presName="chevron4" presStyleLbl="alignNode1" presStyleIdx="17" presStyleCnt="21"/>
      <dgm:spPr/>
    </dgm:pt>
    <dgm:pt modelId="{DDE99238-E6AD-403E-9196-5B3A84605503}" type="pres">
      <dgm:prSet presAssocID="{BC0EE467-80F0-4828-AC61-AC8B09A5448C}" presName="chevron5" presStyleLbl="alignNode1" presStyleIdx="18" presStyleCnt="21"/>
      <dgm:spPr/>
    </dgm:pt>
    <dgm:pt modelId="{5BB72477-3310-41D2-8E57-7DB70AF18D11}" type="pres">
      <dgm:prSet presAssocID="{BC0EE467-80F0-4828-AC61-AC8B09A5448C}" presName="chevron6" presStyleLbl="alignNode1" presStyleIdx="19" presStyleCnt="21"/>
      <dgm:spPr/>
    </dgm:pt>
    <dgm:pt modelId="{09767E31-4ACD-42F1-897C-C0123D663932}" type="pres">
      <dgm:prSet presAssocID="{BC0EE467-80F0-4828-AC61-AC8B09A5448C}" presName="chevron7" presStyleLbl="alignNode1" presStyleIdx="20" presStyleCnt="21"/>
      <dgm:spPr/>
    </dgm:pt>
    <dgm:pt modelId="{D23DD90F-E986-412E-A29D-5622CFC70B90}" type="pres">
      <dgm:prSet presAssocID="{BC0EE467-80F0-4828-AC61-AC8B09A5448C}" presName="childtext" presStyleLbl="solidFgAcc1" presStyleIdx="2" presStyleCnt="3" custScaleX="112528">
        <dgm:presLayoutVars>
          <dgm:chMax/>
          <dgm:chPref val="0"/>
          <dgm:bulletEnabled val="1"/>
        </dgm:presLayoutVars>
      </dgm:prSet>
      <dgm:spPr/>
      <dgm:t>
        <a:bodyPr/>
        <a:lstStyle/>
        <a:p>
          <a:endParaRPr lang="ru-RU"/>
        </a:p>
      </dgm:t>
    </dgm:pt>
  </dgm:ptLst>
  <dgm:cxnLst>
    <dgm:cxn modelId="{FF8CCA95-B2E5-4196-B6C8-E7AC36CC59B5}" srcId="{528D7286-3656-4555-A89B-5628A2C61168}" destId="{68D6432A-AD02-4928-B686-6733BC99008B}" srcOrd="0" destOrd="0" parTransId="{80353A06-0871-4C3F-8E15-FF28914A5020}" sibTransId="{36658F5B-B53C-4C4C-80EF-92598BCF8DD8}"/>
    <dgm:cxn modelId="{8C7A3BFE-D6DD-4CF8-94BB-EDF8B7350182}" type="presOf" srcId="{A1217F2E-D710-4DFF-9F5C-0672613392F9}" destId="{D23DD90F-E986-412E-A29D-5622CFC70B90}" srcOrd="0" destOrd="0" presId="urn:microsoft.com/office/officeart/2008/layout/VerticalAccentList"/>
    <dgm:cxn modelId="{E195BF0F-5681-4CC0-AEB6-E419C2331FB2}" type="presOf" srcId="{BAE5CFB1-42B8-45D9-9BD2-1C861A1B5460}" destId="{437E49C4-3046-4006-B1B3-FE1EF8851CAA}" srcOrd="0" destOrd="0" presId="urn:microsoft.com/office/officeart/2008/layout/VerticalAccentList"/>
    <dgm:cxn modelId="{28045FA5-C84E-4D24-AE0E-F221B6631665}" srcId="{68D6432A-AD02-4928-B686-6733BC99008B}" destId="{BAE5CFB1-42B8-45D9-9BD2-1C861A1B5460}" srcOrd="0" destOrd="0" parTransId="{7BCF4DB4-75E7-4072-93CD-F28ED0552C97}" sibTransId="{9EF0B530-21D8-4502-A7E4-12FFA3121782}"/>
    <dgm:cxn modelId="{CA5DCAC5-385F-4E36-8A14-9321026FA686}" type="presOf" srcId="{528D7286-3656-4555-A89B-5628A2C61168}" destId="{EA8CB10E-BFED-4391-B6CC-847821824EE8}" srcOrd="0" destOrd="0" presId="urn:microsoft.com/office/officeart/2008/layout/VerticalAccentList"/>
    <dgm:cxn modelId="{ACFEB267-E507-44BB-8ABC-3466A7D4D934}" srcId="{E84D05CD-E989-4431-B6BC-5941A3240012}" destId="{BFE4B850-DAE5-4224-A3DF-B94EA98E3339}" srcOrd="0" destOrd="0" parTransId="{E69D742B-3E6E-4CD7-97D4-B1414958608B}" sibTransId="{B82DBC12-6ACF-4169-857C-823ADCB5BA61}"/>
    <dgm:cxn modelId="{65098CBF-1A02-4632-B93C-47AD673B50BE}" srcId="{528D7286-3656-4555-A89B-5628A2C61168}" destId="{E84D05CD-E989-4431-B6BC-5941A3240012}" srcOrd="1" destOrd="0" parTransId="{99325301-105B-4747-920F-5D4225957E51}" sibTransId="{04F2F27D-A8C8-4A4F-9F1B-25E1C5B087CE}"/>
    <dgm:cxn modelId="{7902B9B0-2CE0-46FE-A0F8-F1F12D1A7ADC}" type="presOf" srcId="{BC0EE467-80F0-4828-AC61-AC8B09A5448C}" destId="{10B5D364-D76C-453D-A12A-37736A6ABFD0}" srcOrd="0" destOrd="0" presId="urn:microsoft.com/office/officeart/2008/layout/VerticalAccentList"/>
    <dgm:cxn modelId="{EA07731B-C4AE-4E38-8646-52774E10B93B}" srcId="{528D7286-3656-4555-A89B-5628A2C61168}" destId="{BC0EE467-80F0-4828-AC61-AC8B09A5448C}" srcOrd="2" destOrd="0" parTransId="{43973FCD-E1E0-4137-923F-8B27C64CF1D3}" sibTransId="{E75151C9-6B0D-4C97-89D7-0664BED3A4B1}"/>
    <dgm:cxn modelId="{CBE0CD82-51D3-41CF-A9C0-F0414F72FD2F}" type="presOf" srcId="{68D6432A-AD02-4928-B686-6733BC99008B}" destId="{EF930AC7-970C-4A75-8795-F3E40DE2078B}" srcOrd="0" destOrd="0" presId="urn:microsoft.com/office/officeart/2008/layout/VerticalAccentList"/>
    <dgm:cxn modelId="{EF853616-73E6-4B73-BC2E-960F5614F6A5}" type="presOf" srcId="{BFE4B850-DAE5-4224-A3DF-B94EA98E3339}" destId="{38B7D3C2-53FE-4CFF-91E4-43D353C56006}" srcOrd="0" destOrd="0" presId="urn:microsoft.com/office/officeart/2008/layout/VerticalAccentList"/>
    <dgm:cxn modelId="{9CB17575-72A1-43B5-B806-33D808FFBB30}" srcId="{BC0EE467-80F0-4828-AC61-AC8B09A5448C}" destId="{A1217F2E-D710-4DFF-9F5C-0672613392F9}" srcOrd="0" destOrd="0" parTransId="{DFE93AD1-D4BC-4FAE-8B02-A323AE920312}" sibTransId="{64B687B7-66F7-45BF-B461-21F40A1FCDD8}"/>
    <dgm:cxn modelId="{72701BE0-2551-44E0-8F06-88C9B158CBBC}" type="presOf" srcId="{E84D05CD-E989-4431-B6BC-5941A3240012}" destId="{EADA9E49-08DE-4CF8-986D-EAA6879F1D4D}" srcOrd="0" destOrd="0" presId="urn:microsoft.com/office/officeart/2008/layout/VerticalAccentList"/>
    <dgm:cxn modelId="{E2983639-C8BC-4E9E-BB8C-201BAE89A428}" type="presParOf" srcId="{EA8CB10E-BFED-4391-B6CC-847821824EE8}" destId="{2D143B94-EE16-46BC-BD49-564B11E49106}" srcOrd="0" destOrd="0" presId="urn:microsoft.com/office/officeart/2008/layout/VerticalAccentList"/>
    <dgm:cxn modelId="{E20E7D90-8908-49CB-90FE-782D6F181472}" type="presParOf" srcId="{2D143B94-EE16-46BC-BD49-564B11E49106}" destId="{EF930AC7-970C-4A75-8795-F3E40DE2078B}" srcOrd="0" destOrd="0" presId="urn:microsoft.com/office/officeart/2008/layout/VerticalAccentList"/>
    <dgm:cxn modelId="{5B015445-5044-4C05-B0A6-371A6FB1815F}" type="presParOf" srcId="{EA8CB10E-BFED-4391-B6CC-847821824EE8}" destId="{4EA5E4E4-CA6F-4D9C-93F5-54AF20D03EBA}" srcOrd="1" destOrd="0" presId="urn:microsoft.com/office/officeart/2008/layout/VerticalAccentList"/>
    <dgm:cxn modelId="{0B40F1B1-2F48-4F5A-98D3-D65143E92F46}" type="presParOf" srcId="{4EA5E4E4-CA6F-4D9C-93F5-54AF20D03EBA}" destId="{B189FF27-B571-4A3E-B0E0-C47537F8A276}" srcOrd="0" destOrd="0" presId="urn:microsoft.com/office/officeart/2008/layout/VerticalAccentList"/>
    <dgm:cxn modelId="{B16FFCFB-6ED7-4871-AAF2-D9498ED54178}" type="presParOf" srcId="{4EA5E4E4-CA6F-4D9C-93F5-54AF20D03EBA}" destId="{5FBDCEE2-C234-47BA-A071-9736B3F95450}" srcOrd="1" destOrd="0" presId="urn:microsoft.com/office/officeart/2008/layout/VerticalAccentList"/>
    <dgm:cxn modelId="{FE13A367-0102-418E-87CE-A6E766C58D02}" type="presParOf" srcId="{4EA5E4E4-CA6F-4D9C-93F5-54AF20D03EBA}" destId="{8B7F36B0-5FDE-4664-A731-62E78162931C}" srcOrd="2" destOrd="0" presId="urn:microsoft.com/office/officeart/2008/layout/VerticalAccentList"/>
    <dgm:cxn modelId="{F8E5432B-F0E2-49F6-B9F4-B5C441BF22D3}" type="presParOf" srcId="{4EA5E4E4-CA6F-4D9C-93F5-54AF20D03EBA}" destId="{53C2EC29-3131-48B4-AFF4-A47BBC90A0B4}" srcOrd="3" destOrd="0" presId="urn:microsoft.com/office/officeart/2008/layout/VerticalAccentList"/>
    <dgm:cxn modelId="{58B2EA4C-71CE-4769-9C82-419A112D2B90}" type="presParOf" srcId="{4EA5E4E4-CA6F-4D9C-93F5-54AF20D03EBA}" destId="{B74E5766-B035-4643-84D3-1CEEDA6EBE09}" srcOrd="4" destOrd="0" presId="urn:microsoft.com/office/officeart/2008/layout/VerticalAccentList"/>
    <dgm:cxn modelId="{28971E73-FE78-4148-9ED9-8A8639C0F3DA}" type="presParOf" srcId="{4EA5E4E4-CA6F-4D9C-93F5-54AF20D03EBA}" destId="{2448C5D3-70ED-4AE8-AEFB-1CD192148B53}" srcOrd="5" destOrd="0" presId="urn:microsoft.com/office/officeart/2008/layout/VerticalAccentList"/>
    <dgm:cxn modelId="{F4406A2D-097B-48BB-B987-884B7A439DB6}" type="presParOf" srcId="{4EA5E4E4-CA6F-4D9C-93F5-54AF20D03EBA}" destId="{031349F0-1204-4E1A-B0D2-B5ED0ECEE623}" srcOrd="6" destOrd="0" presId="urn:microsoft.com/office/officeart/2008/layout/VerticalAccentList"/>
    <dgm:cxn modelId="{63D4C83A-7A37-4E86-A171-6332CF6278B2}" type="presParOf" srcId="{4EA5E4E4-CA6F-4D9C-93F5-54AF20D03EBA}" destId="{437E49C4-3046-4006-B1B3-FE1EF8851CAA}" srcOrd="7" destOrd="0" presId="urn:microsoft.com/office/officeart/2008/layout/VerticalAccentList"/>
    <dgm:cxn modelId="{9B35F72F-477E-4CB2-A333-72094FF0C919}" type="presParOf" srcId="{EA8CB10E-BFED-4391-B6CC-847821824EE8}" destId="{FDB2AEF5-A6CE-4647-8910-168602D09B6E}" srcOrd="2" destOrd="0" presId="urn:microsoft.com/office/officeart/2008/layout/VerticalAccentList"/>
    <dgm:cxn modelId="{8BD7CF6C-8DAD-4F80-89A8-2E9102DE04F4}" type="presParOf" srcId="{EA8CB10E-BFED-4391-B6CC-847821824EE8}" destId="{4CF3236C-BDAD-445F-B1CA-3CCD05055704}" srcOrd="3" destOrd="0" presId="urn:microsoft.com/office/officeart/2008/layout/VerticalAccentList"/>
    <dgm:cxn modelId="{4AF370F8-61EE-4594-9225-1A78C3A51681}" type="presParOf" srcId="{4CF3236C-BDAD-445F-B1CA-3CCD05055704}" destId="{EADA9E49-08DE-4CF8-986D-EAA6879F1D4D}" srcOrd="0" destOrd="0" presId="urn:microsoft.com/office/officeart/2008/layout/VerticalAccentList"/>
    <dgm:cxn modelId="{C33EB579-6377-46E1-B94E-543D42A7D136}" type="presParOf" srcId="{EA8CB10E-BFED-4391-B6CC-847821824EE8}" destId="{8435482B-2E0C-4A69-9D23-C911637736DB}" srcOrd="4" destOrd="0" presId="urn:microsoft.com/office/officeart/2008/layout/VerticalAccentList"/>
    <dgm:cxn modelId="{E0A27F48-7F30-45E8-8379-301742E7D9C7}" type="presParOf" srcId="{8435482B-2E0C-4A69-9D23-C911637736DB}" destId="{2CD5FF5F-FA26-48EE-8076-35F020F85E8A}" srcOrd="0" destOrd="0" presId="urn:microsoft.com/office/officeart/2008/layout/VerticalAccentList"/>
    <dgm:cxn modelId="{3E2FFF11-F675-4574-B32C-332D09A2AE6C}" type="presParOf" srcId="{8435482B-2E0C-4A69-9D23-C911637736DB}" destId="{BBC40863-A325-4962-A3C3-2E2F7878044E}" srcOrd="1" destOrd="0" presId="urn:microsoft.com/office/officeart/2008/layout/VerticalAccentList"/>
    <dgm:cxn modelId="{84A9EDCC-A7FA-4423-A3EC-E4C446851EF4}" type="presParOf" srcId="{8435482B-2E0C-4A69-9D23-C911637736DB}" destId="{9851C545-1A01-4E76-A8BC-0C0F0165D64F}" srcOrd="2" destOrd="0" presId="urn:microsoft.com/office/officeart/2008/layout/VerticalAccentList"/>
    <dgm:cxn modelId="{6EB6904D-283C-4443-AB80-15D832BF922C}" type="presParOf" srcId="{8435482B-2E0C-4A69-9D23-C911637736DB}" destId="{B72A5CE3-3460-4483-B9F2-C6229823FFCB}" srcOrd="3" destOrd="0" presId="urn:microsoft.com/office/officeart/2008/layout/VerticalAccentList"/>
    <dgm:cxn modelId="{B300FF18-367D-4CF4-AB4E-7DAAB59D7DA6}" type="presParOf" srcId="{8435482B-2E0C-4A69-9D23-C911637736DB}" destId="{0A62CBF2-EF29-4286-B3E8-E5A210931950}" srcOrd="4" destOrd="0" presId="urn:microsoft.com/office/officeart/2008/layout/VerticalAccentList"/>
    <dgm:cxn modelId="{A000515F-3B69-4116-949D-21DAB6E60624}" type="presParOf" srcId="{8435482B-2E0C-4A69-9D23-C911637736DB}" destId="{6A5B5829-2DCF-40A0-837F-296DB577033A}" srcOrd="5" destOrd="0" presId="urn:microsoft.com/office/officeart/2008/layout/VerticalAccentList"/>
    <dgm:cxn modelId="{70510D77-750D-44E6-B3BD-47F66B7A3A2C}" type="presParOf" srcId="{8435482B-2E0C-4A69-9D23-C911637736DB}" destId="{87EAE673-6FCC-4EE6-9CCC-F80C921AEB95}" srcOrd="6" destOrd="0" presId="urn:microsoft.com/office/officeart/2008/layout/VerticalAccentList"/>
    <dgm:cxn modelId="{DB57621D-896B-434F-809E-6EADE64A6497}" type="presParOf" srcId="{8435482B-2E0C-4A69-9D23-C911637736DB}" destId="{38B7D3C2-53FE-4CFF-91E4-43D353C56006}" srcOrd="7" destOrd="0" presId="urn:microsoft.com/office/officeart/2008/layout/VerticalAccentList"/>
    <dgm:cxn modelId="{59DB8B13-8D0B-45A2-84E1-678CF807ED74}" type="presParOf" srcId="{EA8CB10E-BFED-4391-B6CC-847821824EE8}" destId="{91D4DAC2-9DF2-4482-AF70-C5E4F3DC9D04}" srcOrd="5" destOrd="0" presId="urn:microsoft.com/office/officeart/2008/layout/VerticalAccentList"/>
    <dgm:cxn modelId="{70DD5EA2-D851-44F0-95CD-EE52542B3C87}" type="presParOf" srcId="{EA8CB10E-BFED-4391-B6CC-847821824EE8}" destId="{6D693F71-B1E5-47F1-B556-351E44437696}" srcOrd="6" destOrd="0" presId="urn:microsoft.com/office/officeart/2008/layout/VerticalAccentList"/>
    <dgm:cxn modelId="{41C2A2AB-1E63-4285-8AD9-A80020E23C14}" type="presParOf" srcId="{6D693F71-B1E5-47F1-B556-351E44437696}" destId="{10B5D364-D76C-453D-A12A-37736A6ABFD0}" srcOrd="0" destOrd="0" presId="urn:microsoft.com/office/officeart/2008/layout/VerticalAccentList"/>
    <dgm:cxn modelId="{F06FD5EA-88BA-43AA-B0AB-13A6D37F292A}" type="presParOf" srcId="{EA8CB10E-BFED-4391-B6CC-847821824EE8}" destId="{A85514C2-785D-4423-B272-EF12DEA5E082}" srcOrd="7" destOrd="0" presId="urn:microsoft.com/office/officeart/2008/layout/VerticalAccentList"/>
    <dgm:cxn modelId="{F688A87B-6BD4-4894-BB9E-6D5B8521E16B}" type="presParOf" srcId="{A85514C2-785D-4423-B272-EF12DEA5E082}" destId="{DA9F3049-EED0-4213-B676-8E7DFA64AAF0}" srcOrd="0" destOrd="0" presId="urn:microsoft.com/office/officeart/2008/layout/VerticalAccentList"/>
    <dgm:cxn modelId="{65C6A068-9912-4665-AA91-FC3178A02A0B}" type="presParOf" srcId="{A85514C2-785D-4423-B272-EF12DEA5E082}" destId="{DA8CEF85-79C9-4893-9F7F-0701E787B4EC}" srcOrd="1" destOrd="0" presId="urn:microsoft.com/office/officeart/2008/layout/VerticalAccentList"/>
    <dgm:cxn modelId="{546BFDE7-E4B3-49F3-B8C6-E6BE6505B389}" type="presParOf" srcId="{A85514C2-785D-4423-B272-EF12DEA5E082}" destId="{FF947636-ECD5-4307-ADED-0DCF93080926}" srcOrd="2" destOrd="0" presId="urn:microsoft.com/office/officeart/2008/layout/VerticalAccentList"/>
    <dgm:cxn modelId="{6CAB3FDA-92BD-4E92-AF05-BD960E71DFC9}" type="presParOf" srcId="{A85514C2-785D-4423-B272-EF12DEA5E082}" destId="{E93A5C3F-13BF-44EE-AAB5-1C858E95BEF7}" srcOrd="3" destOrd="0" presId="urn:microsoft.com/office/officeart/2008/layout/VerticalAccentList"/>
    <dgm:cxn modelId="{DFB34099-89BA-42FB-8DB8-75AF24B8DEE8}" type="presParOf" srcId="{A85514C2-785D-4423-B272-EF12DEA5E082}" destId="{DDE99238-E6AD-403E-9196-5B3A84605503}" srcOrd="4" destOrd="0" presId="urn:microsoft.com/office/officeart/2008/layout/VerticalAccentList"/>
    <dgm:cxn modelId="{069807EF-6063-4944-9579-6F61238C7DE9}" type="presParOf" srcId="{A85514C2-785D-4423-B272-EF12DEA5E082}" destId="{5BB72477-3310-41D2-8E57-7DB70AF18D11}" srcOrd="5" destOrd="0" presId="urn:microsoft.com/office/officeart/2008/layout/VerticalAccentList"/>
    <dgm:cxn modelId="{826CA589-3610-43EC-BF75-EBDDCF4F3923}" type="presParOf" srcId="{A85514C2-785D-4423-B272-EF12DEA5E082}" destId="{09767E31-4ACD-42F1-897C-C0123D663932}" srcOrd="6" destOrd="0" presId="urn:microsoft.com/office/officeart/2008/layout/VerticalAccentList"/>
    <dgm:cxn modelId="{22230959-C251-49B1-852A-8F8C2DCDA462}" type="presParOf" srcId="{A85514C2-785D-4423-B272-EF12DEA5E082}" destId="{D23DD90F-E986-412E-A29D-5622CFC70B90}" srcOrd="7" destOrd="0" presId="urn:microsoft.com/office/officeart/2008/layout/VerticalAccent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030DAA-6808-4543-8EEE-51A4F8D7364E}"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FCDEA99F-E154-43F1-B44E-0459695A1944}">
      <dgm:prSet phldrT="[Текст]" custT="1"/>
      <dgm:spPr>
        <a:xfrm rot="16200000">
          <a:off x="-834613" y="835282"/>
          <a:ext cx="3411855" cy="174128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Менеджерализм</a:t>
          </a:r>
        </a:p>
      </dgm:t>
    </dgm:pt>
    <dgm:pt modelId="{8BF6D1A8-E4CC-4BC4-A5B9-A31E18E3687E}" type="parTrans" cxnId="{93342FCD-61AF-4820-9502-3358376B5EBC}">
      <dgm:prSet/>
      <dgm:spPr/>
      <dgm:t>
        <a:bodyPr/>
        <a:lstStyle/>
        <a:p>
          <a:endParaRPr lang="ru-RU"/>
        </a:p>
      </dgm:t>
    </dgm:pt>
    <dgm:pt modelId="{1F416EA4-ED9E-49CE-81AC-0E59B6A4E2A3}" type="sibTrans" cxnId="{93342FCD-61AF-4820-9502-3358376B5EBC}">
      <dgm:prSet/>
      <dgm:spPr/>
      <dgm:t>
        <a:bodyPr/>
        <a:lstStyle/>
        <a:p>
          <a:endParaRPr lang="ru-RU"/>
        </a:p>
      </dgm:t>
    </dgm:pt>
    <dgm:pt modelId="{904BD956-964B-47CF-A5BF-0E93C645A32C}">
      <dgm:prSet phldrT="[Текст]" custT="1"/>
      <dgm:spPr>
        <a:xfrm rot="16200000">
          <a:off x="-834613" y="835282"/>
          <a:ext cx="3411855" cy="174128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Приоритет эффективности</a:t>
          </a:r>
        </a:p>
      </dgm:t>
    </dgm:pt>
    <dgm:pt modelId="{486E5843-3375-4454-8C01-26B04A619C10}" type="parTrans" cxnId="{C29EE133-E88B-43DA-B8CD-0B56DE0A7619}">
      <dgm:prSet/>
      <dgm:spPr/>
      <dgm:t>
        <a:bodyPr/>
        <a:lstStyle/>
        <a:p>
          <a:endParaRPr lang="ru-RU"/>
        </a:p>
      </dgm:t>
    </dgm:pt>
    <dgm:pt modelId="{F2FE4944-F395-48F6-93A3-A6F0B36BB4F3}" type="sibTrans" cxnId="{C29EE133-E88B-43DA-B8CD-0B56DE0A7619}">
      <dgm:prSet/>
      <dgm:spPr/>
      <dgm:t>
        <a:bodyPr/>
        <a:lstStyle/>
        <a:p>
          <a:endParaRPr lang="ru-RU"/>
        </a:p>
      </dgm:t>
    </dgm:pt>
    <dgm:pt modelId="{C84A4630-E548-4E8C-B74B-85B1D0B1FEF7}">
      <dgm:prSet phldrT="[Текст]" custT="1"/>
      <dgm:spPr>
        <a:xfrm rot="16200000">
          <a:off x="-834613" y="835282"/>
          <a:ext cx="3411855" cy="174128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Использование универсальных инструментов менеджмента</a:t>
          </a:r>
        </a:p>
      </dgm:t>
    </dgm:pt>
    <dgm:pt modelId="{7F737FB5-DC3A-4251-9DB2-F02A63E86834}" type="parTrans" cxnId="{A908407E-D9FF-4AE6-A312-92849F429C4A}">
      <dgm:prSet/>
      <dgm:spPr/>
      <dgm:t>
        <a:bodyPr/>
        <a:lstStyle/>
        <a:p>
          <a:endParaRPr lang="ru-RU"/>
        </a:p>
      </dgm:t>
    </dgm:pt>
    <dgm:pt modelId="{851DDC1D-A680-4B0C-ACC1-5C658776EEA7}" type="sibTrans" cxnId="{A908407E-D9FF-4AE6-A312-92849F429C4A}">
      <dgm:prSet/>
      <dgm:spPr/>
      <dgm:t>
        <a:bodyPr/>
        <a:lstStyle/>
        <a:p>
          <a:endParaRPr lang="ru-RU"/>
        </a:p>
      </dgm:t>
    </dgm:pt>
    <dgm:pt modelId="{C5C0D9C4-B294-4266-8AF7-D5C5A0B174C7}">
      <dgm:prSet phldrT="[Текст]" custT="1"/>
      <dgm:spPr>
        <a:xfrm rot="16200000">
          <a:off x="1037272" y="835282"/>
          <a:ext cx="3411855" cy="1741289"/>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Неоменеджерализм</a:t>
          </a:r>
        </a:p>
      </dgm:t>
    </dgm:pt>
    <dgm:pt modelId="{B85CDCF4-3395-4841-98E0-F44B3BD2EF8B}" type="parTrans" cxnId="{583F6A77-5522-490F-9A49-A037657F29AF}">
      <dgm:prSet/>
      <dgm:spPr/>
      <dgm:t>
        <a:bodyPr/>
        <a:lstStyle/>
        <a:p>
          <a:endParaRPr lang="ru-RU"/>
        </a:p>
      </dgm:t>
    </dgm:pt>
    <dgm:pt modelId="{071DC197-92B9-46C0-B449-7C1AF0130EDA}" type="sibTrans" cxnId="{583F6A77-5522-490F-9A49-A037657F29AF}">
      <dgm:prSet/>
      <dgm:spPr/>
      <dgm:t>
        <a:bodyPr/>
        <a:lstStyle/>
        <a:p>
          <a:endParaRPr lang="ru-RU"/>
        </a:p>
      </dgm:t>
    </dgm:pt>
    <dgm:pt modelId="{3978E8FE-BEC0-470B-8F6B-AFC2939210A9}">
      <dgm:prSet phldrT="[Текст]" custT="1"/>
      <dgm:spPr>
        <a:xfrm rot="16200000">
          <a:off x="1037272" y="835282"/>
          <a:ext cx="3411855" cy="1741289"/>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Модели общественного выбора как методов поиска сбалансированных решений</a:t>
          </a:r>
        </a:p>
      </dgm:t>
    </dgm:pt>
    <dgm:pt modelId="{428B30A4-F3F8-4E50-8909-B2303800820F}" type="parTrans" cxnId="{1C94B857-7BA8-4431-A17F-CDB5A31008C0}">
      <dgm:prSet/>
      <dgm:spPr/>
      <dgm:t>
        <a:bodyPr/>
        <a:lstStyle/>
        <a:p>
          <a:endParaRPr lang="ru-RU"/>
        </a:p>
      </dgm:t>
    </dgm:pt>
    <dgm:pt modelId="{A56E22D7-D20E-4F50-96F3-58475A7D41D5}" type="sibTrans" cxnId="{1C94B857-7BA8-4431-A17F-CDB5A31008C0}">
      <dgm:prSet/>
      <dgm:spPr/>
      <dgm:t>
        <a:bodyPr/>
        <a:lstStyle/>
        <a:p>
          <a:endParaRPr lang="ru-RU"/>
        </a:p>
      </dgm:t>
    </dgm:pt>
    <dgm:pt modelId="{D36FA4D5-7E2E-4788-8FF8-94EEAA419E05}">
      <dgm:prSet phldrT="[Текст]" custT="1"/>
      <dgm:spPr>
        <a:xfrm rot="16200000">
          <a:off x="1037272" y="835282"/>
          <a:ext cx="3411855" cy="1741289"/>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Трансакционные издержки</a:t>
          </a:r>
        </a:p>
      </dgm:t>
    </dgm:pt>
    <dgm:pt modelId="{F1D33CA7-1FD6-470A-ACE3-CAD60E041458}" type="parTrans" cxnId="{7B174092-82E1-49B6-A804-4119AAF0C148}">
      <dgm:prSet/>
      <dgm:spPr/>
      <dgm:t>
        <a:bodyPr/>
        <a:lstStyle/>
        <a:p>
          <a:endParaRPr lang="ru-RU"/>
        </a:p>
      </dgm:t>
    </dgm:pt>
    <dgm:pt modelId="{19EDADA8-6587-48D2-BAF7-6FF801637361}" type="sibTrans" cxnId="{7B174092-82E1-49B6-A804-4119AAF0C148}">
      <dgm:prSet/>
      <dgm:spPr/>
      <dgm:t>
        <a:bodyPr/>
        <a:lstStyle/>
        <a:p>
          <a:endParaRPr lang="ru-RU"/>
        </a:p>
      </dgm:t>
    </dgm:pt>
    <dgm:pt modelId="{38A8FAB7-88C7-4621-A77E-7613B5581BCD}">
      <dgm:prSet phldrT="[Текст]" custT="1"/>
      <dgm:spPr>
        <a:xfrm rot="16200000">
          <a:off x="2909827" y="835282"/>
          <a:ext cx="3411855" cy="1741289"/>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Проектное управление</a:t>
          </a:r>
        </a:p>
      </dgm:t>
    </dgm:pt>
    <dgm:pt modelId="{1A8AEED6-2104-48A7-A418-DBAD78ED7E9D}" type="parTrans" cxnId="{4774E61A-EC02-43C7-AA5E-23991E07B3EC}">
      <dgm:prSet/>
      <dgm:spPr/>
      <dgm:t>
        <a:bodyPr/>
        <a:lstStyle/>
        <a:p>
          <a:endParaRPr lang="ru-RU"/>
        </a:p>
      </dgm:t>
    </dgm:pt>
    <dgm:pt modelId="{4F04433D-B1C5-4B92-89EE-EFC6C4A2A176}" type="sibTrans" cxnId="{4774E61A-EC02-43C7-AA5E-23991E07B3EC}">
      <dgm:prSet/>
      <dgm:spPr/>
      <dgm:t>
        <a:bodyPr/>
        <a:lstStyle/>
        <a:p>
          <a:endParaRPr lang="ru-RU"/>
        </a:p>
      </dgm:t>
    </dgm:pt>
    <dgm:pt modelId="{0AFB4D65-0139-48BB-A100-B1465C4B629D}">
      <dgm:prSet phldrT="[Текст]" custT="1"/>
      <dgm:spPr>
        <a:xfrm rot="16200000">
          <a:off x="2909827" y="835282"/>
          <a:ext cx="3411855" cy="1741289"/>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chemeClr val="tx1"/>
              </a:solidFill>
              <a:latin typeface="Times New Roman" panose="02020603050405020304" pitchFamily="18" charset="0"/>
              <a:ea typeface="+mn-ea"/>
              <a:cs typeface="Times New Roman" panose="02020603050405020304" pitchFamily="18" charset="0"/>
            </a:rPr>
            <a:t>Количественное измерение индикаторов достижения цели</a:t>
          </a:r>
        </a:p>
      </dgm:t>
    </dgm:pt>
    <dgm:pt modelId="{EE076D81-A003-4ABC-ADC9-582F76426306}" type="parTrans" cxnId="{CA36D773-F929-4808-A889-B997D03FBBE7}">
      <dgm:prSet/>
      <dgm:spPr/>
      <dgm:t>
        <a:bodyPr/>
        <a:lstStyle/>
        <a:p>
          <a:endParaRPr lang="ru-RU"/>
        </a:p>
      </dgm:t>
    </dgm:pt>
    <dgm:pt modelId="{370F88A4-3F27-43F9-97CE-1B070E7583C9}" type="sibTrans" cxnId="{CA36D773-F929-4808-A889-B997D03FBBE7}">
      <dgm:prSet/>
      <dgm:spPr/>
      <dgm:t>
        <a:bodyPr/>
        <a:lstStyle/>
        <a:p>
          <a:endParaRPr lang="ru-RU"/>
        </a:p>
      </dgm:t>
    </dgm:pt>
    <dgm:pt modelId="{19ED9A5F-5C81-4D54-A41D-7E8A0838681D}">
      <dgm:prSet phldrT="[Текст]" custT="1"/>
      <dgm:spPr>
        <a:xfrm rot="16200000">
          <a:off x="1037272" y="835282"/>
          <a:ext cx="3411855" cy="1741289"/>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Теория агентских отношений  - государство организатор и координатор</a:t>
          </a:r>
        </a:p>
      </dgm:t>
    </dgm:pt>
    <dgm:pt modelId="{36CE083C-9657-4FC9-89EC-BC8DB4C4FED7}" type="parTrans" cxnId="{99FFC380-B580-493E-B72F-10CE4DCE5EC7}">
      <dgm:prSet/>
      <dgm:spPr/>
      <dgm:t>
        <a:bodyPr/>
        <a:lstStyle/>
        <a:p>
          <a:endParaRPr lang="ru-RU"/>
        </a:p>
      </dgm:t>
    </dgm:pt>
    <dgm:pt modelId="{FFE24DB1-D91D-4533-9C24-D34FE0917F81}" type="sibTrans" cxnId="{99FFC380-B580-493E-B72F-10CE4DCE5EC7}">
      <dgm:prSet/>
      <dgm:spPr/>
      <dgm:t>
        <a:bodyPr/>
        <a:lstStyle/>
        <a:p>
          <a:endParaRPr lang="ru-RU"/>
        </a:p>
      </dgm:t>
    </dgm:pt>
    <dgm:pt modelId="{DB0C9070-4246-41AB-BDDC-3544DEE66C7D}">
      <dgm:prSet phldrT="[Текст]" custT="1"/>
      <dgm:spPr>
        <a:xfrm rot="16200000">
          <a:off x="-834613" y="835282"/>
          <a:ext cx="3411855" cy="174128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endParaRPr lang="ru-RU" sz="1200">
            <a:solidFill>
              <a:sysClr val="window" lastClr="FFFFFF"/>
            </a:solidFill>
            <a:latin typeface="Calibri"/>
            <a:ea typeface="+mn-ea"/>
            <a:cs typeface="+mn-cs"/>
          </a:endParaRPr>
        </a:p>
      </dgm:t>
    </dgm:pt>
    <dgm:pt modelId="{23BF8AD9-BB84-44C7-90AE-BD8C4CAA1DF3}" type="parTrans" cxnId="{D46851A7-DB13-40F0-8976-597160F1FEFF}">
      <dgm:prSet/>
      <dgm:spPr/>
      <dgm:t>
        <a:bodyPr/>
        <a:lstStyle/>
        <a:p>
          <a:endParaRPr lang="ru-RU"/>
        </a:p>
      </dgm:t>
    </dgm:pt>
    <dgm:pt modelId="{BEBC5D26-FACB-4C09-8A7A-8E72503A538E}" type="sibTrans" cxnId="{D46851A7-DB13-40F0-8976-597160F1FEFF}">
      <dgm:prSet/>
      <dgm:spPr/>
      <dgm:t>
        <a:bodyPr/>
        <a:lstStyle/>
        <a:p>
          <a:endParaRPr lang="ru-RU"/>
        </a:p>
      </dgm:t>
    </dgm:pt>
    <dgm:pt modelId="{C298EBBE-A2A2-46A4-ADE1-2C96B7FE0134}">
      <dgm:prSet phldrT="[Текст]" custT="1"/>
      <dgm:spPr>
        <a:xfrm rot="16200000">
          <a:off x="-834613" y="835282"/>
          <a:ext cx="3411855" cy="174128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Определяющая роль менеджмента</a:t>
          </a:r>
        </a:p>
      </dgm:t>
    </dgm:pt>
    <dgm:pt modelId="{C7A06C75-8BD9-42FD-8019-6DBDB18E9D06}" type="parTrans" cxnId="{FDF7EBC6-FBDA-46C4-8740-C0B0B3282FB8}">
      <dgm:prSet/>
      <dgm:spPr/>
      <dgm:t>
        <a:bodyPr/>
        <a:lstStyle/>
        <a:p>
          <a:endParaRPr lang="ru-RU"/>
        </a:p>
      </dgm:t>
    </dgm:pt>
    <dgm:pt modelId="{A4BE4DA4-EBD7-4DCD-8319-D4AB16B21113}" type="sibTrans" cxnId="{FDF7EBC6-FBDA-46C4-8740-C0B0B3282FB8}">
      <dgm:prSet/>
      <dgm:spPr/>
      <dgm:t>
        <a:bodyPr/>
        <a:lstStyle/>
        <a:p>
          <a:endParaRPr lang="ru-RU"/>
        </a:p>
      </dgm:t>
    </dgm:pt>
    <dgm:pt modelId="{CF2FC6B1-3073-42E1-AA5E-8FD5C0ABC941}">
      <dgm:prSet phldrT="[Текст]" custT="1"/>
      <dgm:spPr>
        <a:xfrm rot="16200000">
          <a:off x="-834613" y="835282"/>
          <a:ext cx="3411855" cy="174128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Действия в заданных институциональных рамках</a:t>
          </a:r>
        </a:p>
      </dgm:t>
    </dgm:pt>
    <dgm:pt modelId="{FA54D617-4FE3-43D1-9186-ED50560500A7}" type="parTrans" cxnId="{29ABA76D-2EB0-4900-AD7E-31CD363E1FDC}">
      <dgm:prSet/>
      <dgm:spPr/>
      <dgm:t>
        <a:bodyPr/>
        <a:lstStyle/>
        <a:p>
          <a:endParaRPr lang="ru-RU"/>
        </a:p>
      </dgm:t>
    </dgm:pt>
    <dgm:pt modelId="{2701F585-71EB-4BB4-B704-4F75F9CEAC5E}" type="sibTrans" cxnId="{29ABA76D-2EB0-4900-AD7E-31CD363E1FDC}">
      <dgm:prSet/>
      <dgm:spPr/>
      <dgm:t>
        <a:bodyPr/>
        <a:lstStyle/>
        <a:p>
          <a:endParaRPr lang="ru-RU"/>
        </a:p>
      </dgm:t>
    </dgm:pt>
    <dgm:pt modelId="{210BC9A9-0DB8-491C-A372-E818D4B46231}">
      <dgm:prSet phldrT="[Текст]" custT="1"/>
      <dgm:spPr>
        <a:xfrm rot="16200000">
          <a:off x="2909827" y="835282"/>
          <a:ext cx="3411855" cy="1741289"/>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chemeClr val="tx1"/>
              </a:solidFill>
              <a:latin typeface="Times New Roman" panose="02020603050405020304" pitchFamily="18" charset="0"/>
              <a:ea typeface="+mn-ea"/>
              <a:cs typeface="Times New Roman" panose="02020603050405020304" pitchFamily="18" charset="0"/>
            </a:rPr>
            <a:t>Многоуровневый характер задач</a:t>
          </a:r>
        </a:p>
      </dgm:t>
    </dgm:pt>
    <dgm:pt modelId="{0EB688E3-1D86-4601-A0F0-BB67944F93DA}" type="parTrans" cxnId="{2B57A592-CE7A-40E4-94D2-904F23A482AE}">
      <dgm:prSet/>
      <dgm:spPr/>
      <dgm:t>
        <a:bodyPr/>
        <a:lstStyle/>
        <a:p>
          <a:endParaRPr lang="ru-RU"/>
        </a:p>
      </dgm:t>
    </dgm:pt>
    <dgm:pt modelId="{7E863801-89AA-4FC7-A9ED-A965CD15F2F8}" type="sibTrans" cxnId="{2B57A592-CE7A-40E4-94D2-904F23A482AE}">
      <dgm:prSet/>
      <dgm:spPr/>
      <dgm:t>
        <a:bodyPr/>
        <a:lstStyle/>
        <a:p>
          <a:endParaRPr lang="ru-RU"/>
        </a:p>
      </dgm:t>
    </dgm:pt>
    <dgm:pt modelId="{56FFD5F3-8A73-4700-B509-72B42BDB729A}">
      <dgm:prSet phldrT="[Текст]" custT="1"/>
      <dgm:spPr>
        <a:xfrm rot="16200000">
          <a:off x="2909827" y="835282"/>
          <a:ext cx="3411855" cy="1741289"/>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chemeClr val="tx1"/>
              </a:solidFill>
              <a:latin typeface="Times New Roman" panose="02020603050405020304" pitchFamily="18" charset="0"/>
              <a:ea typeface="+mn-ea"/>
              <a:cs typeface="Times New Roman" panose="02020603050405020304" pitchFamily="18" charset="0"/>
            </a:rPr>
            <a:t>Прозрачность финансовых потоков</a:t>
          </a:r>
        </a:p>
      </dgm:t>
    </dgm:pt>
    <dgm:pt modelId="{D2A90F42-483F-4A78-B3A9-F0A22B48F7BB}" type="parTrans" cxnId="{C1176BBC-315A-4708-855A-FF91F116ED88}">
      <dgm:prSet/>
      <dgm:spPr/>
      <dgm:t>
        <a:bodyPr/>
        <a:lstStyle/>
        <a:p>
          <a:endParaRPr lang="ru-RU"/>
        </a:p>
      </dgm:t>
    </dgm:pt>
    <dgm:pt modelId="{ACB76316-3D29-4850-91D5-031ADF606FE7}" type="sibTrans" cxnId="{C1176BBC-315A-4708-855A-FF91F116ED88}">
      <dgm:prSet/>
      <dgm:spPr/>
      <dgm:t>
        <a:bodyPr/>
        <a:lstStyle/>
        <a:p>
          <a:endParaRPr lang="ru-RU"/>
        </a:p>
      </dgm:t>
    </dgm:pt>
    <dgm:pt modelId="{FAAEF5A2-511C-4FA3-A85C-83DF6922C400}">
      <dgm:prSet phldrT="[Текст]" custT="1"/>
      <dgm:spPr>
        <a:xfrm rot="16200000">
          <a:off x="2909827" y="835282"/>
          <a:ext cx="3411855" cy="1741289"/>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just">
            <a:buChar char="•"/>
          </a:pPr>
          <a:r>
            <a:rPr lang="ru-RU" sz="1200">
              <a:solidFill>
                <a:schemeClr val="tx1"/>
              </a:solidFill>
              <a:latin typeface="Times New Roman" panose="02020603050405020304" pitchFamily="18" charset="0"/>
              <a:ea typeface="+mn-ea"/>
              <a:cs typeface="Times New Roman" panose="02020603050405020304" pitchFamily="18" charset="0"/>
            </a:rPr>
            <a:t>Использование матричных, сетевых,системных методов  </a:t>
          </a:r>
        </a:p>
      </dgm:t>
    </dgm:pt>
    <dgm:pt modelId="{195C7015-82AD-46BC-95FE-7F42B1F971AD}" type="parTrans" cxnId="{60822992-DE4C-414F-9020-43291E1C66DF}">
      <dgm:prSet/>
      <dgm:spPr/>
      <dgm:t>
        <a:bodyPr/>
        <a:lstStyle/>
        <a:p>
          <a:endParaRPr lang="ru-RU"/>
        </a:p>
      </dgm:t>
    </dgm:pt>
    <dgm:pt modelId="{13423C33-7157-4432-8735-423221A26E7C}" type="sibTrans" cxnId="{60822992-DE4C-414F-9020-43291E1C66DF}">
      <dgm:prSet/>
      <dgm:spPr/>
      <dgm:t>
        <a:bodyPr/>
        <a:lstStyle/>
        <a:p>
          <a:endParaRPr lang="ru-RU"/>
        </a:p>
      </dgm:t>
    </dgm:pt>
    <dgm:pt modelId="{3EF7320D-2736-4ADF-92D3-C92811840E79}" type="pres">
      <dgm:prSet presAssocID="{F8030DAA-6808-4543-8EEE-51A4F8D7364E}" presName="Name0" presStyleCnt="0">
        <dgm:presLayoutVars>
          <dgm:dir/>
          <dgm:resizeHandles val="exact"/>
        </dgm:presLayoutVars>
      </dgm:prSet>
      <dgm:spPr/>
      <dgm:t>
        <a:bodyPr/>
        <a:lstStyle/>
        <a:p>
          <a:endParaRPr lang="ru-RU"/>
        </a:p>
      </dgm:t>
    </dgm:pt>
    <dgm:pt modelId="{005846DC-7D88-45AB-8688-8242EF175B53}" type="pres">
      <dgm:prSet presAssocID="{FCDEA99F-E154-43F1-B44E-0459695A1944}" presName="node" presStyleLbl="node1" presStyleIdx="0" presStyleCnt="3">
        <dgm:presLayoutVars>
          <dgm:bulletEnabled val="1"/>
        </dgm:presLayoutVars>
      </dgm:prSet>
      <dgm:spPr>
        <a:prstGeom prst="flowChartManualOperation">
          <a:avLst/>
        </a:prstGeom>
      </dgm:spPr>
      <dgm:t>
        <a:bodyPr/>
        <a:lstStyle/>
        <a:p>
          <a:endParaRPr lang="ru-RU"/>
        </a:p>
      </dgm:t>
    </dgm:pt>
    <dgm:pt modelId="{F2070804-DF4B-4791-B088-1EDCDAC50079}" type="pres">
      <dgm:prSet presAssocID="{1F416EA4-ED9E-49CE-81AC-0E59B6A4E2A3}" presName="sibTrans" presStyleCnt="0"/>
      <dgm:spPr/>
    </dgm:pt>
    <dgm:pt modelId="{374144CB-652C-44DB-8476-931C914049C6}" type="pres">
      <dgm:prSet presAssocID="{C5C0D9C4-B294-4266-8AF7-D5C5A0B174C7}" presName="node" presStyleLbl="node1" presStyleIdx="1" presStyleCnt="3">
        <dgm:presLayoutVars>
          <dgm:bulletEnabled val="1"/>
        </dgm:presLayoutVars>
      </dgm:prSet>
      <dgm:spPr>
        <a:prstGeom prst="flowChartManualOperation">
          <a:avLst/>
        </a:prstGeom>
      </dgm:spPr>
      <dgm:t>
        <a:bodyPr/>
        <a:lstStyle/>
        <a:p>
          <a:endParaRPr lang="ru-RU"/>
        </a:p>
      </dgm:t>
    </dgm:pt>
    <dgm:pt modelId="{732CDC0E-7DC1-4CE2-9C3C-75699F4A0937}" type="pres">
      <dgm:prSet presAssocID="{071DC197-92B9-46C0-B449-7C1AF0130EDA}" presName="sibTrans" presStyleCnt="0"/>
      <dgm:spPr/>
    </dgm:pt>
    <dgm:pt modelId="{691AD126-2F4F-4191-8997-2E65A7C059CE}" type="pres">
      <dgm:prSet presAssocID="{38A8FAB7-88C7-4621-A77E-7613B5581BCD}" presName="node" presStyleLbl="node1" presStyleIdx="2" presStyleCnt="3" custLinFactNeighborX="514">
        <dgm:presLayoutVars>
          <dgm:bulletEnabled val="1"/>
        </dgm:presLayoutVars>
      </dgm:prSet>
      <dgm:spPr>
        <a:prstGeom prst="flowChartManualOperation">
          <a:avLst/>
        </a:prstGeom>
      </dgm:spPr>
      <dgm:t>
        <a:bodyPr/>
        <a:lstStyle/>
        <a:p>
          <a:endParaRPr lang="ru-RU"/>
        </a:p>
      </dgm:t>
    </dgm:pt>
  </dgm:ptLst>
  <dgm:cxnLst>
    <dgm:cxn modelId="{1D997EB7-5EE4-47C3-849A-11D58011D998}" type="presOf" srcId="{3978E8FE-BEC0-470B-8F6B-AFC2939210A9}" destId="{374144CB-652C-44DB-8476-931C914049C6}" srcOrd="0" destOrd="1" presId="urn:microsoft.com/office/officeart/2005/8/layout/hList6"/>
    <dgm:cxn modelId="{60822992-DE4C-414F-9020-43291E1C66DF}" srcId="{38A8FAB7-88C7-4621-A77E-7613B5581BCD}" destId="{FAAEF5A2-511C-4FA3-A85C-83DF6922C400}" srcOrd="3" destOrd="0" parTransId="{195C7015-82AD-46BC-95FE-7F42B1F971AD}" sibTransId="{13423C33-7157-4432-8735-423221A26E7C}"/>
    <dgm:cxn modelId="{E7FA6A44-FA90-4D4E-9270-A7A22D11AD46}" type="presOf" srcId="{C298EBBE-A2A2-46A4-ADE1-2C96B7FE0134}" destId="{005846DC-7D88-45AB-8688-8242EF175B53}" srcOrd="0" destOrd="3" presId="urn:microsoft.com/office/officeart/2005/8/layout/hList6"/>
    <dgm:cxn modelId="{29ABA76D-2EB0-4900-AD7E-31CD363E1FDC}" srcId="{FCDEA99F-E154-43F1-B44E-0459695A1944}" destId="{CF2FC6B1-3073-42E1-AA5E-8FD5C0ABC941}" srcOrd="3" destOrd="0" parTransId="{FA54D617-4FE3-43D1-9186-ED50560500A7}" sibTransId="{2701F585-71EB-4BB4-B704-4F75F9CEAC5E}"/>
    <dgm:cxn modelId="{583F6A77-5522-490F-9A49-A037657F29AF}" srcId="{F8030DAA-6808-4543-8EEE-51A4F8D7364E}" destId="{C5C0D9C4-B294-4266-8AF7-D5C5A0B174C7}" srcOrd="1" destOrd="0" parTransId="{B85CDCF4-3395-4841-98E0-F44B3BD2EF8B}" sibTransId="{071DC197-92B9-46C0-B449-7C1AF0130EDA}"/>
    <dgm:cxn modelId="{4774E61A-EC02-43C7-AA5E-23991E07B3EC}" srcId="{F8030DAA-6808-4543-8EEE-51A4F8D7364E}" destId="{38A8FAB7-88C7-4621-A77E-7613B5581BCD}" srcOrd="2" destOrd="0" parTransId="{1A8AEED6-2104-48A7-A418-DBAD78ED7E9D}" sibTransId="{4F04433D-B1C5-4B92-89EE-EFC6C4A2A176}"/>
    <dgm:cxn modelId="{48031795-35CE-4DDA-9AE1-05BFF44F0BC1}" type="presOf" srcId="{904BD956-964B-47CF-A5BF-0E93C645A32C}" destId="{005846DC-7D88-45AB-8688-8242EF175B53}" srcOrd="0" destOrd="1" presId="urn:microsoft.com/office/officeart/2005/8/layout/hList6"/>
    <dgm:cxn modelId="{A908407E-D9FF-4AE6-A312-92849F429C4A}" srcId="{FCDEA99F-E154-43F1-B44E-0459695A1944}" destId="{C84A4630-E548-4E8C-B74B-85B1D0B1FEF7}" srcOrd="1" destOrd="0" parTransId="{7F737FB5-DC3A-4251-9DB2-F02A63E86834}" sibTransId="{851DDC1D-A680-4B0C-ACC1-5C658776EEA7}"/>
    <dgm:cxn modelId="{7B174092-82E1-49B6-A804-4119AAF0C148}" srcId="{C5C0D9C4-B294-4266-8AF7-D5C5A0B174C7}" destId="{D36FA4D5-7E2E-4788-8FF8-94EEAA419E05}" srcOrd="1" destOrd="0" parTransId="{F1D33CA7-1FD6-470A-ACE3-CAD60E041458}" sibTransId="{19EDADA8-6587-48D2-BAF7-6FF801637361}"/>
    <dgm:cxn modelId="{7E4B5079-C0BB-47FF-BAC7-7009760A67E2}" type="presOf" srcId="{CF2FC6B1-3073-42E1-AA5E-8FD5C0ABC941}" destId="{005846DC-7D88-45AB-8688-8242EF175B53}" srcOrd="0" destOrd="4" presId="urn:microsoft.com/office/officeart/2005/8/layout/hList6"/>
    <dgm:cxn modelId="{2B57A592-CE7A-40E4-94D2-904F23A482AE}" srcId="{38A8FAB7-88C7-4621-A77E-7613B5581BCD}" destId="{210BC9A9-0DB8-491C-A372-E818D4B46231}" srcOrd="1" destOrd="0" parTransId="{0EB688E3-1D86-4601-A0F0-BB67944F93DA}" sibTransId="{7E863801-89AA-4FC7-A9ED-A965CD15F2F8}"/>
    <dgm:cxn modelId="{1464A975-BC31-45C2-A39D-F3E6A5647290}" type="presOf" srcId="{210BC9A9-0DB8-491C-A372-E818D4B46231}" destId="{691AD126-2F4F-4191-8997-2E65A7C059CE}" srcOrd="0" destOrd="2" presId="urn:microsoft.com/office/officeart/2005/8/layout/hList6"/>
    <dgm:cxn modelId="{87A46D36-F811-4727-A2E1-3B81D0C0958C}" type="presOf" srcId="{C84A4630-E548-4E8C-B74B-85B1D0B1FEF7}" destId="{005846DC-7D88-45AB-8688-8242EF175B53}" srcOrd="0" destOrd="2" presId="urn:microsoft.com/office/officeart/2005/8/layout/hList6"/>
    <dgm:cxn modelId="{72604684-5DB2-4815-8F70-877F6775C25D}" type="presOf" srcId="{56FFD5F3-8A73-4700-B509-72B42BDB729A}" destId="{691AD126-2F4F-4191-8997-2E65A7C059CE}" srcOrd="0" destOrd="3" presId="urn:microsoft.com/office/officeart/2005/8/layout/hList6"/>
    <dgm:cxn modelId="{D46851A7-DB13-40F0-8976-597160F1FEFF}" srcId="{FCDEA99F-E154-43F1-B44E-0459695A1944}" destId="{DB0C9070-4246-41AB-BDDC-3544DEE66C7D}" srcOrd="4" destOrd="0" parTransId="{23BF8AD9-BB84-44C7-90AE-BD8C4CAA1DF3}" sibTransId="{BEBC5D26-FACB-4C09-8A7A-8E72503A538E}"/>
    <dgm:cxn modelId="{FDF7EBC6-FBDA-46C4-8740-C0B0B3282FB8}" srcId="{FCDEA99F-E154-43F1-B44E-0459695A1944}" destId="{C298EBBE-A2A2-46A4-ADE1-2C96B7FE0134}" srcOrd="2" destOrd="0" parTransId="{C7A06C75-8BD9-42FD-8019-6DBDB18E9D06}" sibTransId="{A4BE4DA4-EBD7-4DCD-8319-D4AB16B21113}"/>
    <dgm:cxn modelId="{CC163526-85D9-4D0C-944C-6904E5FF97DA}" type="presOf" srcId="{38A8FAB7-88C7-4621-A77E-7613B5581BCD}" destId="{691AD126-2F4F-4191-8997-2E65A7C059CE}" srcOrd="0" destOrd="0" presId="urn:microsoft.com/office/officeart/2005/8/layout/hList6"/>
    <dgm:cxn modelId="{93342FCD-61AF-4820-9502-3358376B5EBC}" srcId="{F8030DAA-6808-4543-8EEE-51A4F8D7364E}" destId="{FCDEA99F-E154-43F1-B44E-0459695A1944}" srcOrd="0" destOrd="0" parTransId="{8BF6D1A8-E4CC-4BC4-A5B9-A31E18E3687E}" sibTransId="{1F416EA4-ED9E-49CE-81AC-0E59B6A4E2A3}"/>
    <dgm:cxn modelId="{1C94B857-7BA8-4431-A17F-CDB5A31008C0}" srcId="{C5C0D9C4-B294-4266-8AF7-D5C5A0B174C7}" destId="{3978E8FE-BEC0-470B-8F6B-AFC2939210A9}" srcOrd="0" destOrd="0" parTransId="{428B30A4-F3F8-4E50-8909-B2303800820F}" sibTransId="{A56E22D7-D20E-4F50-96F3-58475A7D41D5}"/>
    <dgm:cxn modelId="{FD9CC306-DB28-499D-A517-33311E95AD0F}" type="presOf" srcId="{D36FA4D5-7E2E-4788-8FF8-94EEAA419E05}" destId="{374144CB-652C-44DB-8476-931C914049C6}" srcOrd="0" destOrd="2" presId="urn:microsoft.com/office/officeart/2005/8/layout/hList6"/>
    <dgm:cxn modelId="{C2C9AB2A-EE43-4719-9D61-99B2D009464A}" type="presOf" srcId="{0AFB4D65-0139-48BB-A100-B1465C4B629D}" destId="{691AD126-2F4F-4191-8997-2E65A7C059CE}" srcOrd="0" destOrd="1" presId="urn:microsoft.com/office/officeart/2005/8/layout/hList6"/>
    <dgm:cxn modelId="{99FFC380-B580-493E-B72F-10CE4DCE5EC7}" srcId="{C5C0D9C4-B294-4266-8AF7-D5C5A0B174C7}" destId="{19ED9A5F-5C81-4D54-A41D-7E8A0838681D}" srcOrd="2" destOrd="0" parTransId="{36CE083C-9657-4FC9-89EC-BC8DB4C4FED7}" sibTransId="{FFE24DB1-D91D-4533-9C24-D34FE0917F81}"/>
    <dgm:cxn modelId="{85A8B1AF-9EB0-43EE-AD7F-AD93BBE48CFD}" type="presOf" srcId="{FAAEF5A2-511C-4FA3-A85C-83DF6922C400}" destId="{691AD126-2F4F-4191-8997-2E65A7C059CE}" srcOrd="0" destOrd="4" presId="urn:microsoft.com/office/officeart/2005/8/layout/hList6"/>
    <dgm:cxn modelId="{66E3A875-02A1-4CCC-9E3F-038EEE791CEA}" type="presOf" srcId="{F8030DAA-6808-4543-8EEE-51A4F8D7364E}" destId="{3EF7320D-2736-4ADF-92D3-C92811840E79}" srcOrd="0" destOrd="0" presId="urn:microsoft.com/office/officeart/2005/8/layout/hList6"/>
    <dgm:cxn modelId="{6AA1AFB2-37F0-4AA0-9B8C-5D251353F566}" type="presOf" srcId="{DB0C9070-4246-41AB-BDDC-3544DEE66C7D}" destId="{005846DC-7D88-45AB-8688-8242EF175B53}" srcOrd="0" destOrd="5" presId="urn:microsoft.com/office/officeart/2005/8/layout/hList6"/>
    <dgm:cxn modelId="{CA36D773-F929-4808-A889-B997D03FBBE7}" srcId="{38A8FAB7-88C7-4621-A77E-7613B5581BCD}" destId="{0AFB4D65-0139-48BB-A100-B1465C4B629D}" srcOrd="0" destOrd="0" parTransId="{EE076D81-A003-4ABC-ADC9-582F76426306}" sibTransId="{370F88A4-3F27-43F9-97CE-1B070E7583C9}"/>
    <dgm:cxn modelId="{705A20DD-AABE-41EB-A6BA-7C641B1989BF}" type="presOf" srcId="{C5C0D9C4-B294-4266-8AF7-D5C5A0B174C7}" destId="{374144CB-652C-44DB-8476-931C914049C6}" srcOrd="0" destOrd="0" presId="urn:microsoft.com/office/officeart/2005/8/layout/hList6"/>
    <dgm:cxn modelId="{777F12BB-5D8C-4AEF-BA53-F98FCCDF8C53}" type="presOf" srcId="{19ED9A5F-5C81-4D54-A41D-7E8A0838681D}" destId="{374144CB-652C-44DB-8476-931C914049C6}" srcOrd="0" destOrd="3" presId="urn:microsoft.com/office/officeart/2005/8/layout/hList6"/>
    <dgm:cxn modelId="{C29EE133-E88B-43DA-B8CD-0B56DE0A7619}" srcId="{FCDEA99F-E154-43F1-B44E-0459695A1944}" destId="{904BD956-964B-47CF-A5BF-0E93C645A32C}" srcOrd="0" destOrd="0" parTransId="{486E5843-3375-4454-8C01-26B04A619C10}" sibTransId="{F2FE4944-F395-48F6-93A3-A6F0B36BB4F3}"/>
    <dgm:cxn modelId="{C1176BBC-315A-4708-855A-FF91F116ED88}" srcId="{38A8FAB7-88C7-4621-A77E-7613B5581BCD}" destId="{56FFD5F3-8A73-4700-B509-72B42BDB729A}" srcOrd="2" destOrd="0" parTransId="{D2A90F42-483F-4A78-B3A9-F0A22B48F7BB}" sibTransId="{ACB76316-3D29-4850-91D5-031ADF606FE7}"/>
    <dgm:cxn modelId="{22C58A31-4BC2-4B2D-B57D-631A55FB4B28}" type="presOf" srcId="{FCDEA99F-E154-43F1-B44E-0459695A1944}" destId="{005846DC-7D88-45AB-8688-8242EF175B53}" srcOrd="0" destOrd="0" presId="urn:microsoft.com/office/officeart/2005/8/layout/hList6"/>
    <dgm:cxn modelId="{FDF2F87F-24BF-4A49-A32D-B77D89662F8A}" type="presParOf" srcId="{3EF7320D-2736-4ADF-92D3-C92811840E79}" destId="{005846DC-7D88-45AB-8688-8242EF175B53}" srcOrd="0" destOrd="0" presId="urn:microsoft.com/office/officeart/2005/8/layout/hList6"/>
    <dgm:cxn modelId="{10526DD1-812B-4C5F-86B4-5C991FD0A019}" type="presParOf" srcId="{3EF7320D-2736-4ADF-92D3-C92811840E79}" destId="{F2070804-DF4B-4791-B088-1EDCDAC50079}" srcOrd="1" destOrd="0" presId="urn:microsoft.com/office/officeart/2005/8/layout/hList6"/>
    <dgm:cxn modelId="{45ECF171-95E0-458D-9C1D-C17B4EE3C5BB}" type="presParOf" srcId="{3EF7320D-2736-4ADF-92D3-C92811840E79}" destId="{374144CB-652C-44DB-8476-931C914049C6}" srcOrd="2" destOrd="0" presId="urn:microsoft.com/office/officeart/2005/8/layout/hList6"/>
    <dgm:cxn modelId="{EAA8D125-5009-4758-A499-DB5D3434E00B}" type="presParOf" srcId="{3EF7320D-2736-4ADF-92D3-C92811840E79}" destId="{732CDC0E-7DC1-4CE2-9C3C-75699F4A0937}" srcOrd="3" destOrd="0" presId="urn:microsoft.com/office/officeart/2005/8/layout/hList6"/>
    <dgm:cxn modelId="{4E377051-0685-4F60-85EB-50AE3FB9A348}" type="presParOf" srcId="{3EF7320D-2736-4ADF-92D3-C92811840E79}" destId="{691AD126-2F4F-4191-8997-2E65A7C059CE}" srcOrd="4" destOrd="0" presId="urn:microsoft.com/office/officeart/2005/8/layout/h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EC78A4-7607-4FA3-8055-3332E96612C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C40CE006-C22F-49EF-BAA6-60969A5766B3}">
      <dgm:prSet phldrT="[Текст]" custT="1"/>
      <dgm:spPr>
        <a:xfrm>
          <a:off x="2789596" y="443829"/>
          <a:ext cx="2080267" cy="449728"/>
        </a:xfr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Цель, направленная на решение проблемы </a:t>
          </a:r>
        </a:p>
      </dgm:t>
    </dgm:pt>
    <dgm:pt modelId="{5CECFEEF-9042-4AF7-89D5-C56BE8E2EFA7}" type="parTrans" cxnId="{3DB8F3A1-CAE8-46F0-AEB0-AE07EF08FD68}">
      <dgm:prSet/>
      <dgm:spPr/>
      <dgm:t>
        <a:bodyPr/>
        <a:lstStyle/>
        <a:p>
          <a:endParaRPr lang="ru-RU"/>
        </a:p>
      </dgm:t>
    </dgm:pt>
    <dgm:pt modelId="{60136EB4-8AD1-4382-8554-1564CA8E410F}" type="sibTrans" cxnId="{3DB8F3A1-CAE8-46F0-AEB0-AE07EF08FD68}">
      <dgm:prSet/>
      <dgm:spPr/>
      <dgm:t>
        <a:bodyPr/>
        <a:lstStyle/>
        <a:p>
          <a:endParaRPr lang="ru-RU"/>
        </a:p>
      </dgm:t>
    </dgm:pt>
    <dgm:pt modelId="{C1FCB9F6-74FE-47F4-A57D-9EE5FD776E16}">
      <dgm:prSet phldrT="[Текст]" custT="1"/>
      <dgm:spPr>
        <a:xfrm>
          <a:off x="2401576" y="1048756"/>
          <a:ext cx="905108" cy="465803"/>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Ограничения во времени, ресурсах </a:t>
          </a:r>
        </a:p>
      </dgm:t>
    </dgm:pt>
    <dgm:pt modelId="{3FD126CA-96B5-4877-8036-8AA6B5F0F934}" type="parTrans" cxnId="{6BCF8FA2-91E2-4E73-9E50-D9D26CF9E1A5}">
      <dgm:prSet/>
      <dgm:spPr>
        <a:xfrm>
          <a:off x="2854130" y="893558"/>
          <a:ext cx="975599" cy="155197"/>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4FE39B90-AE4C-430D-A596-FA95E4101DCE}" type="sibTrans" cxnId="{6BCF8FA2-91E2-4E73-9E50-D9D26CF9E1A5}">
      <dgm:prSet/>
      <dgm:spPr/>
      <dgm:t>
        <a:bodyPr/>
        <a:lstStyle/>
        <a:p>
          <a:endParaRPr lang="ru-RU"/>
        </a:p>
      </dgm:t>
    </dgm:pt>
    <dgm:pt modelId="{7C56FC70-6F79-468C-9E0D-223460B9A35B}">
      <dgm:prSet phldrT="[Текст]" custT="1"/>
      <dgm:spPr>
        <a:xfrm>
          <a:off x="1337036" y="1796422"/>
          <a:ext cx="926153" cy="458819"/>
        </a:xfr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Возможность выделения процессов </a:t>
          </a:r>
        </a:p>
      </dgm:t>
    </dgm:pt>
    <dgm:pt modelId="{0E8E1BC0-6B5E-43D0-82DF-5897CA428BE7}" type="parTrans" cxnId="{9B992A5C-BC9C-4237-921E-CB867D4C531F}">
      <dgm:prSet/>
      <dgm:spPr>
        <a:xfrm>
          <a:off x="1800113" y="1514559"/>
          <a:ext cx="1054017" cy="281862"/>
        </a:xfrm>
        <a:noFill/>
        <a:ln w="12700" cap="flat" cmpd="sng" algn="ctr">
          <a:solidFill>
            <a:sysClr val="window" lastClr="FFFFFF"/>
          </a:solidFill>
          <a:prstDash val="solid"/>
          <a:miter lim="800000"/>
        </a:ln>
        <a:effectLst/>
      </dgm:spPr>
      <dgm:t>
        <a:bodyPr/>
        <a:lstStyle/>
        <a:p>
          <a:endParaRPr lang="ru-RU"/>
        </a:p>
      </dgm:t>
    </dgm:pt>
    <dgm:pt modelId="{77EA2DAF-2D77-473B-AFDE-FE85331BBA6B}" type="sibTrans" cxnId="{9B992A5C-BC9C-4237-921E-CB867D4C531F}">
      <dgm:prSet/>
      <dgm:spPr/>
      <dgm:t>
        <a:bodyPr/>
        <a:lstStyle/>
        <a:p>
          <a:endParaRPr lang="ru-RU"/>
        </a:p>
      </dgm:t>
    </dgm:pt>
    <dgm:pt modelId="{7110E8B7-314A-41AF-9A98-D09A963AEBEF}">
      <dgm:prSet phldrT="[Текст]" custT="1"/>
      <dgm:spPr>
        <a:xfrm>
          <a:off x="2532472" y="1867735"/>
          <a:ext cx="1313684" cy="387994"/>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Идентифицируемая</a:t>
          </a:r>
          <a:r>
            <a:rPr lang="ru-RU" sz="1200" baseline="0">
              <a:solidFill>
                <a:sysClr val="windowText" lastClr="000000"/>
              </a:solidFill>
              <a:latin typeface="Times New Roman" panose="02020603050405020304" pitchFamily="18" charset="0"/>
              <a:ea typeface="+mn-ea"/>
              <a:cs typeface="Times New Roman" panose="02020603050405020304" pitchFamily="18" charset="0"/>
            </a:rPr>
            <a:t> уникальность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3C49395E-0351-4D22-A147-68CC2D205A18}" type="parTrans" cxnId="{0EBF77B8-051C-47EE-8528-3BD82FBD2B18}">
      <dgm:prSet/>
      <dgm:spPr>
        <a:xfrm>
          <a:off x="2854130" y="1514559"/>
          <a:ext cx="335183" cy="353176"/>
        </a:xfrm>
        <a:noFill/>
        <a:ln w="12700" cap="flat" cmpd="sng" algn="ctr">
          <a:solidFill>
            <a:sysClr val="window" lastClr="FFFFFF"/>
          </a:solidFill>
          <a:prstDash val="solid"/>
          <a:miter lim="800000"/>
        </a:ln>
        <a:effectLst/>
      </dgm:spPr>
      <dgm:t>
        <a:bodyPr/>
        <a:lstStyle/>
        <a:p>
          <a:endParaRPr lang="ru-RU"/>
        </a:p>
      </dgm:t>
    </dgm:pt>
    <dgm:pt modelId="{B8861187-A5BD-4436-A310-7F28EBB5E7C1}" type="sibTrans" cxnId="{0EBF77B8-051C-47EE-8528-3BD82FBD2B18}">
      <dgm:prSet/>
      <dgm:spPr/>
      <dgm:t>
        <a:bodyPr/>
        <a:lstStyle/>
        <a:p>
          <a:endParaRPr lang="ru-RU"/>
        </a:p>
      </dgm:t>
    </dgm:pt>
    <dgm:pt modelId="{5FD6738A-14E0-4140-937E-A8EB7A55CAA3}">
      <dgm:prSet phldrT="[Текст]" custT="1"/>
      <dgm:spPr>
        <a:xfrm>
          <a:off x="4336526" y="1070274"/>
          <a:ext cx="904142" cy="387994"/>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Проектная команда</a:t>
          </a:r>
        </a:p>
      </dgm:t>
    </dgm:pt>
    <dgm:pt modelId="{D4D9B7B9-E826-4108-951C-32F994F96BB4}" type="parTrans" cxnId="{A841EF78-4D74-43F4-B458-942C32D121CA}">
      <dgm:prSet/>
      <dgm:spPr>
        <a:xfrm>
          <a:off x="3829730" y="893558"/>
          <a:ext cx="958867" cy="176716"/>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B0027C9D-EDF3-4F02-BC83-E82D9C3553FA}" type="sibTrans" cxnId="{A841EF78-4D74-43F4-B458-942C32D121CA}">
      <dgm:prSet/>
      <dgm:spPr/>
      <dgm:t>
        <a:bodyPr/>
        <a:lstStyle/>
        <a:p>
          <a:endParaRPr lang="ru-RU"/>
        </a:p>
      </dgm:t>
    </dgm:pt>
    <dgm:pt modelId="{F2FD3E92-1B26-4AF9-B421-2AA4DB48537B}">
      <dgm:prSet phldrT="[Текст]" custT="1"/>
      <dgm:spPr>
        <a:xfrm>
          <a:off x="4163796" y="1794230"/>
          <a:ext cx="1139733" cy="506604"/>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Мониторинг по конкретным показателям</a:t>
          </a:r>
        </a:p>
      </dgm:t>
    </dgm:pt>
    <dgm:pt modelId="{19F66CB3-EE64-4A2E-8EAC-7AF5A12376F7}" type="parTrans" cxnId="{286EB1CE-3D5C-46AF-AFFD-0C9DFC0712BD}">
      <dgm:prSet/>
      <dgm:spPr>
        <a:xfrm>
          <a:off x="4687943" y="1458269"/>
          <a:ext cx="91440" cy="335960"/>
        </a:xfrm>
        <a:noFill/>
        <a:ln w="12700" cap="flat" cmpd="sng" algn="ctr">
          <a:solidFill>
            <a:sysClr val="window" lastClr="FFFFFF"/>
          </a:solidFill>
          <a:prstDash val="solid"/>
          <a:miter lim="800000"/>
        </a:ln>
        <a:effectLst/>
      </dgm:spPr>
      <dgm:t>
        <a:bodyPr/>
        <a:lstStyle/>
        <a:p>
          <a:endParaRPr lang="ru-RU"/>
        </a:p>
      </dgm:t>
    </dgm:pt>
    <dgm:pt modelId="{43F11CCD-AADA-4E32-B9B9-5A6129CBAA68}" type="sibTrans" cxnId="{286EB1CE-3D5C-46AF-AFFD-0C9DFC0712BD}">
      <dgm:prSet/>
      <dgm:spPr/>
      <dgm:t>
        <a:bodyPr/>
        <a:lstStyle/>
        <a:p>
          <a:endParaRPr lang="ru-RU"/>
        </a:p>
      </dgm:t>
    </dgm:pt>
    <dgm:pt modelId="{87B03F82-D796-412E-AD0A-FBDFA0A4622F}">
      <dgm:prSet phldrT="[Текст]" custT="1"/>
      <dgm:spPr>
        <a:xfrm>
          <a:off x="0" y="202748"/>
          <a:ext cx="5486400" cy="1035131"/>
        </a:xfrm>
        <a:solidFill>
          <a:srgbClr val="4472C4">
            <a:tint val="40000"/>
            <a:hueOff val="0"/>
            <a:satOff val="0"/>
            <a:lumOff val="0"/>
            <a:alphaOff val="0"/>
          </a:srgbClr>
        </a:solidFill>
        <a:ln>
          <a:noFill/>
        </a:ln>
        <a:effectLst/>
      </dgm:spPr>
      <dgm:t>
        <a:bodyPr/>
        <a:lstStyle/>
        <a:p>
          <a:pPr algn="ct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Проектный подход </a:t>
          </a:r>
        </a:p>
      </dgm:t>
    </dgm:pt>
    <dgm:pt modelId="{49E64C1E-4F68-4169-9DF4-34492CC8B17A}" type="parTrans" cxnId="{16A6E59A-7E80-4C07-A33F-E506D8FCA8F4}">
      <dgm:prSet/>
      <dgm:spPr/>
      <dgm:t>
        <a:bodyPr/>
        <a:lstStyle/>
        <a:p>
          <a:endParaRPr lang="ru-RU"/>
        </a:p>
      </dgm:t>
    </dgm:pt>
    <dgm:pt modelId="{5D836634-5123-46AC-AD17-54B2C2E1081F}" type="sibTrans" cxnId="{16A6E59A-7E80-4C07-A33F-E506D8FCA8F4}">
      <dgm:prSet/>
      <dgm:spPr/>
      <dgm:t>
        <a:bodyPr/>
        <a:lstStyle/>
        <a:p>
          <a:endParaRPr lang="ru-RU"/>
        </a:p>
      </dgm:t>
    </dgm:pt>
    <dgm:pt modelId="{08257303-3592-4DF5-9A35-E1CDFB101B1B}">
      <dgm:prSet phldrT="[Текст]" custT="1"/>
      <dgm:spPr>
        <a:xfrm>
          <a:off x="0" y="1702824"/>
          <a:ext cx="5486400" cy="638799"/>
        </a:xfrm>
        <a:solidFill>
          <a:srgbClr val="4472C4">
            <a:tint val="40000"/>
            <a:hueOff val="0"/>
            <a:satOff val="0"/>
            <a:lumOff val="0"/>
            <a:alphaOff val="0"/>
          </a:srgbClr>
        </a:solidFill>
        <a:ln>
          <a:noFill/>
        </a:ln>
        <a:effectLst/>
      </dgm:spPr>
      <dgm:t>
        <a:bodyPr/>
        <a:lstStyle/>
        <a:p>
          <a:pPr algn="ct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Необходимые </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признаки </a:t>
          </a:r>
        </a:p>
      </dgm:t>
    </dgm:pt>
    <dgm:pt modelId="{51444732-8EF6-44D1-8895-EDF25F72791E}" type="parTrans" cxnId="{788725C9-3C54-4FDD-89D7-55FD3A517BBA}">
      <dgm:prSet/>
      <dgm:spPr/>
      <dgm:t>
        <a:bodyPr/>
        <a:lstStyle/>
        <a:p>
          <a:endParaRPr lang="ru-RU"/>
        </a:p>
      </dgm:t>
    </dgm:pt>
    <dgm:pt modelId="{28C59078-CCB7-483B-BD54-A525290E4D2D}" type="sibTrans" cxnId="{788725C9-3C54-4FDD-89D7-55FD3A517BBA}">
      <dgm:prSet/>
      <dgm:spPr/>
      <dgm:t>
        <a:bodyPr/>
        <a:lstStyle/>
        <a:p>
          <a:endParaRPr lang="ru-RU"/>
        </a:p>
      </dgm:t>
    </dgm:pt>
    <dgm:pt modelId="{C388D8CC-3F38-4DED-AB0A-27B4909BEC5B}" type="pres">
      <dgm:prSet presAssocID="{30EC78A4-7607-4FA3-8055-3332E96612CE}" presName="mainComposite" presStyleCnt="0">
        <dgm:presLayoutVars>
          <dgm:chPref val="1"/>
          <dgm:dir/>
          <dgm:animOne val="branch"/>
          <dgm:animLvl val="lvl"/>
          <dgm:resizeHandles val="exact"/>
        </dgm:presLayoutVars>
      </dgm:prSet>
      <dgm:spPr/>
      <dgm:t>
        <a:bodyPr/>
        <a:lstStyle/>
        <a:p>
          <a:endParaRPr lang="ru-RU"/>
        </a:p>
      </dgm:t>
    </dgm:pt>
    <dgm:pt modelId="{A353A5B8-3D07-48A6-AB7A-E23A3C0F467A}" type="pres">
      <dgm:prSet presAssocID="{30EC78A4-7607-4FA3-8055-3332E96612CE}" presName="hierFlow" presStyleCnt="0"/>
      <dgm:spPr/>
    </dgm:pt>
    <dgm:pt modelId="{42E77BBF-92F0-4AC7-9FA1-6DCDC41C915B}" type="pres">
      <dgm:prSet presAssocID="{30EC78A4-7607-4FA3-8055-3332E96612CE}" presName="firstBuf" presStyleCnt="0"/>
      <dgm:spPr/>
    </dgm:pt>
    <dgm:pt modelId="{09774E45-1F3C-414A-8262-9469A85026E1}" type="pres">
      <dgm:prSet presAssocID="{30EC78A4-7607-4FA3-8055-3332E96612CE}" presName="hierChild1" presStyleCnt="0">
        <dgm:presLayoutVars>
          <dgm:chPref val="1"/>
          <dgm:animOne val="branch"/>
          <dgm:animLvl val="lvl"/>
        </dgm:presLayoutVars>
      </dgm:prSet>
      <dgm:spPr/>
    </dgm:pt>
    <dgm:pt modelId="{BADB1588-D751-43E8-8334-B146DE32C9E9}" type="pres">
      <dgm:prSet presAssocID="{C40CE006-C22F-49EF-BAA6-60969A5766B3}" presName="Name14" presStyleCnt="0"/>
      <dgm:spPr/>
    </dgm:pt>
    <dgm:pt modelId="{C25C5760-2AA9-4F19-A33A-17445D0775ED}" type="pres">
      <dgm:prSet presAssocID="{C40CE006-C22F-49EF-BAA6-60969A5766B3}" presName="level1Shape" presStyleLbl="node0" presStyleIdx="0" presStyleCnt="1" custScaleX="357439" custScaleY="115911">
        <dgm:presLayoutVars>
          <dgm:chPref val="3"/>
        </dgm:presLayoutVars>
      </dgm:prSet>
      <dgm:spPr>
        <a:prstGeom prst="roundRect">
          <a:avLst>
            <a:gd name="adj" fmla="val 10000"/>
          </a:avLst>
        </a:prstGeom>
      </dgm:spPr>
      <dgm:t>
        <a:bodyPr/>
        <a:lstStyle/>
        <a:p>
          <a:endParaRPr lang="ru-RU"/>
        </a:p>
      </dgm:t>
    </dgm:pt>
    <dgm:pt modelId="{A645033E-CD29-4849-A866-F04808134766}" type="pres">
      <dgm:prSet presAssocID="{C40CE006-C22F-49EF-BAA6-60969A5766B3}" presName="hierChild2" presStyleCnt="0"/>
      <dgm:spPr/>
    </dgm:pt>
    <dgm:pt modelId="{6B118EC8-A765-4715-AB6C-740E52502BCB}" type="pres">
      <dgm:prSet presAssocID="{3FD126CA-96B5-4877-8036-8AA6B5F0F934}" presName="Name19" presStyleLbl="parChTrans1D2" presStyleIdx="0" presStyleCnt="2"/>
      <dgm:spPr>
        <a:custGeom>
          <a:avLst/>
          <a:gdLst/>
          <a:ahLst/>
          <a:cxnLst/>
          <a:rect l="0" t="0" r="0" b="0"/>
          <a:pathLst>
            <a:path>
              <a:moveTo>
                <a:pt x="975599" y="0"/>
              </a:moveTo>
              <a:lnTo>
                <a:pt x="975599" y="77598"/>
              </a:lnTo>
              <a:lnTo>
                <a:pt x="0" y="77598"/>
              </a:lnTo>
              <a:lnTo>
                <a:pt x="0" y="155197"/>
              </a:lnTo>
            </a:path>
          </a:pathLst>
        </a:custGeom>
      </dgm:spPr>
      <dgm:t>
        <a:bodyPr/>
        <a:lstStyle/>
        <a:p>
          <a:endParaRPr lang="ru-RU"/>
        </a:p>
      </dgm:t>
    </dgm:pt>
    <dgm:pt modelId="{0D6C34D6-2EC1-4518-A2FB-9E5E3220B2B6}" type="pres">
      <dgm:prSet presAssocID="{C1FCB9F6-74FE-47F4-A57D-9EE5FD776E16}" presName="Name21" presStyleCnt="0"/>
      <dgm:spPr/>
    </dgm:pt>
    <dgm:pt modelId="{7635423C-753D-481F-841A-D708F0B6164E}" type="pres">
      <dgm:prSet presAssocID="{C1FCB9F6-74FE-47F4-A57D-9EE5FD776E16}" presName="level2Shape" presStyleLbl="node2" presStyleIdx="0" presStyleCnt="2" custScaleX="282418" custScaleY="120054"/>
      <dgm:spPr>
        <a:prstGeom prst="roundRect">
          <a:avLst>
            <a:gd name="adj" fmla="val 10000"/>
          </a:avLst>
        </a:prstGeom>
      </dgm:spPr>
      <dgm:t>
        <a:bodyPr/>
        <a:lstStyle/>
        <a:p>
          <a:endParaRPr lang="ru-RU"/>
        </a:p>
      </dgm:t>
    </dgm:pt>
    <dgm:pt modelId="{74002C38-38CF-456E-8F49-C98AE3C9A362}" type="pres">
      <dgm:prSet presAssocID="{C1FCB9F6-74FE-47F4-A57D-9EE5FD776E16}" presName="hierChild3" presStyleCnt="0"/>
      <dgm:spPr/>
    </dgm:pt>
    <dgm:pt modelId="{B88AEAFE-69B4-4066-B8B5-8C1427FEAE2F}" type="pres">
      <dgm:prSet presAssocID="{0E8E1BC0-6B5E-43D0-82DF-5897CA428BE7}" presName="Name19" presStyleLbl="parChTrans1D3" presStyleIdx="0" presStyleCnt="3"/>
      <dgm:spPr>
        <a:custGeom>
          <a:avLst/>
          <a:gdLst/>
          <a:ahLst/>
          <a:cxnLst/>
          <a:rect l="0" t="0" r="0" b="0"/>
          <a:pathLst>
            <a:path>
              <a:moveTo>
                <a:pt x="1054017" y="0"/>
              </a:moveTo>
              <a:lnTo>
                <a:pt x="1054017" y="140931"/>
              </a:lnTo>
              <a:lnTo>
                <a:pt x="0" y="140931"/>
              </a:lnTo>
              <a:lnTo>
                <a:pt x="0" y="281862"/>
              </a:lnTo>
            </a:path>
          </a:pathLst>
        </a:custGeom>
      </dgm:spPr>
      <dgm:t>
        <a:bodyPr/>
        <a:lstStyle/>
        <a:p>
          <a:endParaRPr lang="ru-RU"/>
        </a:p>
      </dgm:t>
    </dgm:pt>
    <dgm:pt modelId="{A26FCA55-8014-4250-AF34-1B735BEA8363}" type="pres">
      <dgm:prSet presAssocID="{7C56FC70-6F79-468C-9E0D-223460B9A35B}" presName="Name21" presStyleCnt="0"/>
      <dgm:spPr/>
    </dgm:pt>
    <dgm:pt modelId="{99528DB7-AED1-4756-923C-70359014973B}" type="pres">
      <dgm:prSet presAssocID="{7C56FC70-6F79-468C-9E0D-223460B9A35B}" presName="level2Shape" presStyleLbl="node3" presStyleIdx="0" presStyleCnt="3" custScaleX="213121" custScaleY="197080" custLinFactNeighborX="-53244" custLinFactNeighborY="32646"/>
      <dgm:spPr>
        <a:prstGeom prst="roundRect">
          <a:avLst>
            <a:gd name="adj" fmla="val 10000"/>
          </a:avLst>
        </a:prstGeom>
      </dgm:spPr>
      <dgm:t>
        <a:bodyPr/>
        <a:lstStyle/>
        <a:p>
          <a:endParaRPr lang="ru-RU"/>
        </a:p>
      </dgm:t>
    </dgm:pt>
    <dgm:pt modelId="{729E8F94-C9C2-45EE-A392-F1BAF9AEB8D8}" type="pres">
      <dgm:prSet presAssocID="{7C56FC70-6F79-468C-9E0D-223460B9A35B}" presName="hierChild3" presStyleCnt="0"/>
      <dgm:spPr/>
    </dgm:pt>
    <dgm:pt modelId="{04BE7CBB-CCB4-4478-B125-C22AF5F78FEE}" type="pres">
      <dgm:prSet presAssocID="{3C49395E-0351-4D22-A147-68CC2D205A18}" presName="Name19" presStyleLbl="parChTrans1D3" presStyleIdx="1" presStyleCnt="3"/>
      <dgm:spPr>
        <a:custGeom>
          <a:avLst/>
          <a:gdLst/>
          <a:ahLst/>
          <a:cxnLst/>
          <a:rect l="0" t="0" r="0" b="0"/>
          <a:pathLst>
            <a:path>
              <a:moveTo>
                <a:pt x="0" y="0"/>
              </a:moveTo>
              <a:lnTo>
                <a:pt x="0" y="176588"/>
              </a:lnTo>
              <a:lnTo>
                <a:pt x="335183" y="176588"/>
              </a:lnTo>
              <a:lnTo>
                <a:pt x="335183" y="353176"/>
              </a:lnTo>
            </a:path>
          </a:pathLst>
        </a:custGeom>
      </dgm:spPr>
      <dgm:t>
        <a:bodyPr/>
        <a:lstStyle/>
        <a:p>
          <a:endParaRPr lang="ru-RU"/>
        </a:p>
      </dgm:t>
    </dgm:pt>
    <dgm:pt modelId="{FE02A7C9-78E3-474E-A4F2-F9DF4AC32F9C}" type="pres">
      <dgm:prSet presAssocID="{7110E8B7-314A-41AF-9A98-D09A963AEBEF}" presName="Name21" presStyleCnt="0"/>
      <dgm:spPr/>
    </dgm:pt>
    <dgm:pt modelId="{3F89C5C5-CA31-4B26-907E-7380B9360F71}" type="pres">
      <dgm:prSet presAssocID="{7110E8B7-314A-41AF-9A98-D09A963AEBEF}" presName="level2Shape" presStyleLbl="node3" presStyleIdx="1" presStyleCnt="3" custScaleX="323808" custScaleY="193737" custLinFactNeighborX="-36975" custLinFactNeighborY="51026"/>
      <dgm:spPr>
        <a:prstGeom prst="roundRect">
          <a:avLst>
            <a:gd name="adj" fmla="val 10000"/>
          </a:avLst>
        </a:prstGeom>
      </dgm:spPr>
      <dgm:t>
        <a:bodyPr/>
        <a:lstStyle/>
        <a:p>
          <a:endParaRPr lang="ru-RU"/>
        </a:p>
      </dgm:t>
    </dgm:pt>
    <dgm:pt modelId="{FBBC46FE-E6C8-4957-B5C3-BAE48A22E12A}" type="pres">
      <dgm:prSet presAssocID="{7110E8B7-314A-41AF-9A98-D09A963AEBEF}" presName="hierChild3" presStyleCnt="0"/>
      <dgm:spPr/>
    </dgm:pt>
    <dgm:pt modelId="{57D9B275-EEC7-4836-8F27-9DF17BFC2E9F}" type="pres">
      <dgm:prSet presAssocID="{D4D9B7B9-E826-4108-951C-32F994F96BB4}" presName="Name19" presStyleLbl="parChTrans1D2" presStyleIdx="1" presStyleCnt="2"/>
      <dgm:spPr>
        <a:custGeom>
          <a:avLst/>
          <a:gdLst/>
          <a:ahLst/>
          <a:cxnLst/>
          <a:rect l="0" t="0" r="0" b="0"/>
          <a:pathLst>
            <a:path>
              <a:moveTo>
                <a:pt x="0" y="0"/>
              </a:moveTo>
              <a:lnTo>
                <a:pt x="0" y="88358"/>
              </a:lnTo>
              <a:lnTo>
                <a:pt x="958867" y="88358"/>
              </a:lnTo>
              <a:lnTo>
                <a:pt x="958867" y="176716"/>
              </a:lnTo>
            </a:path>
          </a:pathLst>
        </a:custGeom>
      </dgm:spPr>
      <dgm:t>
        <a:bodyPr/>
        <a:lstStyle/>
        <a:p>
          <a:endParaRPr lang="ru-RU"/>
        </a:p>
      </dgm:t>
    </dgm:pt>
    <dgm:pt modelId="{B286C13F-607B-40E2-8659-D760A525078F}" type="pres">
      <dgm:prSet presAssocID="{5FD6738A-14E0-4140-937E-A8EB7A55CAA3}" presName="Name21" presStyleCnt="0"/>
      <dgm:spPr/>
    </dgm:pt>
    <dgm:pt modelId="{C1183E7F-4E32-4039-9477-6D730AD4065A}" type="pres">
      <dgm:prSet presAssocID="{5FD6738A-14E0-4140-937E-A8EB7A55CAA3}" presName="level2Shape" presStyleLbl="node2" presStyleIdx="1" presStyleCnt="2" custScaleX="183509" custLinFactNeighborX="-9023" custLinFactNeighborY="12370"/>
      <dgm:spPr>
        <a:prstGeom prst="roundRect">
          <a:avLst>
            <a:gd name="adj" fmla="val 10000"/>
          </a:avLst>
        </a:prstGeom>
      </dgm:spPr>
      <dgm:t>
        <a:bodyPr/>
        <a:lstStyle/>
        <a:p>
          <a:endParaRPr lang="ru-RU"/>
        </a:p>
      </dgm:t>
    </dgm:pt>
    <dgm:pt modelId="{181A69E6-307E-4165-8EC4-60082444A51E}" type="pres">
      <dgm:prSet presAssocID="{5FD6738A-14E0-4140-937E-A8EB7A55CAA3}" presName="hierChild3" presStyleCnt="0"/>
      <dgm:spPr/>
    </dgm:pt>
    <dgm:pt modelId="{B4A153C4-11EA-4C6F-B686-2282D7AFCD9F}" type="pres">
      <dgm:prSet presAssocID="{19F66CB3-EE64-4A2E-8EAC-7AF5A12376F7}" presName="Name19" presStyleLbl="parChTrans1D3" presStyleIdx="2" presStyleCnt="3"/>
      <dgm:spPr>
        <a:custGeom>
          <a:avLst/>
          <a:gdLst/>
          <a:ahLst/>
          <a:cxnLst/>
          <a:rect l="0" t="0" r="0" b="0"/>
          <a:pathLst>
            <a:path>
              <a:moveTo>
                <a:pt x="100654" y="0"/>
              </a:moveTo>
              <a:lnTo>
                <a:pt x="100654" y="167980"/>
              </a:lnTo>
              <a:lnTo>
                <a:pt x="45720" y="167980"/>
              </a:lnTo>
              <a:lnTo>
                <a:pt x="45720" y="335960"/>
              </a:lnTo>
            </a:path>
          </a:pathLst>
        </a:custGeom>
      </dgm:spPr>
      <dgm:t>
        <a:bodyPr/>
        <a:lstStyle/>
        <a:p>
          <a:endParaRPr lang="ru-RU"/>
        </a:p>
      </dgm:t>
    </dgm:pt>
    <dgm:pt modelId="{CCB44C51-42BB-41ED-BA9A-0905AC8DAFC7}" type="pres">
      <dgm:prSet presAssocID="{F2FD3E92-1B26-4AF9-B421-2AA4DB48537B}" presName="Name21" presStyleCnt="0"/>
      <dgm:spPr/>
    </dgm:pt>
    <dgm:pt modelId="{F29B4664-BC26-4428-8052-120FE565216D}" type="pres">
      <dgm:prSet presAssocID="{F2FD3E92-1B26-4AF9-B421-2AA4DB48537B}" presName="level2Shape" presStyleLbl="node3" presStyleIdx="2" presStyleCnt="3" custScaleX="254359" custScaleY="234729" custLinFactNeighborX="-12397" custLinFactNeighborY="52135"/>
      <dgm:spPr>
        <a:prstGeom prst="roundRect">
          <a:avLst>
            <a:gd name="adj" fmla="val 10000"/>
          </a:avLst>
        </a:prstGeom>
      </dgm:spPr>
      <dgm:t>
        <a:bodyPr/>
        <a:lstStyle/>
        <a:p>
          <a:endParaRPr lang="ru-RU"/>
        </a:p>
      </dgm:t>
    </dgm:pt>
    <dgm:pt modelId="{0A6F4A93-42C5-4B4E-951E-CF8FB1834799}" type="pres">
      <dgm:prSet presAssocID="{F2FD3E92-1B26-4AF9-B421-2AA4DB48537B}" presName="hierChild3" presStyleCnt="0"/>
      <dgm:spPr/>
    </dgm:pt>
    <dgm:pt modelId="{CD314285-5717-4925-988A-8AA564A87A70}" type="pres">
      <dgm:prSet presAssocID="{30EC78A4-7607-4FA3-8055-3332E96612CE}" presName="bgShapesFlow" presStyleCnt="0"/>
      <dgm:spPr/>
    </dgm:pt>
    <dgm:pt modelId="{E31E96D5-7E6F-4B7A-B583-B7CB41C7AE85}" type="pres">
      <dgm:prSet presAssocID="{87B03F82-D796-412E-AD0A-FBDFA0A4622F}" presName="rectComp" presStyleCnt="0"/>
      <dgm:spPr/>
    </dgm:pt>
    <dgm:pt modelId="{25E8A918-66C4-44FC-8E08-6714E42FB679}" type="pres">
      <dgm:prSet presAssocID="{87B03F82-D796-412E-AD0A-FBDFA0A4622F}" presName="bgRect" presStyleLbl="bgShp" presStyleIdx="0" presStyleCnt="2" custScaleY="222325" custLinFactNeighborX="21" custLinFactNeighborY="-43446"/>
      <dgm:spPr>
        <a:prstGeom prst="roundRect">
          <a:avLst>
            <a:gd name="adj" fmla="val 10000"/>
          </a:avLst>
        </a:prstGeom>
      </dgm:spPr>
      <dgm:t>
        <a:bodyPr/>
        <a:lstStyle/>
        <a:p>
          <a:endParaRPr lang="ru-RU"/>
        </a:p>
      </dgm:t>
    </dgm:pt>
    <dgm:pt modelId="{6B8C9A87-733F-4BD7-99F4-31A266AFDC3B}" type="pres">
      <dgm:prSet presAssocID="{87B03F82-D796-412E-AD0A-FBDFA0A4622F}" presName="bgRectTx" presStyleLbl="bgShp" presStyleIdx="0" presStyleCnt="2">
        <dgm:presLayoutVars>
          <dgm:bulletEnabled val="1"/>
        </dgm:presLayoutVars>
      </dgm:prSet>
      <dgm:spPr/>
      <dgm:t>
        <a:bodyPr/>
        <a:lstStyle/>
        <a:p>
          <a:endParaRPr lang="ru-RU"/>
        </a:p>
      </dgm:t>
    </dgm:pt>
    <dgm:pt modelId="{A3C11B05-5ABC-4DA0-824A-9C58357ABD46}" type="pres">
      <dgm:prSet presAssocID="{87B03F82-D796-412E-AD0A-FBDFA0A4622F}" presName="spComp" presStyleCnt="0"/>
      <dgm:spPr/>
    </dgm:pt>
    <dgm:pt modelId="{83E1E79D-520B-4AB6-A938-362CE0A3353C}" type="pres">
      <dgm:prSet presAssocID="{87B03F82-D796-412E-AD0A-FBDFA0A4622F}" presName="vSp" presStyleCnt="0"/>
      <dgm:spPr/>
    </dgm:pt>
    <dgm:pt modelId="{B1F9B9AB-7029-4885-82CB-24DF908787C3}" type="pres">
      <dgm:prSet presAssocID="{08257303-3592-4DF5-9A35-E1CDFB101B1B}" presName="rectComp" presStyleCnt="0"/>
      <dgm:spPr/>
    </dgm:pt>
    <dgm:pt modelId="{63F4F39C-1FC4-4757-83F8-A2762BE13C09}" type="pres">
      <dgm:prSet presAssocID="{08257303-3592-4DF5-9A35-E1CDFB101B1B}" presName="bgRect" presStyleLbl="bgShp" presStyleIdx="1" presStyleCnt="2" custScaleY="137201" custLinFactNeighborY="39748"/>
      <dgm:spPr>
        <a:prstGeom prst="roundRect">
          <a:avLst>
            <a:gd name="adj" fmla="val 10000"/>
          </a:avLst>
        </a:prstGeom>
      </dgm:spPr>
      <dgm:t>
        <a:bodyPr/>
        <a:lstStyle/>
        <a:p>
          <a:endParaRPr lang="ru-RU"/>
        </a:p>
      </dgm:t>
    </dgm:pt>
    <dgm:pt modelId="{CC785AFE-ED7D-433A-85B5-246EE6F631DD}" type="pres">
      <dgm:prSet presAssocID="{08257303-3592-4DF5-9A35-E1CDFB101B1B}" presName="bgRectTx" presStyleLbl="bgShp" presStyleIdx="1" presStyleCnt="2">
        <dgm:presLayoutVars>
          <dgm:bulletEnabled val="1"/>
        </dgm:presLayoutVars>
      </dgm:prSet>
      <dgm:spPr/>
      <dgm:t>
        <a:bodyPr/>
        <a:lstStyle/>
        <a:p>
          <a:endParaRPr lang="ru-RU"/>
        </a:p>
      </dgm:t>
    </dgm:pt>
  </dgm:ptLst>
  <dgm:cxnLst>
    <dgm:cxn modelId="{DA78A0DE-D962-40C0-AF6F-E6DCA3B7DB03}" type="presOf" srcId="{3FD126CA-96B5-4877-8036-8AA6B5F0F934}" destId="{6B118EC8-A765-4715-AB6C-740E52502BCB}" srcOrd="0" destOrd="0" presId="urn:microsoft.com/office/officeart/2005/8/layout/hierarchy6"/>
    <dgm:cxn modelId="{E5468DDF-C79D-4F11-8EA9-C3E488D6E5E3}" type="presOf" srcId="{87B03F82-D796-412E-AD0A-FBDFA0A4622F}" destId="{6B8C9A87-733F-4BD7-99F4-31A266AFDC3B}" srcOrd="1" destOrd="0" presId="urn:microsoft.com/office/officeart/2005/8/layout/hierarchy6"/>
    <dgm:cxn modelId="{E16C6D5E-22C2-4C41-AE03-98ECEB6A4966}" type="presOf" srcId="{F2FD3E92-1B26-4AF9-B421-2AA4DB48537B}" destId="{F29B4664-BC26-4428-8052-120FE565216D}" srcOrd="0" destOrd="0" presId="urn:microsoft.com/office/officeart/2005/8/layout/hierarchy6"/>
    <dgm:cxn modelId="{788725C9-3C54-4FDD-89D7-55FD3A517BBA}" srcId="{30EC78A4-7607-4FA3-8055-3332E96612CE}" destId="{08257303-3592-4DF5-9A35-E1CDFB101B1B}" srcOrd="2" destOrd="0" parTransId="{51444732-8EF6-44D1-8895-EDF25F72791E}" sibTransId="{28C59078-CCB7-483B-BD54-A525290E4D2D}"/>
    <dgm:cxn modelId="{9DA7424D-D774-4E56-8B07-9DBC6A243A44}" type="presOf" srcId="{C1FCB9F6-74FE-47F4-A57D-9EE5FD776E16}" destId="{7635423C-753D-481F-841A-D708F0B6164E}" srcOrd="0" destOrd="0" presId="urn:microsoft.com/office/officeart/2005/8/layout/hierarchy6"/>
    <dgm:cxn modelId="{1212B305-5B4F-4754-83BF-584F860F032A}" type="presOf" srcId="{D4D9B7B9-E826-4108-951C-32F994F96BB4}" destId="{57D9B275-EEC7-4836-8F27-9DF17BFC2E9F}" srcOrd="0" destOrd="0" presId="urn:microsoft.com/office/officeart/2005/8/layout/hierarchy6"/>
    <dgm:cxn modelId="{A841EF78-4D74-43F4-B458-942C32D121CA}" srcId="{C40CE006-C22F-49EF-BAA6-60969A5766B3}" destId="{5FD6738A-14E0-4140-937E-A8EB7A55CAA3}" srcOrd="1" destOrd="0" parTransId="{D4D9B7B9-E826-4108-951C-32F994F96BB4}" sibTransId="{B0027C9D-EDF3-4F02-BC83-E82D9C3553FA}"/>
    <dgm:cxn modelId="{83D202BC-E406-4159-B64A-F795DCF3D909}" type="presOf" srcId="{7C56FC70-6F79-468C-9E0D-223460B9A35B}" destId="{99528DB7-AED1-4756-923C-70359014973B}" srcOrd="0" destOrd="0" presId="urn:microsoft.com/office/officeart/2005/8/layout/hierarchy6"/>
    <dgm:cxn modelId="{0EBF77B8-051C-47EE-8528-3BD82FBD2B18}" srcId="{C1FCB9F6-74FE-47F4-A57D-9EE5FD776E16}" destId="{7110E8B7-314A-41AF-9A98-D09A963AEBEF}" srcOrd="1" destOrd="0" parTransId="{3C49395E-0351-4D22-A147-68CC2D205A18}" sibTransId="{B8861187-A5BD-4436-A310-7F28EBB5E7C1}"/>
    <dgm:cxn modelId="{204C1BB0-4D7D-41FA-B745-500237C94FE4}" type="presOf" srcId="{C40CE006-C22F-49EF-BAA6-60969A5766B3}" destId="{C25C5760-2AA9-4F19-A33A-17445D0775ED}" srcOrd="0" destOrd="0" presId="urn:microsoft.com/office/officeart/2005/8/layout/hierarchy6"/>
    <dgm:cxn modelId="{6BCF8FA2-91E2-4E73-9E50-D9D26CF9E1A5}" srcId="{C40CE006-C22F-49EF-BAA6-60969A5766B3}" destId="{C1FCB9F6-74FE-47F4-A57D-9EE5FD776E16}" srcOrd="0" destOrd="0" parTransId="{3FD126CA-96B5-4877-8036-8AA6B5F0F934}" sibTransId="{4FE39B90-AE4C-430D-A596-FA95E4101DCE}"/>
    <dgm:cxn modelId="{712E723F-77C6-48B2-8135-AD3F21DF0E01}" type="presOf" srcId="{87B03F82-D796-412E-AD0A-FBDFA0A4622F}" destId="{25E8A918-66C4-44FC-8E08-6714E42FB679}" srcOrd="0" destOrd="0" presId="urn:microsoft.com/office/officeart/2005/8/layout/hierarchy6"/>
    <dgm:cxn modelId="{726A4BFD-945B-4773-B4C5-EB2A905A93C1}" type="presOf" srcId="{08257303-3592-4DF5-9A35-E1CDFB101B1B}" destId="{CC785AFE-ED7D-433A-85B5-246EE6F631DD}" srcOrd="1" destOrd="0" presId="urn:microsoft.com/office/officeart/2005/8/layout/hierarchy6"/>
    <dgm:cxn modelId="{A2F780D2-D745-486A-9528-0B8FBFA9A08B}" type="presOf" srcId="{5FD6738A-14E0-4140-937E-A8EB7A55CAA3}" destId="{C1183E7F-4E32-4039-9477-6D730AD4065A}" srcOrd="0" destOrd="0" presId="urn:microsoft.com/office/officeart/2005/8/layout/hierarchy6"/>
    <dgm:cxn modelId="{3DB8F3A1-CAE8-46F0-AEB0-AE07EF08FD68}" srcId="{30EC78A4-7607-4FA3-8055-3332E96612CE}" destId="{C40CE006-C22F-49EF-BAA6-60969A5766B3}" srcOrd="0" destOrd="0" parTransId="{5CECFEEF-9042-4AF7-89D5-C56BE8E2EFA7}" sibTransId="{60136EB4-8AD1-4382-8554-1564CA8E410F}"/>
    <dgm:cxn modelId="{5F4257E3-1641-4C5B-8381-A1754681BA6D}" type="presOf" srcId="{08257303-3592-4DF5-9A35-E1CDFB101B1B}" destId="{63F4F39C-1FC4-4757-83F8-A2762BE13C09}" srcOrd="0" destOrd="0" presId="urn:microsoft.com/office/officeart/2005/8/layout/hierarchy6"/>
    <dgm:cxn modelId="{BC4F6132-B374-4413-BEC4-66C44994E533}" type="presOf" srcId="{0E8E1BC0-6B5E-43D0-82DF-5897CA428BE7}" destId="{B88AEAFE-69B4-4066-B8B5-8C1427FEAE2F}" srcOrd="0" destOrd="0" presId="urn:microsoft.com/office/officeart/2005/8/layout/hierarchy6"/>
    <dgm:cxn modelId="{16A6E59A-7E80-4C07-A33F-E506D8FCA8F4}" srcId="{30EC78A4-7607-4FA3-8055-3332E96612CE}" destId="{87B03F82-D796-412E-AD0A-FBDFA0A4622F}" srcOrd="1" destOrd="0" parTransId="{49E64C1E-4F68-4169-9DF4-34492CC8B17A}" sibTransId="{5D836634-5123-46AC-AD17-54B2C2E1081F}"/>
    <dgm:cxn modelId="{286EB1CE-3D5C-46AF-AFFD-0C9DFC0712BD}" srcId="{5FD6738A-14E0-4140-937E-A8EB7A55CAA3}" destId="{F2FD3E92-1B26-4AF9-B421-2AA4DB48537B}" srcOrd="0" destOrd="0" parTransId="{19F66CB3-EE64-4A2E-8EAC-7AF5A12376F7}" sibTransId="{43F11CCD-AADA-4E32-B9B9-5A6129CBAA68}"/>
    <dgm:cxn modelId="{1E135D9B-B03F-43A5-8C37-20713D4C2AAB}" type="presOf" srcId="{19F66CB3-EE64-4A2E-8EAC-7AF5A12376F7}" destId="{B4A153C4-11EA-4C6F-B686-2282D7AFCD9F}" srcOrd="0" destOrd="0" presId="urn:microsoft.com/office/officeart/2005/8/layout/hierarchy6"/>
    <dgm:cxn modelId="{EC7D2755-00A8-4EAE-881D-46CC503C1F6F}" type="presOf" srcId="{3C49395E-0351-4D22-A147-68CC2D205A18}" destId="{04BE7CBB-CCB4-4478-B125-C22AF5F78FEE}" srcOrd="0" destOrd="0" presId="urn:microsoft.com/office/officeart/2005/8/layout/hierarchy6"/>
    <dgm:cxn modelId="{73647A49-8E70-4D4C-94D6-5D56913D9DEC}" type="presOf" srcId="{30EC78A4-7607-4FA3-8055-3332E96612CE}" destId="{C388D8CC-3F38-4DED-AB0A-27B4909BEC5B}" srcOrd="0" destOrd="0" presId="urn:microsoft.com/office/officeart/2005/8/layout/hierarchy6"/>
    <dgm:cxn modelId="{EBF55705-F6C2-4436-8749-90E396A705FB}" type="presOf" srcId="{7110E8B7-314A-41AF-9A98-D09A963AEBEF}" destId="{3F89C5C5-CA31-4B26-907E-7380B9360F71}" srcOrd="0" destOrd="0" presId="urn:microsoft.com/office/officeart/2005/8/layout/hierarchy6"/>
    <dgm:cxn modelId="{9B992A5C-BC9C-4237-921E-CB867D4C531F}" srcId="{C1FCB9F6-74FE-47F4-A57D-9EE5FD776E16}" destId="{7C56FC70-6F79-468C-9E0D-223460B9A35B}" srcOrd="0" destOrd="0" parTransId="{0E8E1BC0-6B5E-43D0-82DF-5897CA428BE7}" sibTransId="{77EA2DAF-2D77-473B-AFDE-FE85331BBA6B}"/>
    <dgm:cxn modelId="{1221BFD0-2211-4434-A1F2-F6D9A9EFBDD8}" type="presParOf" srcId="{C388D8CC-3F38-4DED-AB0A-27B4909BEC5B}" destId="{A353A5B8-3D07-48A6-AB7A-E23A3C0F467A}" srcOrd="0" destOrd="0" presId="urn:microsoft.com/office/officeart/2005/8/layout/hierarchy6"/>
    <dgm:cxn modelId="{AE4931C1-42E3-4303-86CE-2FF7A9BFAE64}" type="presParOf" srcId="{A353A5B8-3D07-48A6-AB7A-E23A3C0F467A}" destId="{42E77BBF-92F0-4AC7-9FA1-6DCDC41C915B}" srcOrd="0" destOrd="0" presId="urn:microsoft.com/office/officeart/2005/8/layout/hierarchy6"/>
    <dgm:cxn modelId="{AD97BC47-3653-469A-9F37-1033F97C4819}" type="presParOf" srcId="{A353A5B8-3D07-48A6-AB7A-E23A3C0F467A}" destId="{09774E45-1F3C-414A-8262-9469A85026E1}" srcOrd="1" destOrd="0" presId="urn:microsoft.com/office/officeart/2005/8/layout/hierarchy6"/>
    <dgm:cxn modelId="{C2145841-774D-4400-8D09-00303F902A84}" type="presParOf" srcId="{09774E45-1F3C-414A-8262-9469A85026E1}" destId="{BADB1588-D751-43E8-8334-B146DE32C9E9}" srcOrd="0" destOrd="0" presId="urn:microsoft.com/office/officeart/2005/8/layout/hierarchy6"/>
    <dgm:cxn modelId="{1841B4BE-96DA-43DA-BEE1-3BFD25803E0C}" type="presParOf" srcId="{BADB1588-D751-43E8-8334-B146DE32C9E9}" destId="{C25C5760-2AA9-4F19-A33A-17445D0775ED}" srcOrd="0" destOrd="0" presId="urn:microsoft.com/office/officeart/2005/8/layout/hierarchy6"/>
    <dgm:cxn modelId="{B1B5979E-E16E-490F-BF0E-2F01D9C9B67E}" type="presParOf" srcId="{BADB1588-D751-43E8-8334-B146DE32C9E9}" destId="{A645033E-CD29-4849-A866-F04808134766}" srcOrd="1" destOrd="0" presId="urn:microsoft.com/office/officeart/2005/8/layout/hierarchy6"/>
    <dgm:cxn modelId="{4D9B01EF-ABB0-4028-A04E-C95A3C41465F}" type="presParOf" srcId="{A645033E-CD29-4849-A866-F04808134766}" destId="{6B118EC8-A765-4715-AB6C-740E52502BCB}" srcOrd="0" destOrd="0" presId="urn:microsoft.com/office/officeart/2005/8/layout/hierarchy6"/>
    <dgm:cxn modelId="{C2C46E1C-4B1E-4BA9-BF5B-2E82C368A44B}" type="presParOf" srcId="{A645033E-CD29-4849-A866-F04808134766}" destId="{0D6C34D6-2EC1-4518-A2FB-9E5E3220B2B6}" srcOrd="1" destOrd="0" presId="urn:microsoft.com/office/officeart/2005/8/layout/hierarchy6"/>
    <dgm:cxn modelId="{54AB405B-5241-446F-9BC2-C922C34ABCAC}" type="presParOf" srcId="{0D6C34D6-2EC1-4518-A2FB-9E5E3220B2B6}" destId="{7635423C-753D-481F-841A-D708F0B6164E}" srcOrd="0" destOrd="0" presId="urn:microsoft.com/office/officeart/2005/8/layout/hierarchy6"/>
    <dgm:cxn modelId="{222D3AE2-0E11-4CE9-AF3F-972B96E8496A}" type="presParOf" srcId="{0D6C34D6-2EC1-4518-A2FB-9E5E3220B2B6}" destId="{74002C38-38CF-456E-8F49-C98AE3C9A362}" srcOrd="1" destOrd="0" presId="urn:microsoft.com/office/officeart/2005/8/layout/hierarchy6"/>
    <dgm:cxn modelId="{E43E0E21-9D19-4A57-B20A-DEE7849B3073}" type="presParOf" srcId="{74002C38-38CF-456E-8F49-C98AE3C9A362}" destId="{B88AEAFE-69B4-4066-B8B5-8C1427FEAE2F}" srcOrd="0" destOrd="0" presId="urn:microsoft.com/office/officeart/2005/8/layout/hierarchy6"/>
    <dgm:cxn modelId="{FCEBE7E1-C8ED-4E09-B1D2-89EE63B74DE3}" type="presParOf" srcId="{74002C38-38CF-456E-8F49-C98AE3C9A362}" destId="{A26FCA55-8014-4250-AF34-1B735BEA8363}" srcOrd="1" destOrd="0" presId="urn:microsoft.com/office/officeart/2005/8/layout/hierarchy6"/>
    <dgm:cxn modelId="{18F7492A-33FC-47B7-A951-35850D522E82}" type="presParOf" srcId="{A26FCA55-8014-4250-AF34-1B735BEA8363}" destId="{99528DB7-AED1-4756-923C-70359014973B}" srcOrd="0" destOrd="0" presId="urn:microsoft.com/office/officeart/2005/8/layout/hierarchy6"/>
    <dgm:cxn modelId="{EC457291-AEFF-4389-9488-EB7E28EC7E9C}" type="presParOf" srcId="{A26FCA55-8014-4250-AF34-1B735BEA8363}" destId="{729E8F94-C9C2-45EE-A392-F1BAF9AEB8D8}" srcOrd="1" destOrd="0" presId="urn:microsoft.com/office/officeart/2005/8/layout/hierarchy6"/>
    <dgm:cxn modelId="{F1B4C08B-978D-4B09-A199-1DBE8488B497}" type="presParOf" srcId="{74002C38-38CF-456E-8F49-C98AE3C9A362}" destId="{04BE7CBB-CCB4-4478-B125-C22AF5F78FEE}" srcOrd="2" destOrd="0" presId="urn:microsoft.com/office/officeart/2005/8/layout/hierarchy6"/>
    <dgm:cxn modelId="{33C99D00-9854-441F-B589-AC24441DFA62}" type="presParOf" srcId="{74002C38-38CF-456E-8F49-C98AE3C9A362}" destId="{FE02A7C9-78E3-474E-A4F2-F9DF4AC32F9C}" srcOrd="3" destOrd="0" presId="urn:microsoft.com/office/officeart/2005/8/layout/hierarchy6"/>
    <dgm:cxn modelId="{A14C6F33-0F67-4F38-9D91-D1D9595ACA00}" type="presParOf" srcId="{FE02A7C9-78E3-474E-A4F2-F9DF4AC32F9C}" destId="{3F89C5C5-CA31-4B26-907E-7380B9360F71}" srcOrd="0" destOrd="0" presId="urn:microsoft.com/office/officeart/2005/8/layout/hierarchy6"/>
    <dgm:cxn modelId="{6982D4F2-6906-4A69-AB75-0096571F42DB}" type="presParOf" srcId="{FE02A7C9-78E3-474E-A4F2-F9DF4AC32F9C}" destId="{FBBC46FE-E6C8-4957-B5C3-BAE48A22E12A}" srcOrd="1" destOrd="0" presId="urn:microsoft.com/office/officeart/2005/8/layout/hierarchy6"/>
    <dgm:cxn modelId="{2D551541-17A9-4C17-ABEE-A0984E728697}" type="presParOf" srcId="{A645033E-CD29-4849-A866-F04808134766}" destId="{57D9B275-EEC7-4836-8F27-9DF17BFC2E9F}" srcOrd="2" destOrd="0" presId="urn:microsoft.com/office/officeart/2005/8/layout/hierarchy6"/>
    <dgm:cxn modelId="{AA489E92-A46A-4270-BEAA-F42A35729ECC}" type="presParOf" srcId="{A645033E-CD29-4849-A866-F04808134766}" destId="{B286C13F-607B-40E2-8659-D760A525078F}" srcOrd="3" destOrd="0" presId="urn:microsoft.com/office/officeart/2005/8/layout/hierarchy6"/>
    <dgm:cxn modelId="{E3384262-FE88-4161-B711-AC52D2593371}" type="presParOf" srcId="{B286C13F-607B-40E2-8659-D760A525078F}" destId="{C1183E7F-4E32-4039-9477-6D730AD4065A}" srcOrd="0" destOrd="0" presId="urn:microsoft.com/office/officeart/2005/8/layout/hierarchy6"/>
    <dgm:cxn modelId="{31A4C2A6-DF89-46D6-8F77-BFB7E91CC5B2}" type="presParOf" srcId="{B286C13F-607B-40E2-8659-D760A525078F}" destId="{181A69E6-307E-4165-8EC4-60082444A51E}" srcOrd="1" destOrd="0" presId="urn:microsoft.com/office/officeart/2005/8/layout/hierarchy6"/>
    <dgm:cxn modelId="{EDFE831B-9493-4423-AD75-018F21F7E33B}" type="presParOf" srcId="{181A69E6-307E-4165-8EC4-60082444A51E}" destId="{B4A153C4-11EA-4C6F-B686-2282D7AFCD9F}" srcOrd="0" destOrd="0" presId="urn:microsoft.com/office/officeart/2005/8/layout/hierarchy6"/>
    <dgm:cxn modelId="{8400AEBD-A44B-4AE5-8ED0-593B7BBE98A9}" type="presParOf" srcId="{181A69E6-307E-4165-8EC4-60082444A51E}" destId="{CCB44C51-42BB-41ED-BA9A-0905AC8DAFC7}" srcOrd="1" destOrd="0" presId="urn:microsoft.com/office/officeart/2005/8/layout/hierarchy6"/>
    <dgm:cxn modelId="{F79F9227-8071-44B6-A95A-2146D776AB7A}" type="presParOf" srcId="{CCB44C51-42BB-41ED-BA9A-0905AC8DAFC7}" destId="{F29B4664-BC26-4428-8052-120FE565216D}" srcOrd="0" destOrd="0" presId="urn:microsoft.com/office/officeart/2005/8/layout/hierarchy6"/>
    <dgm:cxn modelId="{CE5DE675-F609-4411-A5B1-4A21EB73B7A1}" type="presParOf" srcId="{CCB44C51-42BB-41ED-BA9A-0905AC8DAFC7}" destId="{0A6F4A93-42C5-4B4E-951E-CF8FB1834799}" srcOrd="1" destOrd="0" presId="urn:microsoft.com/office/officeart/2005/8/layout/hierarchy6"/>
    <dgm:cxn modelId="{B591612A-97B3-46A6-8798-8549C1505B48}" type="presParOf" srcId="{C388D8CC-3F38-4DED-AB0A-27B4909BEC5B}" destId="{CD314285-5717-4925-988A-8AA564A87A70}" srcOrd="1" destOrd="0" presId="urn:microsoft.com/office/officeart/2005/8/layout/hierarchy6"/>
    <dgm:cxn modelId="{49895FD3-9430-458F-87E8-9A15A56110A8}" type="presParOf" srcId="{CD314285-5717-4925-988A-8AA564A87A70}" destId="{E31E96D5-7E6F-4B7A-B583-B7CB41C7AE85}" srcOrd="0" destOrd="0" presId="urn:microsoft.com/office/officeart/2005/8/layout/hierarchy6"/>
    <dgm:cxn modelId="{8C5FCEBC-727D-4370-A605-6564F5B159D4}" type="presParOf" srcId="{E31E96D5-7E6F-4B7A-B583-B7CB41C7AE85}" destId="{25E8A918-66C4-44FC-8E08-6714E42FB679}" srcOrd="0" destOrd="0" presId="urn:microsoft.com/office/officeart/2005/8/layout/hierarchy6"/>
    <dgm:cxn modelId="{0258474E-17B7-473A-9D93-E95766416819}" type="presParOf" srcId="{E31E96D5-7E6F-4B7A-B583-B7CB41C7AE85}" destId="{6B8C9A87-733F-4BD7-99F4-31A266AFDC3B}" srcOrd="1" destOrd="0" presId="urn:microsoft.com/office/officeart/2005/8/layout/hierarchy6"/>
    <dgm:cxn modelId="{857B1B22-FD43-42E9-ADE9-7FF2E6F78AB5}" type="presParOf" srcId="{CD314285-5717-4925-988A-8AA564A87A70}" destId="{A3C11B05-5ABC-4DA0-824A-9C58357ABD46}" srcOrd="1" destOrd="0" presId="urn:microsoft.com/office/officeart/2005/8/layout/hierarchy6"/>
    <dgm:cxn modelId="{5159AF7E-E58C-4343-96EA-014AD1B33CC8}" type="presParOf" srcId="{A3C11B05-5ABC-4DA0-824A-9C58357ABD46}" destId="{83E1E79D-520B-4AB6-A938-362CE0A3353C}" srcOrd="0" destOrd="0" presId="urn:microsoft.com/office/officeart/2005/8/layout/hierarchy6"/>
    <dgm:cxn modelId="{CB2DCEA4-A4E8-4D64-ACCC-9F1C23357B99}" type="presParOf" srcId="{CD314285-5717-4925-988A-8AA564A87A70}" destId="{B1F9B9AB-7029-4885-82CB-24DF908787C3}" srcOrd="2" destOrd="0" presId="urn:microsoft.com/office/officeart/2005/8/layout/hierarchy6"/>
    <dgm:cxn modelId="{648E3657-45C2-476A-9B4E-D79645B44DAF}" type="presParOf" srcId="{B1F9B9AB-7029-4885-82CB-24DF908787C3}" destId="{63F4F39C-1FC4-4757-83F8-A2762BE13C09}" srcOrd="0" destOrd="0" presId="urn:microsoft.com/office/officeart/2005/8/layout/hierarchy6"/>
    <dgm:cxn modelId="{1665728B-261A-4119-BBF5-EABB06617ACC}" type="presParOf" srcId="{B1F9B9AB-7029-4885-82CB-24DF908787C3}" destId="{CC785AFE-ED7D-433A-85B5-246EE6F631DD}"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F07E0C6-C51C-4EE8-B9B9-0A6B98A8308B}"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052ED90B-862B-4233-B21A-1F1CACE4499D}">
      <dgm:prSet phldrT="[Текст]" custT="1"/>
      <dgm:spPr>
        <a:xfrm>
          <a:off x="191545" y="1711355"/>
          <a:ext cx="1538664" cy="81499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chemeClr val="tx1"/>
              </a:solidFill>
              <a:latin typeface="Times New Roman" pitchFamily="18" charset="0"/>
              <a:ea typeface="+mn-ea"/>
              <a:cs typeface="Times New Roman" pitchFamily="18" charset="0"/>
            </a:rPr>
            <a:t>Прикладные НИР и креативные улуги</a:t>
          </a:r>
        </a:p>
        <a:p>
          <a:pPr>
            <a:buNone/>
          </a:pPr>
          <a:r>
            <a:rPr lang="ru-RU" sz="1200">
              <a:solidFill>
                <a:schemeClr val="tx1"/>
              </a:solidFill>
              <a:latin typeface="Times New Roman" pitchFamily="18" charset="0"/>
              <a:ea typeface="+mn-ea"/>
              <a:cs typeface="Times New Roman" pitchFamily="18" charset="0"/>
            </a:rPr>
            <a:t>~30-60%</a:t>
          </a:r>
        </a:p>
      </dgm:t>
    </dgm:pt>
    <dgm:pt modelId="{115F3375-B976-44CF-A464-AB5957A4C487}" type="parTrans" cxnId="{31B9C302-C95A-4B78-851F-6754AC2E6AE4}">
      <dgm:prSet/>
      <dgm:spPr/>
      <dgm:t>
        <a:bodyPr/>
        <a:lstStyle/>
        <a:p>
          <a:endParaRPr lang="ru-RU"/>
        </a:p>
      </dgm:t>
    </dgm:pt>
    <dgm:pt modelId="{C6F92EB0-0D8D-4A7D-8719-551F7E3F032D}" type="sibTrans" cxnId="{31B9C302-C95A-4B78-851F-6754AC2E6AE4}">
      <dgm:prSet/>
      <dgm:spPr>
        <a:xfrm>
          <a:off x="843932" y="1144761"/>
          <a:ext cx="1801279" cy="1801279"/>
        </a:xfrm>
        <a:solidFill>
          <a:srgbClr val="4472C4">
            <a:tint val="60000"/>
            <a:hueOff val="0"/>
            <a:satOff val="0"/>
            <a:lumOff val="0"/>
            <a:alphaOff val="0"/>
          </a:srgbClr>
        </a:solidFill>
        <a:ln>
          <a:noFill/>
        </a:ln>
        <a:effectLst/>
      </dgm:spPr>
      <dgm:t>
        <a:bodyPr/>
        <a:lstStyle/>
        <a:p>
          <a:endParaRPr lang="ru-RU"/>
        </a:p>
      </dgm:t>
    </dgm:pt>
    <dgm:pt modelId="{1F28EC1B-5C39-429D-8CD6-85A5F266E583}">
      <dgm:prSet phldrT="[Текст]" custT="1"/>
      <dgm:spPr>
        <a:xfrm>
          <a:off x="35869" y="412060"/>
          <a:ext cx="1489376" cy="140386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Разработка концепции </a:t>
          </a:r>
        </a:p>
      </dgm:t>
    </dgm:pt>
    <dgm:pt modelId="{E562EE27-0967-4876-8A37-C40B70C2EE7E}" type="parTrans" cxnId="{DFECB184-647E-4613-B87D-B2EF704EC2BA}">
      <dgm:prSet/>
      <dgm:spPr/>
      <dgm:t>
        <a:bodyPr/>
        <a:lstStyle/>
        <a:p>
          <a:endParaRPr lang="ru-RU"/>
        </a:p>
      </dgm:t>
    </dgm:pt>
    <dgm:pt modelId="{FAA0A8AD-8F2E-47C7-9261-AF0AF598F7AD}" type="sibTrans" cxnId="{DFECB184-647E-4613-B87D-B2EF704EC2BA}">
      <dgm:prSet/>
      <dgm:spPr/>
      <dgm:t>
        <a:bodyPr/>
        <a:lstStyle/>
        <a:p>
          <a:endParaRPr lang="ru-RU"/>
        </a:p>
      </dgm:t>
    </dgm:pt>
    <dgm:pt modelId="{6808B34A-E16B-4914-89F6-6FDB36B06CF6}">
      <dgm:prSet phldrT="[Текст]" custT="1"/>
      <dgm:spPr>
        <a:xfrm>
          <a:off x="35869" y="412060"/>
          <a:ext cx="1489376" cy="140386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Проведение исследований (НИР) </a:t>
          </a:r>
        </a:p>
      </dgm:t>
    </dgm:pt>
    <dgm:pt modelId="{E32C19D6-6097-42AC-98B0-778C94D7642B}" type="parTrans" cxnId="{C64C169D-504F-4596-BFAA-A46E380243F3}">
      <dgm:prSet/>
      <dgm:spPr/>
      <dgm:t>
        <a:bodyPr/>
        <a:lstStyle/>
        <a:p>
          <a:endParaRPr lang="ru-RU"/>
        </a:p>
      </dgm:t>
    </dgm:pt>
    <dgm:pt modelId="{48BA164F-6F0E-410E-9797-78D103AEE2F0}" type="sibTrans" cxnId="{C64C169D-504F-4596-BFAA-A46E380243F3}">
      <dgm:prSet/>
      <dgm:spPr/>
      <dgm:t>
        <a:bodyPr/>
        <a:lstStyle/>
        <a:p>
          <a:endParaRPr lang="ru-RU"/>
        </a:p>
      </dgm:t>
    </dgm:pt>
    <dgm:pt modelId="{60E9EF93-EF4C-4384-AD27-3A88F895F546}">
      <dgm:prSet phldrT="[Текст]" custT="1"/>
      <dgm:spPr>
        <a:xfrm>
          <a:off x="2359351" y="453295"/>
          <a:ext cx="1323889" cy="82539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chemeClr val="tx1"/>
              </a:solidFill>
              <a:latin typeface="Times New Roman" pitchFamily="18" charset="0"/>
              <a:ea typeface="+mn-ea"/>
              <a:cs typeface="Times New Roman" pitchFamily="18" charset="0"/>
            </a:rPr>
            <a:t>Производство продукта </a:t>
          </a:r>
        </a:p>
        <a:p>
          <a:pPr>
            <a:buNone/>
          </a:pPr>
          <a:r>
            <a:rPr lang="ru-RU" sz="1200">
              <a:solidFill>
                <a:schemeClr val="tx1"/>
              </a:solidFill>
              <a:latin typeface="Times New Roman" pitchFamily="18" charset="0"/>
              <a:ea typeface="+mn-ea"/>
              <a:cs typeface="Times New Roman" pitchFamily="18" charset="0"/>
            </a:rPr>
            <a:t>~10-20%</a:t>
          </a:r>
        </a:p>
      </dgm:t>
    </dgm:pt>
    <dgm:pt modelId="{11F718A7-F94A-4D86-BF34-81624A108EAC}" type="parTrans" cxnId="{B77EB3D5-B2FE-4E1E-A19E-7858DBAACFAC}">
      <dgm:prSet/>
      <dgm:spPr/>
      <dgm:t>
        <a:bodyPr/>
        <a:lstStyle/>
        <a:p>
          <a:endParaRPr lang="ru-RU"/>
        </a:p>
      </dgm:t>
    </dgm:pt>
    <dgm:pt modelId="{C80C52FE-5208-48BF-A34B-ECBF9CA568C8}" type="sibTrans" cxnId="{B77EB3D5-B2FE-4E1E-A19E-7858DBAACFAC}">
      <dgm:prSet/>
      <dgm:spPr>
        <a:xfrm rot="666175">
          <a:off x="2862201" y="-143285"/>
          <a:ext cx="2044117" cy="2044117"/>
        </a:xfrm>
        <a:solidFill>
          <a:srgbClr val="4472C4">
            <a:tint val="60000"/>
            <a:hueOff val="0"/>
            <a:satOff val="0"/>
            <a:lumOff val="0"/>
            <a:alphaOff val="0"/>
          </a:srgbClr>
        </a:solidFill>
        <a:ln>
          <a:noFill/>
        </a:ln>
        <a:effectLst/>
      </dgm:spPr>
      <dgm:t>
        <a:bodyPr/>
        <a:lstStyle/>
        <a:p>
          <a:endParaRPr lang="ru-RU"/>
        </a:p>
      </dgm:t>
    </dgm:pt>
    <dgm:pt modelId="{EEDCAAF5-1C9B-471E-87F1-E06D6D981CD6}">
      <dgm:prSet phldrT="[Текст]"/>
      <dgm:spPr>
        <a:xfrm>
          <a:off x="2000825" y="950733"/>
          <a:ext cx="1489376" cy="134545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ru-RU" sz="800">
            <a:solidFill>
              <a:sysClr val="windowText" lastClr="000000">
                <a:hueOff val="0"/>
                <a:satOff val="0"/>
                <a:lumOff val="0"/>
                <a:alphaOff val="0"/>
              </a:sysClr>
            </a:solidFill>
            <a:latin typeface="Calibri"/>
            <a:ea typeface="+mn-ea"/>
            <a:cs typeface="+mn-cs"/>
          </a:endParaRPr>
        </a:p>
      </dgm:t>
    </dgm:pt>
    <dgm:pt modelId="{EB495A97-5872-460C-A24E-86B5B9EE115A}" type="parTrans" cxnId="{3FE20BD8-18AC-4C46-B05A-1F63B396F12D}">
      <dgm:prSet/>
      <dgm:spPr/>
      <dgm:t>
        <a:bodyPr/>
        <a:lstStyle/>
        <a:p>
          <a:endParaRPr lang="ru-RU"/>
        </a:p>
      </dgm:t>
    </dgm:pt>
    <dgm:pt modelId="{E61E26B1-64F9-4AB3-AAD6-16A656836AF4}" type="sibTrans" cxnId="{3FE20BD8-18AC-4C46-B05A-1F63B396F12D}">
      <dgm:prSet/>
      <dgm:spPr/>
      <dgm:t>
        <a:bodyPr/>
        <a:lstStyle/>
        <a:p>
          <a:endParaRPr lang="ru-RU"/>
        </a:p>
      </dgm:t>
    </dgm:pt>
    <dgm:pt modelId="{48F0259E-7DC0-40D7-8777-95CFFA92B866}">
      <dgm:prSet phldrT="[Текст]" custT="1"/>
      <dgm:spPr>
        <a:xfrm>
          <a:off x="4293226" y="1493018"/>
          <a:ext cx="1613543" cy="121778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ru-RU" sz="1200">
            <a:solidFill>
              <a:sysClr val="window" lastClr="FFFFFF"/>
            </a:solidFill>
            <a:latin typeface="Calibri"/>
            <a:ea typeface="+mn-ea"/>
            <a:cs typeface="+mn-cs"/>
          </a:endParaRPr>
        </a:p>
        <a:p>
          <a:pPr>
            <a:buNone/>
          </a:pPr>
          <a:r>
            <a:rPr lang="ru-RU" sz="1200">
              <a:solidFill>
                <a:schemeClr val="tx1"/>
              </a:solidFill>
              <a:latin typeface="Times New Roman" pitchFamily="18" charset="0"/>
              <a:ea typeface="+mn-ea"/>
              <a:cs typeface="Times New Roman" pitchFamily="18" charset="0"/>
            </a:rPr>
            <a:t>Деловые и профессиональные услуги, в т.ч. продажа через Интернет</a:t>
          </a:r>
        </a:p>
        <a:p>
          <a:pPr>
            <a:buNone/>
          </a:pPr>
          <a:r>
            <a:rPr lang="ru-RU" sz="1200">
              <a:solidFill>
                <a:schemeClr val="tx1"/>
              </a:solidFill>
              <a:latin typeface="Times New Roman" pitchFamily="18" charset="0"/>
              <a:ea typeface="+mn-ea"/>
              <a:cs typeface="Times New Roman" pitchFamily="18" charset="0"/>
            </a:rPr>
            <a:t>~30-40%</a:t>
          </a:r>
        </a:p>
        <a:p>
          <a:pPr>
            <a:buNone/>
          </a:pPr>
          <a:endParaRPr lang="ru-RU" sz="1200">
            <a:solidFill>
              <a:sysClr val="window" lastClr="FFFFFF"/>
            </a:solidFill>
            <a:latin typeface="Calibri"/>
            <a:ea typeface="+mn-ea"/>
            <a:cs typeface="+mn-cs"/>
          </a:endParaRPr>
        </a:p>
      </dgm:t>
    </dgm:pt>
    <dgm:pt modelId="{77D2ACF2-D568-4802-BDC8-851312B0280D}" type="parTrans" cxnId="{26B3CB3A-6EB1-4266-9E3E-4C414E14F408}">
      <dgm:prSet/>
      <dgm:spPr/>
      <dgm:t>
        <a:bodyPr/>
        <a:lstStyle/>
        <a:p>
          <a:endParaRPr lang="ru-RU"/>
        </a:p>
      </dgm:t>
    </dgm:pt>
    <dgm:pt modelId="{3FEF19C1-017D-480B-BEC8-73C07B55792B}" type="sibTrans" cxnId="{26B3CB3A-6EB1-4266-9E3E-4C414E14F408}">
      <dgm:prSet/>
      <dgm:spPr/>
      <dgm:t>
        <a:bodyPr/>
        <a:lstStyle/>
        <a:p>
          <a:endParaRPr lang="ru-RU"/>
        </a:p>
      </dgm:t>
    </dgm:pt>
    <dgm:pt modelId="{AEDD9AD1-ABFB-4002-852B-A11FD9A9A88A}">
      <dgm:prSet phldrT="[Текст]" custT="1"/>
      <dgm:spPr>
        <a:xfrm>
          <a:off x="3946565" y="618849"/>
          <a:ext cx="1804796" cy="122842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Продажа </a:t>
          </a:r>
        </a:p>
      </dgm:t>
    </dgm:pt>
    <dgm:pt modelId="{57DA062E-2727-4B89-AA8D-6D94D42DD22F}" type="parTrans" cxnId="{1CDB82F7-35B2-477A-9055-1C01E8CE08F8}">
      <dgm:prSet/>
      <dgm:spPr/>
      <dgm:t>
        <a:bodyPr/>
        <a:lstStyle/>
        <a:p>
          <a:endParaRPr lang="ru-RU"/>
        </a:p>
      </dgm:t>
    </dgm:pt>
    <dgm:pt modelId="{E90A2CC5-AAF9-4BF9-B977-97B365E8CDE4}" type="sibTrans" cxnId="{1CDB82F7-35B2-477A-9055-1C01E8CE08F8}">
      <dgm:prSet/>
      <dgm:spPr/>
      <dgm:t>
        <a:bodyPr/>
        <a:lstStyle/>
        <a:p>
          <a:endParaRPr lang="ru-RU"/>
        </a:p>
      </dgm:t>
    </dgm:pt>
    <dgm:pt modelId="{BDB548BB-D726-4819-97A0-CF5383A0DBB0}">
      <dgm:prSet phldrT="[Текст]" custT="1"/>
      <dgm:spPr>
        <a:xfrm>
          <a:off x="3946565" y="618849"/>
          <a:ext cx="1804796" cy="122842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Маркетинг</a:t>
          </a:r>
        </a:p>
      </dgm:t>
    </dgm:pt>
    <dgm:pt modelId="{23532B77-4DC8-4F31-BA3A-442A9E89C39C}" type="parTrans" cxnId="{85653DED-30E3-4A48-B66A-B8E4BFE92013}">
      <dgm:prSet/>
      <dgm:spPr/>
      <dgm:t>
        <a:bodyPr/>
        <a:lstStyle/>
        <a:p>
          <a:endParaRPr lang="ru-RU"/>
        </a:p>
      </dgm:t>
    </dgm:pt>
    <dgm:pt modelId="{2FCEE9F9-BF17-49ED-8571-D478C946064F}" type="sibTrans" cxnId="{85653DED-30E3-4A48-B66A-B8E4BFE92013}">
      <dgm:prSet/>
      <dgm:spPr/>
      <dgm:t>
        <a:bodyPr/>
        <a:lstStyle/>
        <a:p>
          <a:endParaRPr lang="ru-RU"/>
        </a:p>
      </dgm:t>
    </dgm:pt>
    <dgm:pt modelId="{3550A906-30EA-438B-99ED-B9DFD58698C7}">
      <dgm:prSet phldrT="[Текст]" custT="1"/>
      <dgm:spPr>
        <a:xfrm>
          <a:off x="35869" y="412060"/>
          <a:ext cx="1489376" cy="140386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Разработка дизайна</a:t>
          </a:r>
        </a:p>
      </dgm:t>
    </dgm:pt>
    <dgm:pt modelId="{2AB1F361-E041-4191-BD80-1AF988F7ECEC}" type="parTrans" cxnId="{0E99115D-FADC-42BA-9539-F91E2CD067CD}">
      <dgm:prSet/>
      <dgm:spPr/>
      <dgm:t>
        <a:bodyPr/>
        <a:lstStyle/>
        <a:p>
          <a:endParaRPr lang="ru-RU"/>
        </a:p>
      </dgm:t>
    </dgm:pt>
    <dgm:pt modelId="{FDBF7337-27C4-4683-8A15-4E22B67FA1D8}" type="sibTrans" cxnId="{0E99115D-FADC-42BA-9539-F91E2CD067CD}">
      <dgm:prSet/>
      <dgm:spPr/>
      <dgm:t>
        <a:bodyPr/>
        <a:lstStyle/>
        <a:p>
          <a:endParaRPr lang="ru-RU"/>
        </a:p>
      </dgm:t>
    </dgm:pt>
    <dgm:pt modelId="{09667E22-6B88-4B3D-A7A6-1C4B207BE251}">
      <dgm:prSet phldrT="[Текст]" custT="1"/>
      <dgm:spPr>
        <a:xfrm>
          <a:off x="3946565" y="618849"/>
          <a:ext cx="1804796" cy="122842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Послепродажное обслуживание</a:t>
          </a:r>
        </a:p>
      </dgm:t>
    </dgm:pt>
    <dgm:pt modelId="{647D60F2-EDA6-4216-8BF0-D18AF078D47B}" type="parTrans" cxnId="{C8246127-652F-493E-A60A-F8A74CE18186}">
      <dgm:prSet/>
      <dgm:spPr/>
      <dgm:t>
        <a:bodyPr/>
        <a:lstStyle/>
        <a:p>
          <a:endParaRPr lang="ru-RU"/>
        </a:p>
      </dgm:t>
    </dgm:pt>
    <dgm:pt modelId="{787F08B1-1E58-4555-AC8B-335C0C23B986}" type="sibTrans" cxnId="{C8246127-652F-493E-A60A-F8A74CE18186}">
      <dgm:prSet/>
      <dgm:spPr/>
      <dgm:t>
        <a:bodyPr/>
        <a:lstStyle/>
        <a:p>
          <a:endParaRPr lang="ru-RU"/>
        </a:p>
      </dgm:t>
    </dgm:pt>
    <dgm:pt modelId="{6615CF08-0B9F-4A9B-83A0-6A5F11A517CD}">
      <dgm:prSet phldrT="[Текст]" custT="1"/>
      <dgm:spPr>
        <a:xfrm>
          <a:off x="2000825" y="950733"/>
          <a:ext cx="1489376" cy="134545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Осуществление производства</a:t>
          </a:r>
        </a:p>
      </dgm:t>
    </dgm:pt>
    <dgm:pt modelId="{432389D1-5C71-432E-BA15-5DD83D06EF97}" type="parTrans" cxnId="{79A0E8A0-FB46-4EC6-9409-57A25DA9FA91}">
      <dgm:prSet/>
      <dgm:spPr/>
      <dgm:t>
        <a:bodyPr/>
        <a:lstStyle/>
        <a:p>
          <a:endParaRPr lang="ru-RU"/>
        </a:p>
      </dgm:t>
    </dgm:pt>
    <dgm:pt modelId="{CAE32DE9-3D9D-4E39-A0B1-E39D4ED105CF}" type="sibTrans" cxnId="{79A0E8A0-FB46-4EC6-9409-57A25DA9FA91}">
      <dgm:prSet/>
      <dgm:spPr/>
      <dgm:t>
        <a:bodyPr/>
        <a:lstStyle/>
        <a:p>
          <a:endParaRPr lang="ru-RU"/>
        </a:p>
      </dgm:t>
    </dgm:pt>
    <dgm:pt modelId="{D3D5EE66-1B8E-4444-9B67-0940BDA16D24}" type="pres">
      <dgm:prSet presAssocID="{2F07E0C6-C51C-4EE8-B9B9-0A6B98A8308B}" presName="Name0" presStyleCnt="0">
        <dgm:presLayoutVars>
          <dgm:dir/>
          <dgm:animLvl val="lvl"/>
          <dgm:resizeHandles val="exact"/>
        </dgm:presLayoutVars>
      </dgm:prSet>
      <dgm:spPr/>
      <dgm:t>
        <a:bodyPr/>
        <a:lstStyle/>
        <a:p>
          <a:endParaRPr lang="ru-RU"/>
        </a:p>
      </dgm:t>
    </dgm:pt>
    <dgm:pt modelId="{4D270D70-3C55-4A40-AFE2-D2D9DDDC500F}" type="pres">
      <dgm:prSet presAssocID="{2F07E0C6-C51C-4EE8-B9B9-0A6B98A8308B}" presName="tSp" presStyleCnt="0"/>
      <dgm:spPr/>
    </dgm:pt>
    <dgm:pt modelId="{FD484843-C6C3-4CC9-BFF5-E4865CE37B2B}" type="pres">
      <dgm:prSet presAssocID="{2F07E0C6-C51C-4EE8-B9B9-0A6B98A8308B}" presName="bSp" presStyleCnt="0"/>
      <dgm:spPr/>
    </dgm:pt>
    <dgm:pt modelId="{56FBC1F8-A160-4385-82F4-069B2BAFBEEB}" type="pres">
      <dgm:prSet presAssocID="{2F07E0C6-C51C-4EE8-B9B9-0A6B98A8308B}" presName="process" presStyleCnt="0"/>
      <dgm:spPr/>
    </dgm:pt>
    <dgm:pt modelId="{D8C65E93-E550-45A0-AC98-8C879B729243}" type="pres">
      <dgm:prSet presAssocID="{052ED90B-862B-4233-B21A-1F1CACE4499D}" presName="composite1" presStyleCnt="0"/>
      <dgm:spPr/>
    </dgm:pt>
    <dgm:pt modelId="{6C87A5F1-FA40-49C1-9301-2E32D6DDAE46}" type="pres">
      <dgm:prSet presAssocID="{052ED90B-862B-4233-B21A-1F1CACE4499D}" presName="dummyNode1" presStyleLbl="node1" presStyleIdx="0" presStyleCnt="3"/>
      <dgm:spPr/>
    </dgm:pt>
    <dgm:pt modelId="{507BFAD8-C90B-4B7E-8335-0EAFA34F5F86}" type="pres">
      <dgm:prSet presAssocID="{052ED90B-862B-4233-B21A-1F1CACE4499D}" presName="childNode1" presStyleLbl="bgAcc1" presStyleIdx="0" presStyleCnt="3" custScaleX="154896" custScaleY="114282" custLinFactNeighborX="2220" custLinFactNeighborY="-17941">
        <dgm:presLayoutVars>
          <dgm:bulletEnabled val="1"/>
        </dgm:presLayoutVars>
      </dgm:prSet>
      <dgm:spPr>
        <a:prstGeom prst="roundRect">
          <a:avLst>
            <a:gd name="adj" fmla="val 10000"/>
          </a:avLst>
        </a:prstGeom>
      </dgm:spPr>
      <dgm:t>
        <a:bodyPr/>
        <a:lstStyle/>
        <a:p>
          <a:endParaRPr lang="ru-RU"/>
        </a:p>
      </dgm:t>
    </dgm:pt>
    <dgm:pt modelId="{6B67670A-927A-4B99-8536-DBE7F83054BF}" type="pres">
      <dgm:prSet presAssocID="{052ED90B-862B-4233-B21A-1F1CACE4499D}" presName="childNode1tx" presStyleLbl="bgAcc1" presStyleIdx="0" presStyleCnt="3">
        <dgm:presLayoutVars>
          <dgm:bulletEnabled val="1"/>
        </dgm:presLayoutVars>
      </dgm:prSet>
      <dgm:spPr/>
      <dgm:t>
        <a:bodyPr/>
        <a:lstStyle/>
        <a:p>
          <a:endParaRPr lang="ru-RU"/>
        </a:p>
      </dgm:t>
    </dgm:pt>
    <dgm:pt modelId="{812E8B31-AF11-488D-82D0-5AF189CEEF65}" type="pres">
      <dgm:prSet presAssocID="{052ED90B-862B-4233-B21A-1F1CACE4499D}" presName="parentNode1" presStyleLbl="node1" presStyleIdx="0" presStyleCnt="3" custScaleX="162196" custScaleY="154804" custLinFactNeighborX="-3413" custLinFactNeighborY="58946">
        <dgm:presLayoutVars>
          <dgm:chMax val="1"/>
          <dgm:bulletEnabled val="1"/>
        </dgm:presLayoutVars>
      </dgm:prSet>
      <dgm:spPr>
        <a:prstGeom prst="roundRect">
          <a:avLst>
            <a:gd name="adj" fmla="val 10000"/>
          </a:avLst>
        </a:prstGeom>
      </dgm:spPr>
      <dgm:t>
        <a:bodyPr/>
        <a:lstStyle/>
        <a:p>
          <a:endParaRPr lang="ru-RU"/>
        </a:p>
      </dgm:t>
    </dgm:pt>
    <dgm:pt modelId="{3AB79254-49BD-4D4C-9FF6-7F2C9A699975}" type="pres">
      <dgm:prSet presAssocID="{052ED90B-862B-4233-B21A-1F1CACE4499D}" presName="connSite1" presStyleCnt="0"/>
      <dgm:spPr/>
    </dgm:pt>
    <dgm:pt modelId="{539BD7AA-30FB-4507-ACCE-0F7453EFE80D}" type="pres">
      <dgm:prSet presAssocID="{C6F92EB0-0D8D-4A7D-8719-551F7E3F032D}" presName="Name9" presStyleLbl="sibTrans2D1" presStyleIdx="0" presStyleCnt="2" custLinFactNeighborX="3315" custLinFactNeighborY="-2972"/>
      <dgm:spPr>
        <a:prstGeom prst="leftCircularArrow">
          <a:avLst>
            <a:gd name="adj1" fmla="val 3070"/>
            <a:gd name="adj2" fmla="val 377044"/>
            <a:gd name="adj3" fmla="val 2094703"/>
            <a:gd name="adj4" fmla="val 8966637"/>
            <a:gd name="adj5" fmla="val 3582"/>
          </a:avLst>
        </a:prstGeom>
      </dgm:spPr>
      <dgm:t>
        <a:bodyPr/>
        <a:lstStyle/>
        <a:p>
          <a:endParaRPr lang="ru-RU"/>
        </a:p>
      </dgm:t>
    </dgm:pt>
    <dgm:pt modelId="{B99944CD-C66F-463A-9BBA-F764CBE572D4}" type="pres">
      <dgm:prSet presAssocID="{60E9EF93-EF4C-4384-AD27-3A88F895F546}" presName="composite2" presStyleCnt="0"/>
      <dgm:spPr/>
    </dgm:pt>
    <dgm:pt modelId="{D09B8713-FB7B-4C9E-B39C-DB6067077EB6}" type="pres">
      <dgm:prSet presAssocID="{60E9EF93-EF4C-4384-AD27-3A88F895F546}" presName="dummyNode2" presStyleLbl="node1" presStyleIdx="0" presStyleCnt="3"/>
      <dgm:spPr/>
    </dgm:pt>
    <dgm:pt modelId="{6DCC70EB-F00D-4B1D-95B1-AE8955CA075F}" type="pres">
      <dgm:prSet presAssocID="{60E9EF93-EF4C-4384-AD27-3A88F895F546}" presName="childNode2" presStyleLbl="bgAcc1" presStyleIdx="1" presStyleCnt="3" custScaleX="130479" custScaleY="109527" custLinFactNeighborX="-7407" custLinFactNeighborY="11662">
        <dgm:presLayoutVars>
          <dgm:bulletEnabled val="1"/>
        </dgm:presLayoutVars>
      </dgm:prSet>
      <dgm:spPr>
        <a:prstGeom prst="roundRect">
          <a:avLst>
            <a:gd name="adj" fmla="val 10000"/>
          </a:avLst>
        </a:prstGeom>
      </dgm:spPr>
      <dgm:t>
        <a:bodyPr/>
        <a:lstStyle/>
        <a:p>
          <a:endParaRPr lang="ru-RU"/>
        </a:p>
      </dgm:t>
    </dgm:pt>
    <dgm:pt modelId="{AD406478-05DF-4684-B49F-A66366B4F046}" type="pres">
      <dgm:prSet presAssocID="{60E9EF93-EF4C-4384-AD27-3A88F895F546}" presName="childNode2tx" presStyleLbl="bgAcc1" presStyleIdx="1" presStyleCnt="3">
        <dgm:presLayoutVars>
          <dgm:bulletEnabled val="1"/>
        </dgm:presLayoutVars>
      </dgm:prSet>
      <dgm:spPr/>
      <dgm:t>
        <a:bodyPr/>
        <a:lstStyle/>
        <a:p>
          <a:endParaRPr lang="ru-RU"/>
        </a:p>
      </dgm:t>
    </dgm:pt>
    <dgm:pt modelId="{00095A1B-A94E-445E-B02A-370C42DEB975}" type="pres">
      <dgm:prSet presAssocID="{60E9EF93-EF4C-4384-AD27-3A88F895F546}" presName="parentNode2" presStyleLbl="node1" presStyleIdx="1" presStyleCnt="3" custScaleX="128768" custScaleY="156779">
        <dgm:presLayoutVars>
          <dgm:chMax val="0"/>
          <dgm:bulletEnabled val="1"/>
        </dgm:presLayoutVars>
      </dgm:prSet>
      <dgm:spPr>
        <a:prstGeom prst="roundRect">
          <a:avLst>
            <a:gd name="adj" fmla="val 10000"/>
          </a:avLst>
        </a:prstGeom>
      </dgm:spPr>
      <dgm:t>
        <a:bodyPr/>
        <a:lstStyle/>
        <a:p>
          <a:endParaRPr lang="ru-RU"/>
        </a:p>
      </dgm:t>
    </dgm:pt>
    <dgm:pt modelId="{79089F5B-1D84-47DA-9067-8289E2E10355}" type="pres">
      <dgm:prSet presAssocID="{60E9EF93-EF4C-4384-AD27-3A88F895F546}" presName="connSite2" presStyleCnt="0"/>
      <dgm:spPr/>
    </dgm:pt>
    <dgm:pt modelId="{F3BEFB00-73E6-49D3-8D38-218DAA12719A}" type="pres">
      <dgm:prSet presAssocID="{C80C52FE-5208-48BF-A34B-ECBF9CA568C8}" presName="Name18" presStyleLbl="sibTrans2D1" presStyleIdx="1" presStyleCnt="2" custAng="666175" custScaleX="121711" custScaleY="137495"/>
      <dgm:spPr>
        <a:prstGeom prst="circularArrow">
          <a:avLst>
            <a:gd name="adj1" fmla="val 2705"/>
            <a:gd name="adj2" fmla="val 329424"/>
            <a:gd name="adj3" fmla="val 19294272"/>
            <a:gd name="adj4" fmla="val 12374717"/>
            <a:gd name="adj5" fmla="val 3156"/>
          </a:avLst>
        </a:prstGeom>
      </dgm:spPr>
      <dgm:t>
        <a:bodyPr/>
        <a:lstStyle/>
        <a:p>
          <a:endParaRPr lang="ru-RU"/>
        </a:p>
      </dgm:t>
    </dgm:pt>
    <dgm:pt modelId="{6105CBC1-032A-4356-BD42-24E79374529C}" type="pres">
      <dgm:prSet presAssocID="{48F0259E-7DC0-40D7-8777-95CFFA92B866}" presName="composite1" presStyleCnt="0"/>
      <dgm:spPr/>
    </dgm:pt>
    <dgm:pt modelId="{A3DA456D-69FE-4CA9-BBD3-531D7FB4A2E9}" type="pres">
      <dgm:prSet presAssocID="{48F0259E-7DC0-40D7-8777-95CFFA92B866}" presName="dummyNode1" presStyleLbl="node1" presStyleIdx="1" presStyleCnt="3"/>
      <dgm:spPr/>
    </dgm:pt>
    <dgm:pt modelId="{811C8B30-0878-492E-B6E3-0081E24E8809}" type="pres">
      <dgm:prSet presAssocID="{48F0259E-7DC0-40D7-8777-95CFFA92B866}" presName="childNode1" presStyleLbl="bgAcc1" presStyleIdx="2" presStyleCnt="3" custScaleX="151262" custScaleY="117218" custLinFactNeighborX="-14588" custLinFactNeighborY="-17686">
        <dgm:presLayoutVars>
          <dgm:bulletEnabled val="1"/>
        </dgm:presLayoutVars>
      </dgm:prSet>
      <dgm:spPr>
        <a:prstGeom prst="roundRect">
          <a:avLst>
            <a:gd name="adj" fmla="val 10000"/>
          </a:avLst>
        </a:prstGeom>
      </dgm:spPr>
      <dgm:t>
        <a:bodyPr/>
        <a:lstStyle/>
        <a:p>
          <a:endParaRPr lang="ru-RU"/>
        </a:p>
      </dgm:t>
    </dgm:pt>
    <dgm:pt modelId="{9B1CF084-786B-4CBE-85B9-D2D523575F74}" type="pres">
      <dgm:prSet presAssocID="{48F0259E-7DC0-40D7-8777-95CFFA92B866}" presName="childNode1tx" presStyleLbl="bgAcc1" presStyleIdx="2" presStyleCnt="3">
        <dgm:presLayoutVars>
          <dgm:bulletEnabled val="1"/>
        </dgm:presLayoutVars>
      </dgm:prSet>
      <dgm:spPr/>
      <dgm:t>
        <a:bodyPr/>
        <a:lstStyle/>
        <a:p>
          <a:endParaRPr lang="ru-RU"/>
        </a:p>
      </dgm:t>
    </dgm:pt>
    <dgm:pt modelId="{BB2DAD59-CCB9-40B0-908C-099F73C093B9}" type="pres">
      <dgm:prSet presAssocID="{48F0259E-7DC0-40D7-8777-95CFFA92B866}" presName="parentNode1" presStyleLbl="node1" presStyleIdx="2" presStyleCnt="3" custScaleX="156095" custScaleY="231312" custLinFactNeighborX="2064" custLinFactNeighborY="24702">
        <dgm:presLayoutVars>
          <dgm:chMax val="1"/>
          <dgm:bulletEnabled val="1"/>
        </dgm:presLayoutVars>
      </dgm:prSet>
      <dgm:spPr>
        <a:prstGeom prst="roundRect">
          <a:avLst>
            <a:gd name="adj" fmla="val 10000"/>
          </a:avLst>
        </a:prstGeom>
      </dgm:spPr>
      <dgm:t>
        <a:bodyPr/>
        <a:lstStyle/>
        <a:p>
          <a:endParaRPr lang="ru-RU"/>
        </a:p>
      </dgm:t>
    </dgm:pt>
    <dgm:pt modelId="{D1FAF510-E80A-4F52-9114-A8A5864B022A}" type="pres">
      <dgm:prSet presAssocID="{48F0259E-7DC0-40D7-8777-95CFFA92B866}" presName="connSite1" presStyleCnt="0"/>
      <dgm:spPr/>
    </dgm:pt>
  </dgm:ptLst>
  <dgm:cxnLst>
    <dgm:cxn modelId="{384DD502-6532-4918-A8E4-DDC46ED7E2DE}" type="presOf" srcId="{6808B34A-E16B-4914-89F6-6FDB36B06CF6}" destId="{6B67670A-927A-4B99-8536-DBE7F83054BF}" srcOrd="1" destOrd="1" presId="urn:microsoft.com/office/officeart/2005/8/layout/hProcess4"/>
    <dgm:cxn modelId="{2F14F2E6-EE43-4187-A533-64133315F1EB}" type="presOf" srcId="{6808B34A-E16B-4914-89F6-6FDB36B06CF6}" destId="{507BFAD8-C90B-4B7E-8335-0EAFA34F5F86}" srcOrd="0" destOrd="1" presId="urn:microsoft.com/office/officeart/2005/8/layout/hProcess4"/>
    <dgm:cxn modelId="{1565CAAB-E107-4DFD-B552-8793FBCD0B52}" type="presOf" srcId="{3550A906-30EA-438B-99ED-B9DFD58698C7}" destId="{507BFAD8-C90B-4B7E-8335-0EAFA34F5F86}" srcOrd="0" destOrd="2" presId="urn:microsoft.com/office/officeart/2005/8/layout/hProcess4"/>
    <dgm:cxn modelId="{DFECB184-647E-4613-B87D-B2EF704EC2BA}" srcId="{052ED90B-862B-4233-B21A-1F1CACE4499D}" destId="{1F28EC1B-5C39-429D-8CD6-85A5F266E583}" srcOrd="0" destOrd="0" parTransId="{E562EE27-0967-4876-8A37-C40B70C2EE7E}" sibTransId="{FAA0A8AD-8F2E-47C7-9261-AF0AF598F7AD}"/>
    <dgm:cxn modelId="{C8246127-652F-493E-A60A-F8A74CE18186}" srcId="{48F0259E-7DC0-40D7-8777-95CFFA92B866}" destId="{09667E22-6B88-4B3D-A7A6-1C4B207BE251}" srcOrd="2" destOrd="0" parTransId="{647D60F2-EDA6-4216-8BF0-D18AF078D47B}" sibTransId="{787F08B1-1E58-4555-AC8B-335C0C23B986}"/>
    <dgm:cxn modelId="{85653DED-30E3-4A48-B66A-B8E4BFE92013}" srcId="{48F0259E-7DC0-40D7-8777-95CFFA92B866}" destId="{BDB548BB-D726-4819-97A0-CF5383A0DBB0}" srcOrd="1" destOrd="0" parTransId="{23532B77-4DC8-4F31-BA3A-442A9E89C39C}" sibTransId="{2FCEE9F9-BF17-49ED-8571-D478C946064F}"/>
    <dgm:cxn modelId="{B77EB3D5-B2FE-4E1E-A19E-7858DBAACFAC}" srcId="{2F07E0C6-C51C-4EE8-B9B9-0A6B98A8308B}" destId="{60E9EF93-EF4C-4384-AD27-3A88F895F546}" srcOrd="1" destOrd="0" parTransId="{11F718A7-F94A-4D86-BF34-81624A108EAC}" sibTransId="{C80C52FE-5208-48BF-A34B-ECBF9CA568C8}"/>
    <dgm:cxn modelId="{A20E6816-A592-463C-BC59-3E51326670C4}" type="presOf" srcId="{2F07E0C6-C51C-4EE8-B9B9-0A6B98A8308B}" destId="{D3D5EE66-1B8E-4444-9B67-0940BDA16D24}" srcOrd="0" destOrd="0" presId="urn:microsoft.com/office/officeart/2005/8/layout/hProcess4"/>
    <dgm:cxn modelId="{7D0A9E92-DCF0-4B80-AF0D-24F4B797AFFA}" type="presOf" srcId="{6615CF08-0B9F-4A9B-83A0-6A5F11A517CD}" destId="{AD406478-05DF-4684-B49F-A66366B4F046}" srcOrd="1" destOrd="0" presId="urn:microsoft.com/office/officeart/2005/8/layout/hProcess4"/>
    <dgm:cxn modelId="{0A0AECC6-20D3-4DD2-A0D0-55D5857353EF}" type="presOf" srcId="{09667E22-6B88-4B3D-A7A6-1C4B207BE251}" destId="{9B1CF084-786B-4CBE-85B9-D2D523575F74}" srcOrd="1" destOrd="2" presId="urn:microsoft.com/office/officeart/2005/8/layout/hProcess4"/>
    <dgm:cxn modelId="{1CDB82F7-35B2-477A-9055-1C01E8CE08F8}" srcId="{48F0259E-7DC0-40D7-8777-95CFFA92B866}" destId="{AEDD9AD1-ABFB-4002-852B-A11FD9A9A88A}" srcOrd="0" destOrd="0" parTransId="{57DA062E-2727-4B89-AA8D-6D94D42DD22F}" sibTransId="{E90A2CC5-AAF9-4BF9-B977-97B365E8CDE4}"/>
    <dgm:cxn modelId="{053019DB-A7F2-4769-AD9C-A2CC8DEBF245}" type="presOf" srcId="{1F28EC1B-5C39-429D-8CD6-85A5F266E583}" destId="{6B67670A-927A-4B99-8536-DBE7F83054BF}" srcOrd="1" destOrd="0" presId="urn:microsoft.com/office/officeart/2005/8/layout/hProcess4"/>
    <dgm:cxn modelId="{79A0E8A0-FB46-4EC6-9409-57A25DA9FA91}" srcId="{60E9EF93-EF4C-4384-AD27-3A88F895F546}" destId="{6615CF08-0B9F-4A9B-83A0-6A5F11A517CD}" srcOrd="0" destOrd="0" parTransId="{432389D1-5C71-432E-BA15-5DD83D06EF97}" sibTransId="{CAE32DE9-3D9D-4E39-A0B1-E39D4ED105CF}"/>
    <dgm:cxn modelId="{26B3CB3A-6EB1-4266-9E3E-4C414E14F408}" srcId="{2F07E0C6-C51C-4EE8-B9B9-0A6B98A8308B}" destId="{48F0259E-7DC0-40D7-8777-95CFFA92B866}" srcOrd="2" destOrd="0" parTransId="{77D2ACF2-D568-4802-BDC8-851312B0280D}" sibTransId="{3FEF19C1-017D-480B-BEC8-73C07B55792B}"/>
    <dgm:cxn modelId="{3D8082F8-4EA1-4B5A-9B36-0DB865DCE7EE}" type="presOf" srcId="{EEDCAAF5-1C9B-471E-87F1-E06D6D981CD6}" destId="{6DCC70EB-F00D-4B1D-95B1-AE8955CA075F}" srcOrd="0" destOrd="1" presId="urn:microsoft.com/office/officeart/2005/8/layout/hProcess4"/>
    <dgm:cxn modelId="{421472BE-E276-49AA-ADF8-C19EB1F63CC9}" type="presOf" srcId="{6615CF08-0B9F-4A9B-83A0-6A5F11A517CD}" destId="{6DCC70EB-F00D-4B1D-95B1-AE8955CA075F}" srcOrd="0" destOrd="0" presId="urn:microsoft.com/office/officeart/2005/8/layout/hProcess4"/>
    <dgm:cxn modelId="{C64C169D-504F-4596-BFAA-A46E380243F3}" srcId="{052ED90B-862B-4233-B21A-1F1CACE4499D}" destId="{6808B34A-E16B-4914-89F6-6FDB36B06CF6}" srcOrd="1" destOrd="0" parTransId="{E32C19D6-6097-42AC-98B0-778C94D7642B}" sibTransId="{48BA164F-6F0E-410E-9797-78D103AEE2F0}"/>
    <dgm:cxn modelId="{0E99115D-FADC-42BA-9539-F91E2CD067CD}" srcId="{052ED90B-862B-4233-B21A-1F1CACE4499D}" destId="{3550A906-30EA-438B-99ED-B9DFD58698C7}" srcOrd="2" destOrd="0" parTransId="{2AB1F361-E041-4191-BD80-1AF988F7ECEC}" sibTransId="{FDBF7337-27C4-4683-8A15-4E22B67FA1D8}"/>
    <dgm:cxn modelId="{EA15C129-1F01-4454-81D8-0CA7F4303331}" type="presOf" srcId="{C6F92EB0-0D8D-4A7D-8719-551F7E3F032D}" destId="{539BD7AA-30FB-4507-ACCE-0F7453EFE80D}" srcOrd="0" destOrd="0" presId="urn:microsoft.com/office/officeart/2005/8/layout/hProcess4"/>
    <dgm:cxn modelId="{33EF6074-5BF2-4BBF-9341-071F5199FE5E}" type="presOf" srcId="{AEDD9AD1-ABFB-4002-852B-A11FD9A9A88A}" destId="{9B1CF084-786B-4CBE-85B9-D2D523575F74}" srcOrd="1" destOrd="0" presId="urn:microsoft.com/office/officeart/2005/8/layout/hProcess4"/>
    <dgm:cxn modelId="{9ACCFBDD-6E02-4EBD-9250-6A9E915AD2C8}" type="presOf" srcId="{BDB548BB-D726-4819-97A0-CF5383A0DBB0}" destId="{811C8B30-0878-492E-B6E3-0081E24E8809}" srcOrd="0" destOrd="1" presId="urn:microsoft.com/office/officeart/2005/8/layout/hProcess4"/>
    <dgm:cxn modelId="{3E94D57F-7E47-4EC1-8B61-7A76BB9F4DF0}" type="presOf" srcId="{BDB548BB-D726-4819-97A0-CF5383A0DBB0}" destId="{9B1CF084-786B-4CBE-85B9-D2D523575F74}" srcOrd="1" destOrd="1" presId="urn:microsoft.com/office/officeart/2005/8/layout/hProcess4"/>
    <dgm:cxn modelId="{FD8994B9-7704-4E3D-95D1-ACCF3D909D4B}" type="presOf" srcId="{09667E22-6B88-4B3D-A7A6-1C4B207BE251}" destId="{811C8B30-0878-492E-B6E3-0081E24E8809}" srcOrd="0" destOrd="2" presId="urn:microsoft.com/office/officeart/2005/8/layout/hProcess4"/>
    <dgm:cxn modelId="{3FE20BD8-18AC-4C46-B05A-1F63B396F12D}" srcId="{60E9EF93-EF4C-4384-AD27-3A88F895F546}" destId="{EEDCAAF5-1C9B-471E-87F1-E06D6D981CD6}" srcOrd="1" destOrd="0" parTransId="{EB495A97-5872-460C-A24E-86B5B9EE115A}" sibTransId="{E61E26B1-64F9-4AB3-AAD6-16A656836AF4}"/>
    <dgm:cxn modelId="{C911B939-0B7C-403B-9473-C2199DB30C19}" type="presOf" srcId="{1F28EC1B-5C39-429D-8CD6-85A5F266E583}" destId="{507BFAD8-C90B-4B7E-8335-0EAFA34F5F86}" srcOrd="0" destOrd="0" presId="urn:microsoft.com/office/officeart/2005/8/layout/hProcess4"/>
    <dgm:cxn modelId="{D7E5D187-6AE4-4CF3-8FD3-769B732D8730}" type="presOf" srcId="{60E9EF93-EF4C-4384-AD27-3A88F895F546}" destId="{00095A1B-A94E-445E-B02A-370C42DEB975}" srcOrd="0" destOrd="0" presId="urn:microsoft.com/office/officeart/2005/8/layout/hProcess4"/>
    <dgm:cxn modelId="{083C9F1F-8AFC-4A7C-B50E-41A0B64E797A}" type="presOf" srcId="{EEDCAAF5-1C9B-471E-87F1-E06D6D981CD6}" destId="{AD406478-05DF-4684-B49F-A66366B4F046}" srcOrd="1" destOrd="1" presId="urn:microsoft.com/office/officeart/2005/8/layout/hProcess4"/>
    <dgm:cxn modelId="{8B8169E6-4DFA-4250-921D-F2086BDEFAB5}" type="presOf" srcId="{AEDD9AD1-ABFB-4002-852B-A11FD9A9A88A}" destId="{811C8B30-0878-492E-B6E3-0081E24E8809}" srcOrd="0" destOrd="0" presId="urn:microsoft.com/office/officeart/2005/8/layout/hProcess4"/>
    <dgm:cxn modelId="{B81A7E09-D568-4885-AACE-421021FA3BED}" type="presOf" srcId="{C80C52FE-5208-48BF-A34B-ECBF9CA568C8}" destId="{F3BEFB00-73E6-49D3-8D38-218DAA12719A}" srcOrd="0" destOrd="0" presId="urn:microsoft.com/office/officeart/2005/8/layout/hProcess4"/>
    <dgm:cxn modelId="{77885AAF-0D99-4C5D-B7DC-660EA2AA59FA}" type="presOf" srcId="{48F0259E-7DC0-40D7-8777-95CFFA92B866}" destId="{BB2DAD59-CCB9-40B0-908C-099F73C093B9}" srcOrd="0" destOrd="0" presId="urn:microsoft.com/office/officeart/2005/8/layout/hProcess4"/>
    <dgm:cxn modelId="{31B9C302-C95A-4B78-851F-6754AC2E6AE4}" srcId="{2F07E0C6-C51C-4EE8-B9B9-0A6B98A8308B}" destId="{052ED90B-862B-4233-B21A-1F1CACE4499D}" srcOrd="0" destOrd="0" parTransId="{115F3375-B976-44CF-A464-AB5957A4C487}" sibTransId="{C6F92EB0-0D8D-4A7D-8719-551F7E3F032D}"/>
    <dgm:cxn modelId="{0AE01602-3FB0-47AA-986D-AF7DDF346166}" type="presOf" srcId="{052ED90B-862B-4233-B21A-1F1CACE4499D}" destId="{812E8B31-AF11-488D-82D0-5AF189CEEF65}" srcOrd="0" destOrd="0" presId="urn:microsoft.com/office/officeart/2005/8/layout/hProcess4"/>
    <dgm:cxn modelId="{9D102D80-ACC9-450F-96B6-48D8648CE922}" type="presOf" srcId="{3550A906-30EA-438B-99ED-B9DFD58698C7}" destId="{6B67670A-927A-4B99-8536-DBE7F83054BF}" srcOrd="1" destOrd="2" presId="urn:microsoft.com/office/officeart/2005/8/layout/hProcess4"/>
    <dgm:cxn modelId="{D48833B3-E17F-4D66-BAFE-EA06DC8EDCEE}" type="presParOf" srcId="{D3D5EE66-1B8E-4444-9B67-0940BDA16D24}" destId="{4D270D70-3C55-4A40-AFE2-D2D9DDDC500F}" srcOrd="0" destOrd="0" presId="urn:microsoft.com/office/officeart/2005/8/layout/hProcess4"/>
    <dgm:cxn modelId="{51367AD5-E178-445D-82F7-32DBF22106A3}" type="presParOf" srcId="{D3D5EE66-1B8E-4444-9B67-0940BDA16D24}" destId="{FD484843-C6C3-4CC9-BFF5-E4865CE37B2B}" srcOrd="1" destOrd="0" presId="urn:microsoft.com/office/officeart/2005/8/layout/hProcess4"/>
    <dgm:cxn modelId="{C943D145-1BFF-46EE-8DA3-5CB1D616AD2A}" type="presParOf" srcId="{D3D5EE66-1B8E-4444-9B67-0940BDA16D24}" destId="{56FBC1F8-A160-4385-82F4-069B2BAFBEEB}" srcOrd="2" destOrd="0" presId="urn:microsoft.com/office/officeart/2005/8/layout/hProcess4"/>
    <dgm:cxn modelId="{9AD55C1B-AF83-475C-B167-45B935C10FB4}" type="presParOf" srcId="{56FBC1F8-A160-4385-82F4-069B2BAFBEEB}" destId="{D8C65E93-E550-45A0-AC98-8C879B729243}" srcOrd="0" destOrd="0" presId="urn:microsoft.com/office/officeart/2005/8/layout/hProcess4"/>
    <dgm:cxn modelId="{6EF14073-722F-45A5-B5CE-E66D4D5910F2}" type="presParOf" srcId="{D8C65E93-E550-45A0-AC98-8C879B729243}" destId="{6C87A5F1-FA40-49C1-9301-2E32D6DDAE46}" srcOrd="0" destOrd="0" presId="urn:microsoft.com/office/officeart/2005/8/layout/hProcess4"/>
    <dgm:cxn modelId="{65746AE8-7782-45BB-A1B3-512E3392C3E2}" type="presParOf" srcId="{D8C65E93-E550-45A0-AC98-8C879B729243}" destId="{507BFAD8-C90B-4B7E-8335-0EAFA34F5F86}" srcOrd="1" destOrd="0" presId="urn:microsoft.com/office/officeart/2005/8/layout/hProcess4"/>
    <dgm:cxn modelId="{A627B7B8-E946-4C82-A600-7CE9F4959C86}" type="presParOf" srcId="{D8C65E93-E550-45A0-AC98-8C879B729243}" destId="{6B67670A-927A-4B99-8536-DBE7F83054BF}" srcOrd="2" destOrd="0" presId="urn:microsoft.com/office/officeart/2005/8/layout/hProcess4"/>
    <dgm:cxn modelId="{F09942F5-B7E8-4861-8240-92D84D976792}" type="presParOf" srcId="{D8C65E93-E550-45A0-AC98-8C879B729243}" destId="{812E8B31-AF11-488D-82D0-5AF189CEEF65}" srcOrd="3" destOrd="0" presId="urn:microsoft.com/office/officeart/2005/8/layout/hProcess4"/>
    <dgm:cxn modelId="{24233C3A-E584-44AE-9A25-46AE1D0D8912}" type="presParOf" srcId="{D8C65E93-E550-45A0-AC98-8C879B729243}" destId="{3AB79254-49BD-4D4C-9FF6-7F2C9A699975}" srcOrd="4" destOrd="0" presId="urn:microsoft.com/office/officeart/2005/8/layout/hProcess4"/>
    <dgm:cxn modelId="{0429C3FD-31BD-4FC9-B8A0-2D2AE175B3FD}" type="presParOf" srcId="{56FBC1F8-A160-4385-82F4-069B2BAFBEEB}" destId="{539BD7AA-30FB-4507-ACCE-0F7453EFE80D}" srcOrd="1" destOrd="0" presId="urn:microsoft.com/office/officeart/2005/8/layout/hProcess4"/>
    <dgm:cxn modelId="{0EFB62A6-900A-4A93-B0A4-E699C6845F07}" type="presParOf" srcId="{56FBC1F8-A160-4385-82F4-069B2BAFBEEB}" destId="{B99944CD-C66F-463A-9BBA-F764CBE572D4}" srcOrd="2" destOrd="0" presId="urn:microsoft.com/office/officeart/2005/8/layout/hProcess4"/>
    <dgm:cxn modelId="{FEC9CC88-0327-45E1-B06D-77FD1B57A803}" type="presParOf" srcId="{B99944CD-C66F-463A-9BBA-F764CBE572D4}" destId="{D09B8713-FB7B-4C9E-B39C-DB6067077EB6}" srcOrd="0" destOrd="0" presId="urn:microsoft.com/office/officeart/2005/8/layout/hProcess4"/>
    <dgm:cxn modelId="{D968C6DA-9636-43F6-8406-CCA34A64DDE3}" type="presParOf" srcId="{B99944CD-C66F-463A-9BBA-F764CBE572D4}" destId="{6DCC70EB-F00D-4B1D-95B1-AE8955CA075F}" srcOrd="1" destOrd="0" presId="urn:microsoft.com/office/officeart/2005/8/layout/hProcess4"/>
    <dgm:cxn modelId="{FB0A32E4-75E6-4F97-B73F-59FBE42326AA}" type="presParOf" srcId="{B99944CD-C66F-463A-9BBA-F764CBE572D4}" destId="{AD406478-05DF-4684-B49F-A66366B4F046}" srcOrd="2" destOrd="0" presId="urn:microsoft.com/office/officeart/2005/8/layout/hProcess4"/>
    <dgm:cxn modelId="{C63B2A6B-FCFC-4943-9C9D-F4C015F1C616}" type="presParOf" srcId="{B99944CD-C66F-463A-9BBA-F764CBE572D4}" destId="{00095A1B-A94E-445E-B02A-370C42DEB975}" srcOrd="3" destOrd="0" presId="urn:microsoft.com/office/officeart/2005/8/layout/hProcess4"/>
    <dgm:cxn modelId="{D52AFD07-EA00-462F-BC7F-698843AE06BB}" type="presParOf" srcId="{B99944CD-C66F-463A-9BBA-F764CBE572D4}" destId="{79089F5B-1D84-47DA-9067-8289E2E10355}" srcOrd="4" destOrd="0" presId="urn:microsoft.com/office/officeart/2005/8/layout/hProcess4"/>
    <dgm:cxn modelId="{3C457007-6EA5-4E8B-B9CD-D6B9FD1A40DC}" type="presParOf" srcId="{56FBC1F8-A160-4385-82F4-069B2BAFBEEB}" destId="{F3BEFB00-73E6-49D3-8D38-218DAA12719A}" srcOrd="3" destOrd="0" presId="urn:microsoft.com/office/officeart/2005/8/layout/hProcess4"/>
    <dgm:cxn modelId="{7BE6D8B0-1830-46C0-9144-F890DE96C107}" type="presParOf" srcId="{56FBC1F8-A160-4385-82F4-069B2BAFBEEB}" destId="{6105CBC1-032A-4356-BD42-24E79374529C}" srcOrd="4" destOrd="0" presId="urn:microsoft.com/office/officeart/2005/8/layout/hProcess4"/>
    <dgm:cxn modelId="{808C4AFA-2A4D-410E-9C67-104DBD5693A5}" type="presParOf" srcId="{6105CBC1-032A-4356-BD42-24E79374529C}" destId="{A3DA456D-69FE-4CA9-BBD3-531D7FB4A2E9}" srcOrd="0" destOrd="0" presId="urn:microsoft.com/office/officeart/2005/8/layout/hProcess4"/>
    <dgm:cxn modelId="{2117F798-F518-41A2-96E6-371EC7FE2A9D}" type="presParOf" srcId="{6105CBC1-032A-4356-BD42-24E79374529C}" destId="{811C8B30-0878-492E-B6E3-0081E24E8809}" srcOrd="1" destOrd="0" presId="urn:microsoft.com/office/officeart/2005/8/layout/hProcess4"/>
    <dgm:cxn modelId="{6DB6A53B-C4B2-4EB1-A0E4-9C4D4E5A7CFD}" type="presParOf" srcId="{6105CBC1-032A-4356-BD42-24E79374529C}" destId="{9B1CF084-786B-4CBE-85B9-D2D523575F74}" srcOrd="2" destOrd="0" presId="urn:microsoft.com/office/officeart/2005/8/layout/hProcess4"/>
    <dgm:cxn modelId="{F8F0D3BD-202A-4F95-88A7-BE2096D78FB1}" type="presParOf" srcId="{6105CBC1-032A-4356-BD42-24E79374529C}" destId="{BB2DAD59-CCB9-40B0-908C-099F73C093B9}" srcOrd="3" destOrd="0" presId="urn:microsoft.com/office/officeart/2005/8/layout/hProcess4"/>
    <dgm:cxn modelId="{409236D7-611B-4838-8B8B-0B2C5C13F123}" type="presParOf" srcId="{6105CBC1-032A-4356-BD42-24E79374529C}" destId="{D1FAF510-E80A-4F52-9114-A8A5864B022A}" srcOrd="4" destOrd="0" presId="urn:microsoft.com/office/officeart/2005/8/layout/h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EB2DCB-2A23-49F7-8A6B-6866E8E3EB94}"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ru-RU"/>
        </a:p>
      </dgm:t>
    </dgm:pt>
    <dgm:pt modelId="{23505295-536A-4F47-B9AA-DC461BC075FC}">
      <dgm:prSet phldrT="[Текст]" custT="1"/>
      <dgm:spPr>
        <a:xfrm rot="10800000">
          <a:off x="0" y="748"/>
          <a:ext cx="6038850" cy="1609446"/>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chemeClr val="tx1"/>
              </a:solidFill>
              <a:latin typeface="Times New Roman" panose="02020603050405020304" pitchFamily="18" charset="0"/>
              <a:ea typeface="+mn-ea"/>
              <a:cs typeface="Times New Roman" panose="02020603050405020304" pitchFamily="18" charset="0"/>
            </a:rPr>
            <a:t>1. Предварительный отбор (базовая оценка:аудит)</a:t>
          </a:r>
        </a:p>
      </dgm:t>
    </dgm:pt>
    <dgm:pt modelId="{2E2B8B4E-C4C3-4962-BFF3-1622DF9C7022}" type="parTrans" cxnId="{025B8B19-63AB-4953-970A-2FA2950A800C}">
      <dgm:prSet/>
      <dgm:spPr/>
      <dgm:t>
        <a:bodyPr/>
        <a:lstStyle/>
        <a:p>
          <a:endParaRPr lang="ru-RU"/>
        </a:p>
      </dgm:t>
    </dgm:pt>
    <dgm:pt modelId="{DE6B49AC-B80A-4111-9C49-80D42D38BD2C}" type="sibTrans" cxnId="{025B8B19-63AB-4953-970A-2FA2950A800C}">
      <dgm:prSet/>
      <dgm:spPr/>
      <dgm:t>
        <a:bodyPr/>
        <a:lstStyle/>
        <a:p>
          <a:endParaRPr lang="ru-RU"/>
        </a:p>
      </dgm:t>
    </dgm:pt>
    <dgm:pt modelId="{AF3C7685-7A06-439C-BB09-888F41F7D166}">
      <dgm:prSet phldrT="[Текст]" custT="1"/>
      <dgm:spPr>
        <a:xfrm>
          <a:off x="1998" y="450502"/>
          <a:ext cx="1845859" cy="711548"/>
        </a:xfrm>
        <a:solidFill>
          <a:srgbClr val="5B9BD5">
            <a:tint val="40000"/>
            <a:alpha val="90000"/>
            <a:hueOff val="-4814116"/>
            <a:satOff val="-16309"/>
            <a:lumOff val="-2091"/>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 Планирование процесса и администрирования проекта</a:t>
          </a:r>
        </a:p>
      </dgm:t>
    </dgm:pt>
    <dgm:pt modelId="{9D597E1F-67C3-4158-8643-B0E2EA7F645B}" type="parTrans" cxnId="{FE13ABAE-EB38-4DC5-A5DA-C8C71866F3CA}">
      <dgm:prSet/>
      <dgm:spPr/>
      <dgm:t>
        <a:bodyPr/>
        <a:lstStyle/>
        <a:p>
          <a:endParaRPr lang="ru-RU"/>
        </a:p>
      </dgm:t>
    </dgm:pt>
    <dgm:pt modelId="{4FAE627C-532A-4BCF-8BF3-646F84EF28C0}" type="sibTrans" cxnId="{FE13ABAE-EB38-4DC5-A5DA-C8C71866F3CA}">
      <dgm:prSet/>
      <dgm:spPr/>
      <dgm:t>
        <a:bodyPr/>
        <a:lstStyle/>
        <a:p>
          <a:endParaRPr lang="ru-RU"/>
        </a:p>
      </dgm:t>
    </dgm:pt>
    <dgm:pt modelId="{17A71642-5FDF-4D6D-B733-B57750B37784}">
      <dgm:prSet phldrT="[Текст]" custT="1"/>
      <dgm:spPr>
        <a:xfrm>
          <a:off x="1812251" y="412401"/>
          <a:ext cx="2343133" cy="787749"/>
        </a:xfrm>
        <a:solidFill>
          <a:srgbClr val="5B9BD5">
            <a:tint val="40000"/>
            <a:alpha val="90000"/>
            <a:hueOff val="-5776939"/>
            <a:satOff val="-19570"/>
            <a:lumOff val="-251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 Бизнес-потенциал (организация, персонал, сертификация, технические нормы и станадарты и др.)</a:t>
          </a:r>
        </a:p>
      </dgm:t>
    </dgm:pt>
    <dgm:pt modelId="{773CA55A-CE3A-4F62-8294-94C70684EC5B}" type="parTrans" cxnId="{6A949146-F2D0-4565-8C25-9F866B5A1F85}">
      <dgm:prSet/>
      <dgm:spPr/>
      <dgm:t>
        <a:bodyPr/>
        <a:lstStyle/>
        <a:p>
          <a:endParaRPr lang="ru-RU"/>
        </a:p>
      </dgm:t>
    </dgm:pt>
    <dgm:pt modelId="{62955FA1-FC42-4896-AFCC-B3644DC59942}" type="sibTrans" cxnId="{6A949146-F2D0-4565-8C25-9F866B5A1F85}">
      <dgm:prSet/>
      <dgm:spPr/>
      <dgm:t>
        <a:bodyPr/>
        <a:lstStyle/>
        <a:p>
          <a:endParaRPr lang="ru-RU"/>
        </a:p>
      </dgm:t>
    </dgm:pt>
    <dgm:pt modelId="{E515010A-B4D4-43B2-962A-43A9F793302E}">
      <dgm:prSet phldrT="[Текст]" custT="1"/>
      <dgm:spPr>
        <a:xfrm rot="10800000">
          <a:off x="0" y="1594498"/>
          <a:ext cx="6038850" cy="1609446"/>
        </a:xfr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chemeClr val="tx1"/>
              </a:solidFill>
              <a:latin typeface="Times New Roman" panose="02020603050405020304" pitchFamily="18" charset="0"/>
              <a:ea typeface="+mn-ea"/>
              <a:cs typeface="Times New Roman" panose="02020603050405020304" pitchFamily="18" charset="0"/>
            </a:rPr>
            <a:t>2.Участие в проекте</a:t>
          </a:r>
        </a:p>
      </dgm:t>
    </dgm:pt>
    <dgm:pt modelId="{67D15870-DAD5-4A24-A094-40A39D5FDC21}" type="parTrans" cxnId="{911B9236-BBB8-490C-9DCC-DB8960FEB46C}">
      <dgm:prSet/>
      <dgm:spPr/>
      <dgm:t>
        <a:bodyPr/>
        <a:lstStyle/>
        <a:p>
          <a:endParaRPr lang="ru-RU"/>
        </a:p>
      </dgm:t>
    </dgm:pt>
    <dgm:pt modelId="{70182F67-DFED-48D7-8A4C-ECCA78DF295B}" type="sibTrans" cxnId="{911B9236-BBB8-490C-9DCC-DB8960FEB46C}">
      <dgm:prSet/>
      <dgm:spPr/>
      <dgm:t>
        <a:bodyPr/>
        <a:lstStyle/>
        <a:p>
          <a:endParaRPr lang="ru-RU"/>
        </a:p>
      </dgm:t>
    </dgm:pt>
    <dgm:pt modelId="{206B25D0-381B-4636-9047-F142C5CB98BD}">
      <dgm:prSet phldrT="[Текст]" custT="1"/>
      <dgm:spPr>
        <a:xfrm>
          <a:off x="0" y="2159413"/>
          <a:ext cx="3019425" cy="481224"/>
        </a:xfrm>
        <a:solidFill>
          <a:srgbClr val="5B9BD5">
            <a:tint val="40000"/>
            <a:alpha val="90000"/>
            <a:hueOff val="-2888470"/>
            <a:satOff val="-9785"/>
            <a:lumOff val="-1255"/>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2.1 Обучение в Казахстане (индивидуальный консалтинг на объекте и групповые тренинги)</a:t>
          </a:r>
        </a:p>
      </dgm:t>
    </dgm:pt>
    <dgm:pt modelId="{D02D7B51-EA91-4D93-9EC7-245E87BE6F3D}" type="parTrans" cxnId="{91EDC63F-D6FB-43EA-8BB7-903B14300A4C}">
      <dgm:prSet/>
      <dgm:spPr/>
      <dgm:t>
        <a:bodyPr/>
        <a:lstStyle/>
        <a:p>
          <a:endParaRPr lang="ru-RU"/>
        </a:p>
      </dgm:t>
    </dgm:pt>
    <dgm:pt modelId="{40CCD172-B797-4836-A51C-34C9B6992F58}" type="sibTrans" cxnId="{91EDC63F-D6FB-43EA-8BB7-903B14300A4C}">
      <dgm:prSet/>
      <dgm:spPr/>
      <dgm:t>
        <a:bodyPr/>
        <a:lstStyle/>
        <a:p>
          <a:endParaRPr lang="ru-RU"/>
        </a:p>
      </dgm:t>
    </dgm:pt>
    <dgm:pt modelId="{21017DFD-D9F7-4EB7-A88E-3062CFD7CE3C}">
      <dgm:prSet phldrT="[Текст]" custT="1"/>
      <dgm:spPr>
        <a:xfrm>
          <a:off x="3019425" y="2159413"/>
          <a:ext cx="3019425" cy="481224"/>
        </a:xfrm>
        <a:solidFill>
          <a:srgbClr val="5B9BD5">
            <a:tint val="40000"/>
            <a:alpha val="90000"/>
            <a:hueOff val="-3851293"/>
            <a:satOff val="-13047"/>
            <a:lumOff val="-1673"/>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2.2 Обучающие курсы за рубежом </a:t>
          </a:r>
        </a:p>
      </dgm:t>
    </dgm:pt>
    <dgm:pt modelId="{4EEC9355-68B0-4FE0-AAA1-F5573BCF8C08}" type="parTrans" cxnId="{34728651-3D7D-42F6-8245-500C115692B3}">
      <dgm:prSet/>
      <dgm:spPr/>
      <dgm:t>
        <a:bodyPr/>
        <a:lstStyle/>
        <a:p>
          <a:endParaRPr lang="ru-RU"/>
        </a:p>
      </dgm:t>
    </dgm:pt>
    <dgm:pt modelId="{BFDB72F3-7062-4625-8B49-285291A760F9}" type="sibTrans" cxnId="{34728651-3D7D-42F6-8245-500C115692B3}">
      <dgm:prSet/>
      <dgm:spPr/>
      <dgm:t>
        <a:bodyPr/>
        <a:lstStyle/>
        <a:p>
          <a:endParaRPr lang="ru-RU"/>
        </a:p>
      </dgm:t>
    </dgm:pt>
    <dgm:pt modelId="{B1116EC7-75E0-4096-9B3A-1032F9472AA9}">
      <dgm:prSet phldrT="[Текст]" custT="1"/>
      <dgm:spPr>
        <a:xfrm>
          <a:off x="0" y="3188247"/>
          <a:ext cx="6038850" cy="10464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chemeClr val="tx1"/>
              </a:solidFill>
              <a:latin typeface="Times New Roman" panose="02020603050405020304" pitchFamily="18" charset="0"/>
              <a:ea typeface="+mn-ea"/>
              <a:cs typeface="Times New Roman" panose="02020603050405020304" pitchFamily="18" charset="0"/>
            </a:rPr>
            <a:t>3. Этап результатов</a:t>
          </a:r>
        </a:p>
      </dgm:t>
    </dgm:pt>
    <dgm:pt modelId="{986C3164-1950-4047-B2B1-0DC5158DBB8E}" type="parTrans" cxnId="{4FA2D4F6-4649-49E1-97D0-A1FCDF7B03E8}">
      <dgm:prSet/>
      <dgm:spPr/>
      <dgm:t>
        <a:bodyPr/>
        <a:lstStyle/>
        <a:p>
          <a:endParaRPr lang="ru-RU"/>
        </a:p>
      </dgm:t>
    </dgm:pt>
    <dgm:pt modelId="{9F18AAE6-3599-41B3-B130-24659778071C}" type="sibTrans" cxnId="{4FA2D4F6-4649-49E1-97D0-A1FCDF7B03E8}">
      <dgm:prSet/>
      <dgm:spPr/>
      <dgm:t>
        <a:bodyPr/>
        <a:lstStyle/>
        <a:p>
          <a:endParaRPr lang="ru-RU"/>
        </a:p>
      </dgm:t>
    </dgm:pt>
    <dgm:pt modelId="{7F6055CC-3F19-4998-A929-077486040C2B}">
      <dgm:prSet phldrT="[Текст]" custT="1"/>
      <dgm:spPr>
        <a:xfrm>
          <a:off x="2948" y="3732403"/>
          <a:ext cx="2010984" cy="481368"/>
        </a:xfr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3.1 Начало процесса сертификации</a:t>
          </a:r>
        </a:p>
      </dgm:t>
    </dgm:pt>
    <dgm:pt modelId="{73911E3F-2A17-4D0F-9BB4-D52D6F79EA72}" type="parTrans" cxnId="{C41F43D6-6C81-414C-A390-9381C32ABF57}">
      <dgm:prSet/>
      <dgm:spPr/>
      <dgm:t>
        <a:bodyPr/>
        <a:lstStyle/>
        <a:p>
          <a:endParaRPr lang="ru-RU"/>
        </a:p>
      </dgm:t>
    </dgm:pt>
    <dgm:pt modelId="{0675930E-8FC5-416B-8AEA-974C543C1427}" type="sibTrans" cxnId="{C41F43D6-6C81-414C-A390-9381C32ABF57}">
      <dgm:prSet/>
      <dgm:spPr/>
      <dgm:t>
        <a:bodyPr/>
        <a:lstStyle/>
        <a:p>
          <a:endParaRPr lang="ru-RU"/>
        </a:p>
      </dgm:t>
    </dgm:pt>
    <dgm:pt modelId="{4E872CF4-DCD3-4154-936D-E7374BA84D01}">
      <dgm:prSet phldrT="[Текст]" custT="1"/>
      <dgm:spPr>
        <a:xfrm>
          <a:off x="2013932" y="3732403"/>
          <a:ext cx="2010984" cy="481368"/>
        </a:xfrm>
        <a:solidFill>
          <a:srgbClr val="5B9BD5">
            <a:tint val="40000"/>
            <a:alpha val="90000"/>
            <a:hueOff val="-962823"/>
            <a:satOff val="-3262"/>
            <a:lumOff val="-418"/>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3.2 Возмещение 70% затрат  на сертификацию</a:t>
          </a:r>
        </a:p>
      </dgm:t>
    </dgm:pt>
    <dgm:pt modelId="{0FD2CDEB-07B1-4E31-9B5D-6BE472BBEE47}" type="parTrans" cxnId="{3752BE28-9D28-4093-ABA7-77D5DDA4B333}">
      <dgm:prSet/>
      <dgm:spPr/>
      <dgm:t>
        <a:bodyPr/>
        <a:lstStyle/>
        <a:p>
          <a:endParaRPr lang="ru-RU"/>
        </a:p>
      </dgm:t>
    </dgm:pt>
    <dgm:pt modelId="{16A4D3E0-EC45-4545-B0C5-0BDBF1CC230C}" type="sibTrans" cxnId="{3752BE28-9D28-4093-ABA7-77D5DDA4B333}">
      <dgm:prSet/>
      <dgm:spPr/>
      <dgm:t>
        <a:bodyPr/>
        <a:lstStyle/>
        <a:p>
          <a:endParaRPr lang="ru-RU"/>
        </a:p>
      </dgm:t>
    </dgm:pt>
    <dgm:pt modelId="{71E2827C-A92A-4CE2-A372-763824E3F5DE}">
      <dgm:prSet phldrT="[Текст]" custT="1"/>
      <dgm:spPr>
        <a:xfrm>
          <a:off x="4024917" y="3732403"/>
          <a:ext cx="2010984" cy="481368"/>
        </a:xfrm>
        <a:solidFill>
          <a:srgbClr val="5B9BD5">
            <a:tint val="40000"/>
            <a:alpha val="90000"/>
            <a:hueOff val="-1925647"/>
            <a:satOff val="-6523"/>
            <a:lumOff val="-837"/>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itchFamily="18" charset="0"/>
              <a:ea typeface="+mn-ea"/>
              <a:cs typeface="Times New Roman" pitchFamily="18" charset="0"/>
            </a:rPr>
            <a:t>3.3 Заключение контрактов с МНК</a:t>
          </a:r>
        </a:p>
      </dgm:t>
    </dgm:pt>
    <dgm:pt modelId="{7C4203D0-869D-45F6-8E77-293CDE5F648C}" type="parTrans" cxnId="{7312B160-C10A-4B7D-BBFA-2C98F784B1F7}">
      <dgm:prSet/>
      <dgm:spPr/>
      <dgm:t>
        <a:bodyPr/>
        <a:lstStyle/>
        <a:p>
          <a:endParaRPr lang="ru-RU"/>
        </a:p>
      </dgm:t>
    </dgm:pt>
    <dgm:pt modelId="{E947486B-1A91-498E-90E1-6731AF78DAC6}" type="sibTrans" cxnId="{7312B160-C10A-4B7D-BBFA-2C98F784B1F7}">
      <dgm:prSet/>
      <dgm:spPr/>
      <dgm:t>
        <a:bodyPr/>
        <a:lstStyle/>
        <a:p>
          <a:endParaRPr lang="ru-RU"/>
        </a:p>
      </dgm:t>
    </dgm:pt>
    <dgm:pt modelId="{F8AB9EAF-C089-44B6-B7ED-2A0FA8637032}">
      <dgm:prSet phldrT="[Текст]" custT="1"/>
      <dgm:spPr>
        <a:xfrm>
          <a:off x="4190991" y="447675"/>
          <a:ext cx="1845859" cy="717202"/>
        </a:xfrm>
        <a:solidFill>
          <a:srgbClr val="5B9BD5">
            <a:tint val="40000"/>
            <a:alpha val="90000"/>
            <a:hueOff val="-6739762"/>
            <a:satOff val="-22832"/>
            <a:lumOff val="-2928"/>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1.3 Встречи с потенциальными партнерами: МНК и крупными корпорациями</a:t>
          </a:r>
        </a:p>
      </dgm:t>
    </dgm:pt>
    <dgm:pt modelId="{7F8B064C-5B7F-4286-A328-F423A5F91B63}" type="parTrans" cxnId="{D7884265-64D1-4CE8-A7B7-2783282D18EC}">
      <dgm:prSet/>
      <dgm:spPr/>
      <dgm:t>
        <a:bodyPr/>
        <a:lstStyle/>
        <a:p>
          <a:endParaRPr lang="ru-RU"/>
        </a:p>
      </dgm:t>
    </dgm:pt>
    <dgm:pt modelId="{1C48533B-727A-4358-81D0-52373728F66F}" type="sibTrans" cxnId="{D7884265-64D1-4CE8-A7B7-2783282D18EC}">
      <dgm:prSet/>
      <dgm:spPr/>
      <dgm:t>
        <a:bodyPr/>
        <a:lstStyle/>
        <a:p>
          <a:endParaRPr lang="ru-RU"/>
        </a:p>
      </dgm:t>
    </dgm:pt>
    <dgm:pt modelId="{F10A7A6D-010B-4A98-8413-740B83BEE726}" type="pres">
      <dgm:prSet presAssocID="{95EB2DCB-2A23-49F7-8A6B-6866E8E3EB94}" presName="Name0" presStyleCnt="0">
        <dgm:presLayoutVars>
          <dgm:dir/>
          <dgm:animLvl val="lvl"/>
          <dgm:resizeHandles val="exact"/>
        </dgm:presLayoutVars>
      </dgm:prSet>
      <dgm:spPr/>
      <dgm:t>
        <a:bodyPr/>
        <a:lstStyle/>
        <a:p>
          <a:endParaRPr lang="ru-RU"/>
        </a:p>
      </dgm:t>
    </dgm:pt>
    <dgm:pt modelId="{184FCDE1-A538-436F-986F-0754BFBCA5A1}" type="pres">
      <dgm:prSet presAssocID="{B1116EC7-75E0-4096-9B3A-1032F9472AA9}" presName="boxAndChildren" presStyleCnt="0"/>
      <dgm:spPr/>
    </dgm:pt>
    <dgm:pt modelId="{59B74759-2E28-4F81-9CD6-D44F7FEB759F}" type="pres">
      <dgm:prSet presAssocID="{B1116EC7-75E0-4096-9B3A-1032F9472AA9}" presName="parentTextBox" presStyleLbl="node1" presStyleIdx="0" presStyleCnt="3"/>
      <dgm:spPr>
        <a:prstGeom prst="rect">
          <a:avLst/>
        </a:prstGeom>
      </dgm:spPr>
      <dgm:t>
        <a:bodyPr/>
        <a:lstStyle/>
        <a:p>
          <a:endParaRPr lang="ru-RU"/>
        </a:p>
      </dgm:t>
    </dgm:pt>
    <dgm:pt modelId="{464385CE-7B12-409E-BA5E-B65C492EA35B}" type="pres">
      <dgm:prSet presAssocID="{B1116EC7-75E0-4096-9B3A-1032F9472AA9}" presName="entireBox" presStyleLbl="node1" presStyleIdx="0" presStyleCnt="3" custLinFactNeighborX="63" custLinFactNeighborY="71"/>
      <dgm:spPr/>
      <dgm:t>
        <a:bodyPr/>
        <a:lstStyle/>
        <a:p>
          <a:endParaRPr lang="ru-RU"/>
        </a:p>
      </dgm:t>
    </dgm:pt>
    <dgm:pt modelId="{6EE11205-CDF3-4BB2-8902-D3D123B34271}" type="pres">
      <dgm:prSet presAssocID="{B1116EC7-75E0-4096-9B3A-1032F9472AA9}" presName="descendantBox" presStyleCnt="0"/>
      <dgm:spPr/>
    </dgm:pt>
    <dgm:pt modelId="{89BF8FFC-5864-45C8-8D41-16663BAD97E9}" type="pres">
      <dgm:prSet presAssocID="{7F6055CC-3F19-4998-A929-077486040C2B}" presName="childTextBox" presStyleLbl="fgAccFollowNode1" presStyleIdx="0" presStyleCnt="8">
        <dgm:presLayoutVars>
          <dgm:bulletEnabled val="1"/>
        </dgm:presLayoutVars>
      </dgm:prSet>
      <dgm:spPr>
        <a:prstGeom prst="rect">
          <a:avLst/>
        </a:prstGeom>
      </dgm:spPr>
      <dgm:t>
        <a:bodyPr/>
        <a:lstStyle/>
        <a:p>
          <a:endParaRPr lang="ru-RU"/>
        </a:p>
      </dgm:t>
    </dgm:pt>
    <dgm:pt modelId="{E74F9A9A-C946-4D63-A437-B5E7232CF6EC}" type="pres">
      <dgm:prSet presAssocID="{4E872CF4-DCD3-4154-936D-E7374BA84D01}" presName="childTextBox" presStyleLbl="fgAccFollowNode1" presStyleIdx="1" presStyleCnt="8" custScaleX="176924">
        <dgm:presLayoutVars>
          <dgm:bulletEnabled val="1"/>
        </dgm:presLayoutVars>
      </dgm:prSet>
      <dgm:spPr>
        <a:prstGeom prst="rect">
          <a:avLst/>
        </a:prstGeom>
      </dgm:spPr>
      <dgm:t>
        <a:bodyPr/>
        <a:lstStyle/>
        <a:p>
          <a:endParaRPr lang="ru-RU"/>
        </a:p>
      </dgm:t>
    </dgm:pt>
    <dgm:pt modelId="{C075B12C-4743-41CB-97DC-A52DF76D2C1C}" type="pres">
      <dgm:prSet presAssocID="{71E2827C-A92A-4CE2-A372-763824E3F5DE}" presName="childTextBox" presStyleLbl="fgAccFollowNode1" presStyleIdx="2" presStyleCnt="8">
        <dgm:presLayoutVars>
          <dgm:bulletEnabled val="1"/>
        </dgm:presLayoutVars>
      </dgm:prSet>
      <dgm:spPr>
        <a:prstGeom prst="rect">
          <a:avLst/>
        </a:prstGeom>
      </dgm:spPr>
      <dgm:t>
        <a:bodyPr/>
        <a:lstStyle/>
        <a:p>
          <a:endParaRPr lang="ru-RU"/>
        </a:p>
      </dgm:t>
    </dgm:pt>
    <dgm:pt modelId="{41E0A04D-57AA-44B4-8E38-849BBB87C362}" type="pres">
      <dgm:prSet presAssocID="{70182F67-DFED-48D7-8A4C-ECCA78DF295B}" presName="sp" presStyleCnt="0"/>
      <dgm:spPr/>
    </dgm:pt>
    <dgm:pt modelId="{771FF69E-D3B2-446E-8A4E-87F7188CBEA3}" type="pres">
      <dgm:prSet presAssocID="{E515010A-B4D4-43B2-962A-43A9F793302E}" presName="arrowAndChildren" presStyleCnt="0"/>
      <dgm:spPr/>
    </dgm:pt>
    <dgm:pt modelId="{89A4AC37-C0B7-4B39-9A24-E3A2A6E2C427}" type="pres">
      <dgm:prSet presAssocID="{E515010A-B4D4-43B2-962A-43A9F793302E}" presName="parentTextArrow" presStyleLbl="node1" presStyleIdx="0" presStyleCnt="3"/>
      <dgm:spPr>
        <a:prstGeom prst="upArrowCallout">
          <a:avLst/>
        </a:prstGeom>
      </dgm:spPr>
      <dgm:t>
        <a:bodyPr/>
        <a:lstStyle/>
        <a:p>
          <a:endParaRPr lang="ru-RU"/>
        </a:p>
      </dgm:t>
    </dgm:pt>
    <dgm:pt modelId="{AA8262A3-CBB0-4E93-9463-2EE2CC75C3D5}" type="pres">
      <dgm:prSet presAssocID="{E515010A-B4D4-43B2-962A-43A9F793302E}" presName="arrow" presStyleLbl="node1" presStyleIdx="1" presStyleCnt="3" custLinFactNeighborX="57" custLinFactNeighborY="-909"/>
      <dgm:spPr/>
      <dgm:t>
        <a:bodyPr/>
        <a:lstStyle/>
        <a:p>
          <a:endParaRPr lang="ru-RU"/>
        </a:p>
      </dgm:t>
    </dgm:pt>
    <dgm:pt modelId="{44677CD0-BDD7-4165-BAA3-2765EACBFD16}" type="pres">
      <dgm:prSet presAssocID="{E515010A-B4D4-43B2-962A-43A9F793302E}" presName="descendantArrow" presStyleCnt="0"/>
      <dgm:spPr/>
    </dgm:pt>
    <dgm:pt modelId="{16E8986D-4419-4C16-B7BA-EB96DA9E8BE8}" type="pres">
      <dgm:prSet presAssocID="{206B25D0-381B-4636-9047-F142C5CB98BD}" presName="childTextArrow" presStyleLbl="fgAccFollowNode1" presStyleIdx="3" presStyleCnt="8">
        <dgm:presLayoutVars>
          <dgm:bulletEnabled val="1"/>
        </dgm:presLayoutVars>
      </dgm:prSet>
      <dgm:spPr>
        <a:prstGeom prst="rect">
          <a:avLst/>
        </a:prstGeom>
      </dgm:spPr>
      <dgm:t>
        <a:bodyPr/>
        <a:lstStyle/>
        <a:p>
          <a:endParaRPr lang="ru-RU"/>
        </a:p>
      </dgm:t>
    </dgm:pt>
    <dgm:pt modelId="{2B116F98-3BB9-4E8A-9275-BD9EC9E00713}" type="pres">
      <dgm:prSet presAssocID="{21017DFD-D9F7-4EB7-A88E-3062CFD7CE3C}" presName="childTextArrow" presStyleLbl="fgAccFollowNode1" presStyleIdx="4" presStyleCnt="8">
        <dgm:presLayoutVars>
          <dgm:bulletEnabled val="1"/>
        </dgm:presLayoutVars>
      </dgm:prSet>
      <dgm:spPr>
        <a:prstGeom prst="rect">
          <a:avLst/>
        </a:prstGeom>
      </dgm:spPr>
      <dgm:t>
        <a:bodyPr/>
        <a:lstStyle/>
        <a:p>
          <a:endParaRPr lang="ru-RU"/>
        </a:p>
      </dgm:t>
    </dgm:pt>
    <dgm:pt modelId="{AEBDB3CB-3F93-4BB7-9B19-E50189CB7906}" type="pres">
      <dgm:prSet presAssocID="{DE6B49AC-B80A-4111-9C49-80D42D38BD2C}" presName="sp" presStyleCnt="0"/>
      <dgm:spPr/>
    </dgm:pt>
    <dgm:pt modelId="{61316FED-2CAA-4EB0-804C-97D15A14C1E1}" type="pres">
      <dgm:prSet presAssocID="{23505295-536A-4F47-B9AA-DC461BC075FC}" presName="arrowAndChildren" presStyleCnt="0"/>
      <dgm:spPr/>
    </dgm:pt>
    <dgm:pt modelId="{6DA4C3FA-EA23-4EB7-94C2-4AF8F56D9968}" type="pres">
      <dgm:prSet presAssocID="{23505295-536A-4F47-B9AA-DC461BC075FC}" presName="parentTextArrow" presStyleLbl="node1" presStyleIdx="1" presStyleCnt="3"/>
      <dgm:spPr>
        <a:prstGeom prst="upArrowCallout">
          <a:avLst/>
        </a:prstGeom>
      </dgm:spPr>
      <dgm:t>
        <a:bodyPr/>
        <a:lstStyle/>
        <a:p>
          <a:endParaRPr lang="ru-RU"/>
        </a:p>
      </dgm:t>
    </dgm:pt>
    <dgm:pt modelId="{B8FA228A-0A88-4E6E-9F5B-7CA89FEF23C3}" type="pres">
      <dgm:prSet presAssocID="{23505295-536A-4F47-B9AA-DC461BC075FC}" presName="arrow" presStyleLbl="node1" presStyleIdx="2" presStyleCnt="3"/>
      <dgm:spPr/>
      <dgm:t>
        <a:bodyPr/>
        <a:lstStyle/>
        <a:p>
          <a:endParaRPr lang="ru-RU"/>
        </a:p>
      </dgm:t>
    </dgm:pt>
    <dgm:pt modelId="{11F9B954-348F-46DC-9D15-01D9FB80311D}" type="pres">
      <dgm:prSet presAssocID="{23505295-536A-4F47-B9AA-DC461BC075FC}" presName="descendantArrow" presStyleCnt="0"/>
      <dgm:spPr/>
    </dgm:pt>
    <dgm:pt modelId="{613EFA72-5D65-43D8-97D2-4EC75D1030C2}" type="pres">
      <dgm:prSet presAssocID="{AF3C7685-7A06-439C-BB09-888F41F7D166}" presName="childTextArrow" presStyleLbl="fgAccFollowNode1" presStyleIdx="5" presStyleCnt="8" custScaleY="126639">
        <dgm:presLayoutVars>
          <dgm:bulletEnabled val="1"/>
        </dgm:presLayoutVars>
      </dgm:prSet>
      <dgm:spPr>
        <a:prstGeom prst="rect">
          <a:avLst/>
        </a:prstGeom>
      </dgm:spPr>
      <dgm:t>
        <a:bodyPr/>
        <a:lstStyle/>
        <a:p>
          <a:endParaRPr lang="ru-RU"/>
        </a:p>
      </dgm:t>
    </dgm:pt>
    <dgm:pt modelId="{50FAF13F-D540-44CE-9658-4F63E2D18CC3}" type="pres">
      <dgm:prSet presAssocID="{17A71642-5FDF-4D6D-B733-B57750B37784}" presName="childTextArrow" presStyleLbl="fgAccFollowNode1" presStyleIdx="6" presStyleCnt="8" custScaleX="126940" custScaleY="120022" custLinFactNeighborX="-1929">
        <dgm:presLayoutVars>
          <dgm:bulletEnabled val="1"/>
        </dgm:presLayoutVars>
      </dgm:prSet>
      <dgm:spPr>
        <a:prstGeom prst="rect">
          <a:avLst/>
        </a:prstGeom>
      </dgm:spPr>
      <dgm:t>
        <a:bodyPr/>
        <a:lstStyle/>
        <a:p>
          <a:endParaRPr lang="ru-RU"/>
        </a:p>
      </dgm:t>
    </dgm:pt>
    <dgm:pt modelId="{B61AA5CF-D7DC-4A16-A036-7DB976945F68}" type="pres">
      <dgm:prSet presAssocID="{F8AB9EAF-C089-44B6-B7ED-2A0FA8637032}" presName="childTextArrow" presStyleLbl="fgAccFollowNode1" presStyleIdx="7" presStyleCnt="8" custScaleY="123330">
        <dgm:presLayoutVars>
          <dgm:bulletEnabled val="1"/>
        </dgm:presLayoutVars>
      </dgm:prSet>
      <dgm:spPr>
        <a:prstGeom prst="rect">
          <a:avLst/>
        </a:prstGeom>
      </dgm:spPr>
      <dgm:t>
        <a:bodyPr/>
        <a:lstStyle/>
        <a:p>
          <a:endParaRPr lang="ru-RU"/>
        </a:p>
      </dgm:t>
    </dgm:pt>
  </dgm:ptLst>
  <dgm:cxnLst>
    <dgm:cxn modelId="{A0E4D0C2-9AB0-48DC-B0F1-60977C6B4D2B}" type="presOf" srcId="{206B25D0-381B-4636-9047-F142C5CB98BD}" destId="{16E8986D-4419-4C16-B7BA-EB96DA9E8BE8}" srcOrd="0" destOrd="0" presId="urn:microsoft.com/office/officeart/2005/8/layout/process4"/>
    <dgm:cxn modelId="{714A9C26-C882-4AEA-AB0B-A6179EE198A9}" type="presOf" srcId="{4E872CF4-DCD3-4154-936D-E7374BA84D01}" destId="{E74F9A9A-C946-4D63-A437-B5E7232CF6EC}" srcOrd="0" destOrd="0" presId="urn:microsoft.com/office/officeart/2005/8/layout/process4"/>
    <dgm:cxn modelId="{A93F278F-BC09-4B93-86F7-91E9F3693366}" type="presOf" srcId="{95EB2DCB-2A23-49F7-8A6B-6866E8E3EB94}" destId="{F10A7A6D-010B-4A98-8413-740B83BEE726}" srcOrd="0" destOrd="0" presId="urn:microsoft.com/office/officeart/2005/8/layout/process4"/>
    <dgm:cxn modelId="{FE13ABAE-EB38-4DC5-A5DA-C8C71866F3CA}" srcId="{23505295-536A-4F47-B9AA-DC461BC075FC}" destId="{AF3C7685-7A06-439C-BB09-888F41F7D166}" srcOrd="0" destOrd="0" parTransId="{9D597E1F-67C3-4158-8643-B0E2EA7F645B}" sibTransId="{4FAE627C-532A-4BCF-8BF3-646F84EF28C0}"/>
    <dgm:cxn modelId="{3752BE28-9D28-4093-ABA7-77D5DDA4B333}" srcId="{B1116EC7-75E0-4096-9B3A-1032F9472AA9}" destId="{4E872CF4-DCD3-4154-936D-E7374BA84D01}" srcOrd="1" destOrd="0" parTransId="{0FD2CDEB-07B1-4E31-9B5D-6BE472BBEE47}" sibTransId="{16A4D3E0-EC45-4545-B0C5-0BDBF1CC230C}"/>
    <dgm:cxn modelId="{0B0DDCE0-9DEC-464E-AD9C-7F1DA48C68FE}" type="presOf" srcId="{E515010A-B4D4-43B2-962A-43A9F793302E}" destId="{AA8262A3-CBB0-4E93-9463-2EE2CC75C3D5}" srcOrd="1" destOrd="0" presId="urn:microsoft.com/office/officeart/2005/8/layout/process4"/>
    <dgm:cxn modelId="{025B8B19-63AB-4953-970A-2FA2950A800C}" srcId="{95EB2DCB-2A23-49F7-8A6B-6866E8E3EB94}" destId="{23505295-536A-4F47-B9AA-DC461BC075FC}" srcOrd="0" destOrd="0" parTransId="{2E2B8B4E-C4C3-4962-BFF3-1622DF9C7022}" sibTransId="{DE6B49AC-B80A-4111-9C49-80D42D38BD2C}"/>
    <dgm:cxn modelId="{6A949146-F2D0-4565-8C25-9F866B5A1F85}" srcId="{23505295-536A-4F47-B9AA-DC461BC075FC}" destId="{17A71642-5FDF-4D6D-B733-B57750B37784}" srcOrd="1" destOrd="0" parTransId="{773CA55A-CE3A-4F62-8294-94C70684EC5B}" sibTransId="{62955FA1-FC42-4896-AFCC-B3644DC59942}"/>
    <dgm:cxn modelId="{99EBDAF6-87B0-4420-85E9-C2E8FB979595}" type="presOf" srcId="{E515010A-B4D4-43B2-962A-43A9F793302E}" destId="{89A4AC37-C0B7-4B39-9A24-E3A2A6E2C427}" srcOrd="0" destOrd="0" presId="urn:microsoft.com/office/officeart/2005/8/layout/process4"/>
    <dgm:cxn modelId="{94C5E78B-BC1D-4DB4-848E-954183CDECE0}" type="presOf" srcId="{71E2827C-A92A-4CE2-A372-763824E3F5DE}" destId="{C075B12C-4743-41CB-97DC-A52DF76D2C1C}" srcOrd="0" destOrd="0" presId="urn:microsoft.com/office/officeart/2005/8/layout/process4"/>
    <dgm:cxn modelId="{4FA2D4F6-4649-49E1-97D0-A1FCDF7B03E8}" srcId="{95EB2DCB-2A23-49F7-8A6B-6866E8E3EB94}" destId="{B1116EC7-75E0-4096-9B3A-1032F9472AA9}" srcOrd="2" destOrd="0" parTransId="{986C3164-1950-4047-B2B1-0DC5158DBB8E}" sibTransId="{9F18AAE6-3599-41B3-B130-24659778071C}"/>
    <dgm:cxn modelId="{911B9236-BBB8-490C-9DCC-DB8960FEB46C}" srcId="{95EB2DCB-2A23-49F7-8A6B-6866E8E3EB94}" destId="{E515010A-B4D4-43B2-962A-43A9F793302E}" srcOrd="1" destOrd="0" parTransId="{67D15870-DAD5-4A24-A094-40A39D5FDC21}" sibTransId="{70182F67-DFED-48D7-8A4C-ECCA78DF295B}"/>
    <dgm:cxn modelId="{DC1E637E-0019-454E-8727-876EA4BE9304}" type="presOf" srcId="{21017DFD-D9F7-4EB7-A88E-3062CFD7CE3C}" destId="{2B116F98-3BB9-4E8A-9275-BD9EC9E00713}" srcOrd="0" destOrd="0" presId="urn:microsoft.com/office/officeart/2005/8/layout/process4"/>
    <dgm:cxn modelId="{D7884265-64D1-4CE8-A7B7-2783282D18EC}" srcId="{23505295-536A-4F47-B9AA-DC461BC075FC}" destId="{F8AB9EAF-C089-44B6-B7ED-2A0FA8637032}" srcOrd="2" destOrd="0" parTransId="{7F8B064C-5B7F-4286-A328-F423A5F91B63}" sibTransId="{1C48533B-727A-4358-81D0-52373728F66F}"/>
    <dgm:cxn modelId="{71B73492-9F03-4A47-9E75-481A22BB32D9}" type="presOf" srcId="{AF3C7685-7A06-439C-BB09-888F41F7D166}" destId="{613EFA72-5D65-43D8-97D2-4EC75D1030C2}" srcOrd="0" destOrd="0" presId="urn:microsoft.com/office/officeart/2005/8/layout/process4"/>
    <dgm:cxn modelId="{7312B160-C10A-4B7D-BBFA-2C98F784B1F7}" srcId="{B1116EC7-75E0-4096-9B3A-1032F9472AA9}" destId="{71E2827C-A92A-4CE2-A372-763824E3F5DE}" srcOrd="2" destOrd="0" parTransId="{7C4203D0-869D-45F6-8E77-293CDE5F648C}" sibTransId="{E947486B-1A91-498E-90E1-6731AF78DAC6}"/>
    <dgm:cxn modelId="{CA0BAB05-C431-41C4-9F08-A5E41FBC62FD}" type="presOf" srcId="{F8AB9EAF-C089-44B6-B7ED-2A0FA8637032}" destId="{B61AA5CF-D7DC-4A16-A036-7DB976945F68}" srcOrd="0" destOrd="0" presId="urn:microsoft.com/office/officeart/2005/8/layout/process4"/>
    <dgm:cxn modelId="{55B0897B-D936-4326-A45D-B6447FFC6DD9}" type="presOf" srcId="{23505295-536A-4F47-B9AA-DC461BC075FC}" destId="{B8FA228A-0A88-4E6E-9F5B-7CA89FEF23C3}" srcOrd="1" destOrd="0" presId="urn:microsoft.com/office/officeart/2005/8/layout/process4"/>
    <dgm:cxn modelId="{B2AA8032-3FAC-4EA3-9FD2-A10709063735}" type="presOf" srcId="{23505295-536A-4F47-B9AA-DC461BC075FC}" destId="{6DA4C3FA-EA23-4EB7-94C2-4AF8F56D9968}" srcOrd="0" destOrd="0" presId="urn:microsoft.com/office/officeart/2005/8/layout/process4"/>
    <dgm:cxn modelId="{91EDC63F-D6FB-43EA-8BB7-903B14300A4C}" srcId="{E515010A-B4D4-43B2-962A-43A9F793302E}" destId="{206B25D0-381B-4636-9047-F142C5CB98BD}" srcOrd="0" destOrd="0" parTransId="{D02D7B51-EA91-4D93-9EC7-245E87BE6F3D}" sibTransId="{40CCD172-B797-4836-A51C-34C9B6992F58}"/>
    <dgm:cxn modelId="{C41F43D6-6C81-414C-A390-9381C32ABF57}" srcId="{B1116EC7-75E0-4096-9B3A-1032F9472AA9}" destId="{7F6055CC-3F19-4998-A929-077486040C2B}" srcOrd="0" destOrd="0" parTransId="{73911E3F-2A17-4D0F-9BB4-D52D6F79EA72}" sibTransId="{0675930E-8FC5-416B-8AEA-974C543C1427}"/>
    <dgm:cxn modelId="{3098B5AA-FDC0-4D70-B6F8-4D19152C4AD2}" type="presOf" srcId="{7F6055CC-3F19-4998-A929-077486040C2B}" destId="{89BF8FFC-5864-45C8-8D41-16663BAD97E9}" srcOrd="0" destOrd="0" presId="urn:microsoft.com/office/officeart/2005/8/layout/process4"/>
    <dgm:cxn modelId="{CAFE306C-5108-42CE-BCA2-BC49C1B7D3D4}" type="presOf" srcId="{B1116EC7-75E0-4096-9B3A-1032F9472AA9}" destId="{464385CE-7B12-409E-BA5E-B65C492EA35B}" srcOrd="1" destOrd="0" presId="urn:microsoft.com/office/officeart/2005/8/layout/process4"/>
    <dgm:cxn modelId="{59ACF360-C39E-4DE1-8EFC-FAC9049BD3BE}" type="presOf" srcId="{17A71642-5FDF-4D6D-B733-B57750B37784}" destId="{50FAF13F-D540-44CE-9658-4F63E2D18CC3}" srcOrd="0" destOrd="0" presId="urn:microsoft.com/office/officeart/2005/8/layout/process4"/>
    <dgm:cxn modelId="{9FD5900B-5439-4A91-BC2B-DF3490493972}" type="presOf" srcId="{B1116EC7-75E0-4096-9B3A-1032F9472AA9}" destId="{59B74759-2E28-4F81-9CD6-D44F7FEB759F}" srcOrd="0" destOrd="0" presId="urn:microsoft.com/office/officeart/2005/8/layout/process4"/>
    <dgm:cxn modelId="{34728651-3D7D-42F6-8245-500C115692B3}" srcId="{E515010A-B4D4-43B2-962A-43A9F793302E}" destId="{21017DFD-D9F7-4EB7-A88E-3062CFD7CE3C}" srcOrd="1" destOrd="0" parTransId="{4EEC9355-68B0-4FE0-AAA1-F5573BCF8C08}" sibTransId="{BFDB72F3-7062-4625-8B49-285291A760F9}"/>
    <dgm:cxn modelId="{0A19CF86-46A7-4D76-8299-17E4CD7D147B}" type="presParOf" srcId="{F10A7A6D-010B-4A98-8413-740B83BEE726}" destId="{184FCDE1-A538-436F-986F-0754BFBCA5A1}" srcOrd="0" destOrd="0" presId="urn:microsoft.com/office/officeart/2005/8/layout/process4"/>
    <dgm:cxn modelId="{B84BB8F4-F8ED-4473-9BD3-40FA21DFF602}" type="presParOf" srcId="{184FCDE1-A538-436F-986F-0754BFBCA5A1}" destId="{59B74759-2E28-4F81-9CD6-D44F7FEB759F}" srcOrd="0" destOrd="0" presId="urn:microsoft.com/office/officeart/2005/8/layout/process4"/>
    <dgm:cxn modelId="{6C35CFFD-73AF-43E1-9FFA-5082301D3D15}" type="presParOf" srcId="{184FCDE1-A538-436F-986F-0754BFBCA5A1}" destId="{464385CE-7B12-409E-BA5E-B65C492EA35B}" srcOrd="1" destOrd="0" presId="urn:microsoft.com/office/officeart/2005/8/layout/process4"/>
    <dgm:cxn modelId="{2FF0158E-BCB7-480A-AFCC-C7E154E445ED}" type="presParOf" srcId="{184FCDE1-A538-436F-986F-0754BFBCA5A1}" destId="{6EE11205-CDF3-4BB2-8902-D3D123B34271}" srcOrd="2" destOrd="0" presId="urn:microsoft.com/office/officeart/2005/8/layout/process4"/>
    <dgm:cxn modelId="{71A9133F-AB18-4B44-8649-9952DAAA702F}" type="presParOf" srcId="{6EE11205-CDF3-4BB2-8902-D3D123B34271}" destId="{89BF8FFC-5864-45C8-8D41-16663BAD97E9}" srcOrd="0" destOrd="0" presId="urn:microsoft.com/office/officeart/2005/8/layout/process4"/>
    <dgm:cxn modelId="{172A9F6E-EFDD-4384-83EF-B2D2DF0F2586}" type="presParOf" srcId="{6EE11205-CDF3-4BB2-8902-D3D123B34271}" destId="{E74F9A9A-C946-4D63-A437-B5E7232CF6EC}" srcOrd="1" destOrd="0" presId="urn:microsoft.com/office/officeart/2005/8/layout/process4"/>
    <dgm:cxn modelId="{AF28448C-F5CE-4F60-A499-9A53A4CE3D80}" type="presParOf" srcId="{6EE11205-CDF3-4BB2-8902-D3D123B34271}" destId="{C075B12C-4743-41CB-97DC-A52DF76D2C1C}" srcOrd="2" destOrd="0" presId="urn:microsoft.com/office/officeart/2005/8/layout/process4"/>
    <dgm:cxn modelId="{BC1A0BFB-9003-445D-A24F-A1F8828821FD}" type="presParOf" srcId="{F10A7A6D-010B-4A98-8413-740B83BEE726}" destId="{41E0A04D-57AA-44B4-8E38-849BBB87C362}" srcOrd="1" destOrd="0" presId="urn:microsoft.com/office/officeart/2005/8/layout/process4"/>
    <dgm:cxn modelId="{5E6A5558-0A87-40C9-9FA8-9A5B2FB7CD4B}" type="presParOf" srcId="{F10A7A6D-010B-4A98-8413-740B83BEE726}" destId="{771FF69E-D3B2-446E-8A4E-87F7188CBEA3}" srcOrd="2" destOrd="0" presId="urn:microsoft.com/office/officeart/2005/8/layout/process4"/>
    <dgm:cxn modelId="{70B53692-5B86-4B98-B67F-1507E0488583}" type="presParOf" srcId="{771FF69E-D3B2-446E-8A4E-87F7188CBEA3}" destId="{89A4AC37-C0B7-4B39-9A24-E3A2A6E2C427}" srcOrd="0" destOrd="0" presId="urn:microsoft.com/office/officeart/2005/8/layout/process4"/>
    <dgm:cxn modelId="{7C5A3AAB-10ED-4A09-94B0-775FD2660320}" type="presParOf" srcId="{771FF69E-D3B2-446E-8A4E-87F7188CBEA3}" destId="{AA8262A3-CBB0-4E93-9463-2EE2CC75C3D5}" srcOrd="1" destOrd="0" presId="urn:microsoft.com/office/officeart/2005/8/layout/process4"/>
    <dgm:cxn modelId="{3650148E-2C20-4496-95F6-BE8E929BE34C}" type="presParOf" srcId="{771FF69E-D3B2-446E-8A4E-87F7188CBEA3}" destId="{44677CD0-BDD7-4165-BAA3-2765EACBFD16}" srcOrd="2" destOrd="0" presId="urn:microsoft.com/office/officeart/2005/8/layout/process4"/>
    <dgm:cxn modelId="{BB654662-76EA-423B-B9A0-9DBB32E0E26D}" type="presParOf" srcId="{44677CD0-BDD7-4165-BAA3-2765EACBFD16}" destId="{16E8986D-4419-4C16-B7BA-EB96DA9E8BE8}" srcOrd="0" destOrd="0" presId="urn:microsoft.com/office/officeart/2005/8/layout/process4"/>
    <dgm:cxn modelId="{CE8464CF-A00B-4292-BD5D-968CBD850829}" type="presParOf" srcId="{44677CD0-BDD7-4165-BAA3-2765EACBFD16}" destId="{2B116F98-3BB9-4E8A-9275-BD9EC9E00713}" srcOrd="1" destOrd="0" presId="urn:microsoft.com/office/officeart/2005/8/layout/process4"/>
    <dgm:cxn modelId="{D6E3EC89-719E-468B-BC9B-008D746EA6D8}" type="presParOf" srcId="{F10A7A6D-010B-4A98-8413-740B83BEE726}" destId="{AEBDB3CB-3F93-4BB7-9B19-E50189CB7906}" srcOrd="3" destOrd="0" presId="urn:microsoft.com/office/officeart/2005/8/layout/process4"/>
    <dgm:cxn modelId="{0B5AEE51-088A-44E2-A67B-04347FD0F13B}" type="presParOf" srcId="{F10A7A6D-010B-4A98-8413-740B83BEE726}" destId="{61316FED-2CAA-4EB0-804C-97D15A14C1E1}" srcOrd="4" destOrd="0" presId="urn:microsoft.com/office/officeart/2005/8/layout/process4"/>
    <dgm:cxn modelId="{923D2890-0599-445F-A51C-611A20EBE3AB}" type="presParOf" srcId="{61316FED-2CAA-4EB0-804C-97D15A14C1E1}" destId="{6DA4C3FA-EA23-4EB7-94C2-4AF8F56D9968}" srcOrd="0" destOrd="0" presId="urn:microsoft.com/office/officeart/2005/8/layout/process4"/>
    <dgm:cxn modelId="{42BBA8C7-CAC4-46C8-B83A-4E04C7CF7F76}" type="presParOf" srcId="{61316FED-2CAA-4EB0-804C-97D15A14C1E1}" destId="{B8FA228A-0A88-4E6E-9F5B-7CA89FEF23C3}" srcOrd="1" destOrd="0" presId="urn:microsoft.com/office/officeart/2005/8/layout/process4"/>
    <dgm:cxn modelId="{7857C47A-FB8F-484C-9B16-A1A742599360}" type="presParOf" srcId="{61316FED-2CAA-4EB0-804C-97D15A14C1E1}" destId="{11F9B954-348F-46DC-9D15-01D9FB80311D}" srcOrd="2" destOrd="0" presId="urn:microsoft.com/office/officeart/2005/8/layout/process4"/>
    <dgm:cxn modelId="{5D6D3AA9-C809-4A75-B3DE-4902F01FFE65}" type="presParOf" srcId="{11F9B954-348F-46DC-9D15-01D9FB80311D}" destId="{613EFA72-5D65-43D8-97D2-4EC75D1030C2}" srcOrd="0" destOrd="0" presId="urn:microsoft.com/office/officeart/2005/8/layout/process4"/>
    <dgm:cxn modelId="{26A018BB-5285-471E-B57A-4130AB007A83}" type="presParOf" srcId="{11F9B954-348F-46DC-9D15-01D9FB80311D}" destId="{50FAF13F-D540-44CE-9658-4F63E2D18CC3}" srcOrd="1" destOrd="0" presId="urn:microsoft.com/office/officeart/2005/8/layout/process4"/>
    <dgm:cxn modelId="{5C9C392C-B69D-41E2-AD26-1489C8956665}" type="presParOf" srcId="{11F9B954-348F-46DC-9D15-01D9FB80311D}" destId="{B61AA5CF-D7DC-4A16-A036-7DB976945F68}" srcOrd="2"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179B09-185F-44D6-AFF0-34CCDDCCFFE3}" type="doc">
      <dgm:prSet loTypeId="urn:microsoft.com/office/officeart/2009/3/layout/RandomtoResultProcess" loCatId="process" qsTypeId="urn:microsoft.com/office/officeart/2005/8/quickstyle/3d2" qsCatId="3D" csTypeId="urn:microsoft.com/office/officeart/2005/8/colors/colorful3" csCatId="colorful" phldr="1"/>
      <dgm:spPr/>
      <dgm:t>
        <a:bodyPr/>
        <a:lstStyle/>
        <a:p>
          <a:endParaRPr lang="ru-RU"/>
        </a:p>
      </dgm:t>
    </dgm:pt>
    <dgm:pt modelId="{8938AB09-2E39-456A-A015-DFDA1D618F91}">
      <dgm:prSet phldrT="[Текст]" custT="1"/>
      <dgm:spPr>
        <a:xfrm>
          <a:off x="312259" y="635808"/>
          <a:ext cx="691524" cy="167828"/>
        </a:xfrm>
        <a:noFill/>
        <a:ln>
          <a:noFill/>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ГЦДС</a:t>
          </a:r>
        </a:p>
      </dgm:t>
    </dgm:pt>
    <dgm:pt modelId="{AB957FFE-35B6-4DDC-B22D-FAACA1C42690}" type="parTrans" cxnId="{BA306816-0B01-4988-97E1-CD5705E3EF9A}">
      <dgm:prSet/>
      <dgm:spPr/>
      <dgm:t>
        <a:bodyPr/>
        <a:lstStyle/>
        <a:p>
          <a:endParaRPr lang="ru-RU"/>
        </a:p>
      </dgm:t>
    </dgm:pt>
    <dgm:pt modelId="{5493F5DC-F473-4431-AEBF-3D730F12EBF1}" type="sibTrans" cxnId="{BA306816-0B01-4988-97E1-CD5705E3EF9A}">
      <dgm:prSet/>
      <dgm:spPr/>
      <dgm:t>
        <a:bodyPr/>
        <a:lstStyle/>
        <a:p>
          <a:endParaRPr lang="ru-RU"/>
        </a:p>
      </dgm:t>
    </dgm:pt>
    <dgm:pt modelId="{A4CA148E-C55C-482D-A200-3B452DBBEF52}">
      <dgm:prSet phldrT="[Текст]" custT="1"/>
      <dgm:spPr>
        <a:xfrm>
          <a:off x="163595" y="1113275"/>
          <a:ext cx="1312347" cy="426952"/>
        </a:xfrm>
        <a:noFill/>
        <a:ln>
          <a:noFill/>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ГЦДС в стратегических отраслях экономики</a:t>
          </a:r>
        </a:p>
      </dgm:t>
    </dgm:pt>
    <dgm:pt modelId="{936E4DED-3CEE-45C8-B004-AAB205991CCA}" type="parTrans" cxnId="{62129D70-B90C-48F8-A59D-926531F6BE08}">
      <dgm:prSet/>
      <dgm:spPr/>
      <dgm:t>
        <a:bodyPr/>
        <a:lstStyle/>
        <a:p>
          <a:endParaRPr lang="ru-RU"/>
        </a:p>
      </dgm:t>
    </dgm:pt>
    <dgm:pt modelId="{F392D6DB-92D0-4EC4-9C07-9AC39CBBEB37}" type="sibTrans" cxnId="{62129D70-B90C-48F8-A59D-926531F6BE08}">
      <dgm:prSet/>
      <dgm:spPr/>
      <dgm:t>
        <a:bodyPr/>
        <a:lstStyle/>
        <a:p>
          <a:endParaRPr lang="ru-RU"/>
        </a:p>
      </dgm:t>
    </dgm:pt>
    <dgm:pt modelId="{87F9914D-8E9C-4856-BB83-68EF7CD83AEA}">
      <dgm:prSet phldrT="[Текст]" custT="1"/>
      <dgm:spPr>
        <a:xfrm>
          <a:off x="2001649" y="483114"/>
          <a:ext cx="1513073" cy="484648"/>
        </a:xfrm>
        <a:noFill/>
        <a:ln>
          <a:noFill/>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Дорожная карта встраивания в ГЦДС ТНК</a:t>
          </a:r>
        </a:p>
      </dgm:t>
    </dgm:pt>
    <dgm:pt modelId="{42D99E99-613B-4D9C-A4F2-1CF6CC4CB014}" type="parTrans" cxnId="{B5CA9EC8-2F44-48B8-A51C-29708FBF9A53}">
      <dgm:prSet/>
      <dgm:spPr/>
      <dgm:t>
        <a:bodyPr/>
        <a:lstStyle/>
        <a:p>
          <a:endParaRPr lang="ru-RU"/>
        </a:p>
      </dgm:t>
    </dgm:pt>
    <dgm:pt modelId="{FFCAE4D8-6703-4462-B7D8-04B9B628AA58}" type="sibTrans" cxnId="{B5CA9EC8-2F44-48B8-A51C-29708FBF9A53}">
      <dgm:prSet/>
      <dgm:spPr/>
      <dgm:t>
        <a:bodyPr/>
        <a:lstStyle/>
        <a:p>
          <a:endParaRPr lang="ru-RU"/>
        </a:p>
      </dgm:t>
    </dgm:pt>
    <dgm:pt modelId="{9F9AA2DB-C8DC-4338-9201-1324CE9FED7E}">
      <dgm:prSet phldrT="[Текст]" custT="1"/>
      <dgm:spPr>
        <a:xfrm>
          <a:off x="2571530" y="1130059"/>
          <a:ext cx="2275045" cy="426952"/>
        </a:xfrm>
        <a:noFill/>
        <a:ln>
          <a:noFill/>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Стратегическое планирование, реализация, мониторинг, оценка</a:t>
          </a:r>
        </a:p>
      </dgm:t>
    </dgm:pt>
    <dgm:pt modelId="{DF90DCC9-E535-4E89-A4BD-CBB34E52D472}" type="parTrans" cxnId="{E6AA9C88-0D6E-48A2-966C-BF3669C4E90B}">
      <dgm:prSet/>
      <dgm:spPr/>
      <dgm:t>
        <a:bodyPr/>
        <a:lstStyle/>
        <a:p>
          <a:endParaRPr lang="ru-RU"/>
        </a:p>
      </dgm:t>
    </dgm:pt>
    <dgm:pt modelId="{1D46A41A-BFFA-4F30-A6F0-AB061965F1E8}" type="sibTrans" cxnId="{E6AA9C88-0D6E-48A2-966C-BF3669C4E90B}">
      <dgm:prSet/>
      <dgm:spPr/>
      <dgm:t>
        <a:bodyPr/>
        <a:lstStyle/>
        <a:p>
          <a:endParaRPr lang="ru-RU"/>
        </a:p>
      </dgm:t>
    </dgm:pt>
    <dgm:pt modelId="{C3E31823-3DB7-4355-8427-19847D787A1E}">
      <dgm:prSet custT="1"/>
      <dgm:spPr>
        <a:xfrm>
          <a:off x="4410006" y="440350"/>
          <a:ext cx="1388105" cy="588502"/>
        </a:xfr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ru-RU" sz="1200">
              <a:solidFill>
                <a:schemeClr val="tx1"/>
              </a:solidFill>
              <a:latin typeface="Times New Roman" panose="02020603050405020304" pitchFamily="18" charset="0"/>
              <a:ea typeface="+mn-ea"/>
              <a:cs typeface="Times New Roman" panose="02020603050405020304" pitchFamily="18" charset="0"/>
            </a:rPr>
            <a:t>Меры поддержки</a:t>
          </a:r>
        </a:p>
      </dgm:t>
    </dgm:pt>
    <dgm:pt modelId="{70C17AC4-C4CC-4CF2-A349-6D52C9AB7AEB}" type="parTrans" cxnId="{A940F4EA-E147-4CA9-95AC-0DE254FAB2D9}">
      <dgm:prSet/>
      <dgm:spPr/>
      <dgm:t>
        <a:bodyPr/>
        <a:lstStyle/>
        <a:p>
          <a:endParaRPr lang="ru-RU"/>
        </a:p>
      </dgm:t>
    </dgm:pt>
    <dgm:pt modelId="{A0A39227-9A0E-400E-9BB0-3BE7C6EF355D}" type="sibTrans" cxnId="{A940F4EA-E147-4CA9-95AC-0DE254FAB2D9}">
      <dgm:prSet/>
      <dgm:spPr/>
      <dgm:t>
        <a:bodyPr/>
        <a:lstStyle/>
        <a:p>
          <a:endParaRPr lang="ru-RU"/>
        </a:p>
      </dgm:t>
    </dgm:pt>
    <dgm:pt modelId="{BB08F3A6-BD01-4815-8C51-BE65A824DEE6}">
      <dgm:prSet/>
      <dgm:spPr>
        <a:xfrm>
          <a:off x="4983902" y="1073436"/>
          <a:ext cx="692355" cy="426952"/>
        </a:xfrm>
        <a:noFill/>
        <a:ln>
          <a:noFill/>
        </a:ln>
        <a:effectLst/>
      </dgm:spPr>
      <dgm:t>
        <a:bodyPr/>
        <a:lstStyle/>
        <a:p>
          <a:pPr>
            <a:buChar char="•"/>
          </a:pPr>
          <a:endParaRPr lang="ru-RU">
            <a:solidFill>
              <a:sysClr val="windowText" lastClr="000000">
                <a:hueOff val="0"/>
                <a:satOff val="0"/>
                <a:lumOff val="0"/>
                <a:alphaOff val="0"/>
              </a:sysClr>
            </a:solidFill>
            <a:latin typeface="Calibri"/>
            <a:ea typeface="+mn-ea"/>
            <a:cs typeface="+mn-cs"/>
          </a:endParaRPr>
        </a:p>
      </dgm:t>
    </dgm:pt>
    <dgm:pt modelId="{9E062B9F-914A-41ED-91C9-65E453EE76BA}" type="parTrans" cxnId="{A4097017-A851-45A2-8759-600AF66800E0}">
      <dgm:prSet/>
      <dgm:spPr/>
      <dgm:t>
        <a:bodyPr/>
        <a:lstStyle/>
        <a:p>
          <a:endParaRPr lang="ru-RU"/>
        </a:p>
      </dgm:t>
    </dgm:pt>
    <dgm:pt modelId="{F1200B14-BBAC-4449-B6C3-AE8C542A28B9}" type="sibTrans" cxnId="{A4097017-A851-45A2-8759-600AF66800E0}">
      <dgm:prSet/>
      <dgm:spPr/>
      <dgm:t>
        <a:bodyPr/>
        <a:lstStyle/>
        <a:p>
          <a:endParaRPr lang="ru-RU"/>
        </a:p>
      </dgm:t>
    </dgm:pt>
    <dgm:pt modelId="{7D6B57A0-1376-4D22-8666-43AAFAE58687}">
      <dgm:prSet/>
      <dgm:spPr>
        <a:xfrm>
          <a:off x="4983902" y="1073436"/>
          <a:ext cx="692355" cy="426952"/>
        </a:xfrm>
        <a:noFill/>
        <a:ln>
          <a:noFill/>
        </a:ln>
        <a:effectLst/>
      </dgm:spPr>
      <dgm:t>
        <a:bodyPr/>
        <a:lstStyle/>
        <a:p>
          <a:pPr>
            <a:buChar char="•"/>
          </a:pPr>
          <a:endParaRPr lang="ru-RU">
            <a:solidFill>
              <a:sysClr val="windowText" lastClr="000000">
                <a:hueOff val="0"/>
                <a:satOff val="0"/>
                <a:lumOff val="0"/>
                <a:alphaOff val="0"/>
              </a:sysClr>
            </a:solidFill>
            <a:latin typeface="Calibri"/>
            <a:ea typeface="+mn-ea"/>
            <a:cs typeface="+mn-cs"/>
          </a:endParaRPr>
        </a:p>
      </dgm:t>
    </dgm:pt>
    <dgm:pt modelId="{D256DA95-71BC-47EE-BAF5-3343A7707D06}" type="parTrans" cxnId="{12C03F30-CCEB-4BF7-A26B-895629C17AF0}">
      <dgm:prSet/>
      <dgm:spPr/>
      <dgm:t>
        <a:bodyPr/>
        <a:lstStyle/>
        <a:p>
          <a:endParaRPr lang="ru-RU"/>
        </a:p>
      </dgm:t>
    </dgm:pt>
    <dgm:pt modelId="{C4FE45AE-1D16-4075-8812-3D29212F726B}" type="sibTrans" cxnId="{12C03F30-CCEB-4BF7-A26B-895629C17AF0}">
      <dgm:prSet/>
      <dgm:spPr/>
      <dgm:t>
        <a:bodyPr/>
        <a:lstStyle/>
        <a:p>
          <a:endParaRPr lang="ru-RU"/>
        </a:p>
      </dgm:t>
    </dgm:pt>
    <dgm:pt modelId="{F9112056-05CE-4B31-9854-0C624393E5C1}">
      <dgm:prSet/>
      <dgm:spPr>
        <a:xfrm>
          <a:off x="4983902" y="1073436"/>
          <a:ext cx="692355" cy="426952"/>
        </a:xfrm>
        <a:noFill/>
        <a:ln>
          <a:noFill/>
        </a:ln>
        <a:effectLst/>
      </dgm:spPr>
      <dgm:t>
        <a:bodyPr/>
        <a:lstStyle/>
        <a:p>
          <a:pPr>
            <a:buChar char="•"/>
          </a:pPr>
          <a:endParaRPr lang="ru-RU">
            <a:solidFill>
              <a:sysClr val="windowText" lastClr="000000">
                <a:hueOff val="0"/>
                <a:satOff val="0"/>
                <a:lumOff val="0"/>
                <a:alphaOff val="0"/>
              </a:sysClr>
            </a:solidFill>
            <a:latin typeface="Calibri"/>
            <a:ea typeface="+mn-ea"/>
            <a:cs typeface="+mn-cs"/>
          </a:endParaRPr>
        </a:p>
      </dgm:t>
    </dgm:pt>
    <dgm:pt modelId="{2D6709F9-78C0-4646-B1F6-99A3ACBAF35B}" type="parTrans" cxnId="{87862B19-F145-46EA-AC9B-71830C073B7C}">
      <dgm:prSet/>
      <dgm:spPr/>
      <dgm:t>
        <a:bodyPr/>
        <a:lstStyle/>
        <a:p>
          <a:endParaRPr lang="ru-RU"/>
        </a:p>
      </dgm:t>
    </dgm:pt>
    <dgm:pt modelId="{5E777ED1-9F7B-4208-AA71-94A22BC6F33D}" type="sibTrans" cxnId="{87862B19-F145-46EA-AC9B-71830C073B7C}">
      <dgm:prSet/>
      <dgm:spPr/>
      <dgm:t>
        <a:bodyPr/>
        <a:lstStyle/>
        <a:p>
          <a:endParaRPr lang="ru-RU"/>
        </a:p>
      </dgm:t>
    </dgm:pt>
    <dgm:pt modelId="{8E17C961-AC82-4B65-9039-5E1335A7DAAD}">
      <dgm:prSet/>
      <dgm:spPr>
        <a:xfrm>
          <a:off x="4983902" y="1073436"/>
          <a:ext cx="692355" cy="426952"/>
        </a:xfrm>
        <a:noFill/>
        <a:ln>
          <a:noFill/>
        </a:ln>
        <a:effectLst/>
      </dgm:spPr>
      <dgm:t>
        <a:bodyPr/>
        <a:lstStyle/>
        <a:p>
          <a:pPr>
            <a:buChar char="•"/>
          </a:pPr>
          <a:endParaRPr lang="ru-RU">
            <a:solidFill>
              <a:sysClr val="windowText" lastClr="000000">
                <a:hueOff val="0"/>
                <a:satOff val="0"/>
                <a:lumOff val="0"/>
                <a:alphaOff val="0"/>
              </a:sysClr>
            </a:solidFill>
            <a:latin typeface="Calibri"/>
            <a:ea typeface="+mn-ea"/>
            <a:cs typeface="+mn-cs"/>
          </a:endParaRPr>
        </a:p>
      </dgm:t>
    </dgm:pt>
    <dgm:pt modelId="{653C5E08-855D-4EEA-9C82-91E77E62EEAE}" type="parTrans" cxnId="{5DBEBCDC-7598-4FAB-AD23-7DEA0EB0A9D9}">
      <dgm:prSet/>
      <dgm:spPr/>
      <dgm:t>
        <a:bodyPr/>
        <a:lstStyle/>
        <a:p>
          <a:endParaRPr lang="ru-RU"/>
        </a:p>
      </dgm:t>
    </dgm:pt>
    <dgm:pt modelId="{B2D07736-2A33-454B-9A07-3B2FFE1EF659}" type="sibTrans" cxnId="{5DBEBCDC-7598-4FAB-AD23-7DEA0EB0A9D9}">
      <dgm:prSet/>
      <dgm:spPr/>
      <dgm:t>
        <a:bodyPr/>
        <a:lstStyle/>
        <a:p>
          <a:endParaRPr lang="ru-RU"/>
        </a:p>
      </dgm:t>
    </dgm:pt>
    <dgm:pt modelId="{88DCD3CD-A5F8-46FE-9B99-EAC2F9D3A510}">
      <dgm:prSet/>
      <dgm:spPr>
        <a:xfrm>
          <a:off x="4983902" y="1073436"/>
          <a:ext cx="692355" cy="426952"/>
        </a:xfrm>
        <a:noFill/>
        <a:ln>
          <a:noFill/>
        </a:ln>
        <a:effectLst/>
      </dgm:spPr>
      <dgm:t>
        <a:bodyPr/>
        <a:lstStyle/>
        <a:p>
          <a:pPr>
            <a:buChar char="•"/>
          </a:pPr>
          <a:endParaRPr lang="ru-RU">
            <a:solidFill>
              <a:sysClr val="windowText" lastClr="000000">
                <a:hueOff val="0"/>
                <a:satOff val="0"/>
                <a:lumOff val="0"/>
                <a:alphaOff val="0"/>
              </a:sysClr>
            </a:solidFill>
            <a:latin typeface="Calibri"/>
            <a:ea typeface="+mn-ea"/>
            <a:cs typeface="+mn-cs"/>
          </a:endParaRPr>
        </a:p>
      </dgm:t>
    </dgm:pt>
    <dgm:pt modelId="{0278C958-4E5F-4FB7-8FD4-3B30C7145AA9}" type="parTrans" cxnId="{3438A13C-C7D5-4ACD-BA9F-EB0CDF0F4DB3}">
      <dgm:prSet/>
      <dgm:spPr/>
      <dgm:t>
        <a:bodyPr/>
        <a:lstStyle/>
        <a:p>
          <a:endParaRPr lang="ru-RU"/>
        </a:p>
      </dgm:t>
    </dgm:pt>
    <dgm:pt modelId="{898C5633-5327-46ED-B91B-37C25A6976AC}" type="sibTrans" cxnId="{3438A13C-C7D5-4ACD-BA9F-EB0CDF0F4DB3}">
      <dgm:prSet/>
      <dgm:spPr/>
      <dgm:t>
        <a:bodyPr/>
        <a:lstStyle/>
        <a:p>
          <a:endParaRPr lang="ru-RU"/>
        </a:p>
      </dgm:t>
    </dgm:pt>
    <dgm:pt modelId="{F83D88FF-CC31-48EA-8A63-7E6E10EDC65E}" type="pres">
      <dgm:prSet presAssocID="{5D179B09-185F-44D6-AFF0-34CCDDCCFFE3}" presName="Name0" presStyleCnt="0">
        <dgm:presLayoutVars>
          <dgm:dir/>
          <dgm:animOne val="branch"/>
          <dgm:animLvl val="lvl"/>
        </dgm:presLayoutVars>
      </dgm:prSet>
      <dgm:spPr/>
      <dgm:t>
        <a:bodyPr/>
        <a:lstStyle/>
        <a:p>
          <a:endParaRPr lang="ru-RU"/>
        </a:p>
      </dgm:t>
    </dgm:pt>
    <dgm:pt modelId="{E3F73A94-9ABD-4EF2-9B5A-B1CFFE7FF91A}" type="pres">
      <dgm:prSet presAssocID="{8938AB09-2E39-456A-A015-DFDA1D618F91}" presName="chaos" presStyleCnt="0"/>
      <dgm:spPr/>
    </dgm:pt>
    <dgm:pt modelId="{78ED8BEA-2B83-4844-BC67-1FF23D900D0D}" type="pres">
      <dgm:prSet presAssocID="{8938AB09-2E39-456A-A015-DFDA1D618F91}" presName="parTx1" presStyleLbl="revTx" presStyleIdx="0" presStyleCnt="5" custScaleY="73645"/>
      <dgm:spPr>
        <a:prstGeom prst="rect">
          <a:avLst/>
        </a:prstGeom>
      </dgm:spPr>
      <dgm:t>
        <a:bodyPr/>
        <a:lstStyle/>
        <a:p>
          <a:endParaRPr lang="ru-RU"/>
        </a:p>
      </dgm:t>
    </dgm:pt>
    <dgm:pt modelId="{8A6F2FDE-297F-4C8F-B1E4-104939E9A391}" type="pres">
      <dgm:prSet presAssocID="{8938AB09-2E39-456A-A015-DFDA1D618F91}" presName="desTx1" presStyleLbl="revTx" presStyleIdx="1" presStyleCnt="5" custScaleX="189776" custLinFactNeighborX="23390" custLinFactNeighborY="6314">
        <dgm:presLayoutVars>
          <dgm:bulletEnabled val="1"/>
        </dgm:presLayoutVars>
      </dgm:prSet>
      <dgm:spPr>
        <a:prstGeom prst="rect">
          <a:avLst/>
        </a:prstGeom>
      </dgm:spPr>
      <dgm:t>
        <a:bodyPr/>
        <a:lstStyle/>
        <a:p>
          <a:endParaRPr lang="ru-RU"/>
        </a:p>
      </dgm:t>
    </dgm:pt>
    <dgm:pt modelId="{1443BFD4-AA04-404F-AA1E-649E85803EA2}" type="pres">
      <dgm:prSet presAssocID="{8938AB09-2E39-456A-A015-DFDA1D618F91}" presName="c1" presStyleLbl="node1" presStyleIdx="0" presStyleCnt="19"/>
      <dgm:spPr>
        <a:xfrm>
          <a:off x="311473" y="536469"/>
          <a:ext cx="55007" cy="55007"/>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29CC5C-45FA-46C0-AB63-C7EFC7A93123}" type="pres">
      <dgm:prSet presAssocID="{8938AB09-2E39-456A-A015-DFDA1D618F91}" presName="c2" presStyleLbl="node1" presStyleIdx="1" presStyleCnt="19"/>
      <dgm:spPr>
        <a:xfrm>
          <a:off x="349979" y="459458"/>
          <a:ext cx="55007" cy="55007"/>
        </a:xfrm>
        <a:prstGeom prst="ellipse">
          <a:avLst/>
        </a:prstGeom>
        <a:gradFill rotWithShape="0">
          <a:gsLst>
            <a:gs pos="0">
              <a:srgbClr val="A5A5A5">
                <a:hueOff val="150589"/>
                <a:satOff val="5556"/>
                <a:lumOff val="-817"/>
                <a:alphaOff val="0"/>
                <a:satMod val="103000"/>
                <a:lumMod val="102000"/>
                <a:tint val="94000"/>
              </a:srgbClr>
            </a:gs>
            <a:gs pos="50000">
              <a:srgbClr val="A5A5A5">
                <a:hueOff val="150589"/>
                <a:satOff val="5556"/>
                <a:lumOff val="-817"/>
                <a:alphaOff val="0"/>
                <a:satMod val="110000"/>
                <a:lumMod val="100000"/>
                <a:shade val="100000"/>
              </a:srgbClr>
            </a:gs>
            <a:gs pos="100000">
              <a:srgbClr val="A5A5A5">
                <a:hueOff val="150589"/>
                <a:satOff val="5556"/>
                <a:lumOff val="-81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A85EBA0-8F5B-4A38-B081-B8B0F8AC067A}" type="pres">
      <dgm:prSet presAssocID="{8938AB09-2E39-456A-A015-DFDA1D618F91}" presName="c3" presStyleLbl="node1" presStyleIdx="2" presStyleCnt="19"/>
      <dgm:spPr>
        <a:xfrm>
          <a:off x="442392" y="474860"/>
          <a:ext cx="86440" cy="86440"/>
        </a:xfrm>
        <a:prstGeom prst="ellipse">
          <a:avLst/>
        </a:prstGeom>
        <a:gradFill rotWithShape="0">
          <a:gsLst>
            <a:gs pos="0">
              <a:srgbClr val="A5A5A5">
                <a:hueOff val="301178"/>
                <a:satOff val="11111"/>
                <a:lumOff val="-1634"/>
                <a:alphaOff val="0"/>
                <a:satMod val="103000"/>
                <a:lumMod val="102000"/>
                <a:tint val="94000"/>
              </a:srgbClr>
            </a:gs>
            <a:gs pos="50000">
              <a:srgbClr val="A5A5A5">
                <a:hueOff val="301178"/>
                <a:satOff val="11111"/>
                <a:lumOff val="-1634"/>
                <a:alphaOff val="0"/>
                <a:satMod val="110000"/>
                <a:lumMod val="100000"/>
                <a:shade val="100000"/>
              </a:srgbClr>
            </a:gs>
            <a:gs pos="100000">
              <a:srgbClr val="A5A5A5">
                <a:hueOff val="301178"/>
                <a:satOff val="11111"/>
                <a:lumOff val="-163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5ABC81-5AF4-4451-8D2C-CD79942FEEE2}" type="pres">
      <dgm:prSet presAssocID="{8938AB09-2E39-456A-A015-DFDA1D618F91}" presName="c4" presStyleLbl="node1" presStyleIdx="3" presStyleCnt="19"/>
      <dgm:spPr>
        <a:xfrm>
          <a:off x="519402" y="390148"/>
          <a:ext cx="55007" cy="55007"/>
        </a:xfrm>
        <a:prstGeom prst="ellipse">
          <a:avLst/>
        </a:prstGeom>
        <a:gradFill rotWithShape="0">
          <a:gsLst>
            <a:gs pos="0">
              <a:srgbClr val="A5A5A5">
                <a:hueOff val="451767"/>
                <a:satOff val="16667"/>
                <a:lumOff val="-2451"/>
                <a:alphaOff val="0"/>
                <a:satMod val="103000"/>
                <a:lumMod val="102000"/>
                <a:tint val="94000"/>
              </a:srgbClr>
            </a:gs>
            <a:gs pos="50000">
              <a:srgbClr val="A5A5A5">
                <a:hueOff val="451767"/>
                <a:satOff val="16667"/>
                <a:lumOff val="-2451"/>
                <a:alphaOff val="0"/>
                <a:satMod val="110000"/>
                <a:lumMod val="100000"/>
                <a:shade val="100000"/>
              </a:srgbClr>
            </a:gs>
            <a:gs pos="100000">
              <a:srgbClr val="A5A5A5">
                <a:hueOff val="451767"/>
                <a:satOff val="16667"/>
                <a:lumOff val="-245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2059C9A4-CD6A-42A5-BDBF-AA164B27CE80}" type="pres">
      <dgm:prSet presAssocID="{8938AB09-2E39-456A-A015-DFDA1D618F91}" presName="c5" presStyleLbl="node1" presStyleIdx="4" presStyleCnt="19"/>
      <dgm:spPr>
        <a:xfrm>
          <a:off x="619516" y="359344"/>
          <a:ext cx="55007" cy="55007"/>
        </a:xfrm>
        <a:prstGeom prst="ellipse">
          <a:avLst/>
        </a:prstGeom>
        <a:gradFill rotWithShape="0">
          <a:gsLst>
            <a:gs pos="0">
              <a:srgbClr val="A5A5A5">
                <a:hueOff val="602355"/>
                <a:satOff val="22222"/>
                <a:lumOff val="-3268"/>
                <a:alphaOff val="0"/>
                <a:satMod val="103000"/>
                <a:lumMod val="102000"/>
                <a:tint val="94000"/>
              </a:srgbClr>
            </a:gs>
            <a:gs pos="50000">
              <a:srgbClr val="A5A5A5">
                <a:hueOff val="602355"/>
                <a:satOff val="22222"/>
                <a:lumOff val="-3268"/>
                <a:alphaOff val="0"/>
                <a:satMod val="110000"/>
                <a:lumMod val="100000"/>
                <a:shade val="100000"/>
              </a:srgbClr>
            </a:gs>
            <a:gs pos="100000">
              <a:srgbClr val="A5A5A5">
                <a:hueOff val="602355"/>
                <a:satOff val="22222"/>
                <a:lumOff val="-326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48FA1AE3-AD2E-4A6D-B1E7-9EF03BC55E12}" type="pres">
      <dgm:prSet presAssocID="{8938AB09-2E39-456A-A015-DFDA1D618F91}" presName="c6" presStyleLbl="node1" presStyleIdx="5" presStyleCnt="19"/>
      <dgm:spPr>
        <a:xfrm>
          <a:off x="742733" y="413252"/>
          <a:ext cx="55007" cy="55007"/>
        </a:xfrm>
        <a:prstGeom prst="ellipse">
          <a:avLst/>
        </a:prstGeom>
        <a:gradFill rotWithShape="0">
          <a:gsLst>
            <a:gs pos="0">
              <a:srgbClr val="A5A5A5">
                <a:hueOff val="752944"/>
                <a:satOff val="27778"/>
                <a:lumOff val="-4085"/>
                <a:alphaOff val="0"/>
                <a:satMod val="103000"/>
                <a:lumMod val="102000"/>
                <a:tint val="94000"/>
              </a:srgbClr>
            </a:gs>
            <a:gs pos="50000">
              <a:srgbClr val="A5A5A5">
                <a:hueOff val="752944"/>
                <a:satOff val="27778"/>
                <a:lumOff val="-4085"/>
                <a:alphaOff val="0"/>
                <a:satMod val="110000"/>
                <a:lumMod val="100000"/>
                <a:shade val="100000"/>
              </a:srgbClr>
            </a:gs>
            <a:gs pos="100000">
              <a:srgbClr val="A5A5A5">
                <a:hueOff val="752944"/>
                <a:satOff val="27778"/>
                <a:lumOff val="-408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622BC446-7100-4697-8EF7-23D874238F2A}" type="pres">
      <dgm:prSet presAssocID="{8938AB09-2E39-456A-A015-DFDA1D618F91}" presName="c7" presStyleLbl="node1" presStyleIdx="6" presStyleCnt="19"/>
      <dgm:spPr>
        <a:xfrm>
          <a:off x="819744" y="451757"/>
          <a:ext cx="86440" cy="86440"/>
        </a:xfrm>
        <a:prstGeom prst="ellipse">
          <a:avLst/>
        </a:prstGeom>
        <a:gradFill rotWithShape="0">
          <a:gsLst>
            <a:gs pos="0">
              <a:srgbClr val="A5A5A5">
                <a:hueOff val="903533"/>
                <a:satOff val="33333"/>
                <a:lumOff val="-4902"/>
                <a:alphaOff val="0"/>
                <a:satMod val="103000"/>
                <a:lumMod val="102000"/>
                <a:tint val="94000"/>
              </a:srgbClr>
            </a:gs>
            <a:gs pos="50000">
              <a:srgbClr val="A5A5A5">
                <a:hueOff val="903533"/>
                <a:satOff val="33333"/>
                <a:lumOff val="-4902"/>
                <a:alphaOff val="0"/>
                <a:satMod val="110000"/>
                <a:lumMod val="100000"/>
                <a:shade val="100000"/>
              </a:srgbClr>
            </a:gs>
            <a:gs pos="100000">
              <a:srgbClr val="A5A5A5">
                <a:hueOff val="903533"/>
                <a:satOff val="33333"/>
                <a:lumOff val="-490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F42BC51E-6D09-4CEC-85DE-197B1E0DEBBC}" type="pres">
      <dgm:prSet presAssocID="{8938AB09-2E39-456A-A015-DFDA1D618F91}" presName="c8" presStyleLbl="node1" presStyleIdx="7" presStyleCnt="19"/>
      <dgm:spPr>
        <a:xfrm>
          <a:off x="927559" y="536469"/>
          <a:ext cx="55007" cy="55007"/>
        </a:xfrm>
        <a:prstGeom prst="ellipse">
          <a:avLst/>
        </a:prstGeom>
        <a:gradFill rotWithShape="0">
          <a:gsLst>
            <a:gs pos="0">
              <a:srgbClr val="A5A5A5">
                <a:hueOff val="1054122"/>
                <a:satOff val="38889"/>
                <a:lumOff val="-5719"/>
                <a:alphaOff val="0"/>
                <a:satMod val="103000"/>
                <a:lumMod val="102000"/>
                <a:tint val="94000"/>
              </a:srgbClr>
            </a:gs>
            <a:gs pos="50000">
              <a:srgbClr val="A5A5A5">
                <a:hueOff val="1054122"/>
                <a:satOff val="38889"/>
                <a:lumOff val="-5719"/>
                <a:alphaOff val="0"/>
                <a:satMod val="110000"/>
                <a:lumMod val="100000"/>
                <a:shade val="100000"/>
              </a:srgbClr>
            </a:gs>
            <a:gs pos="100000">
              <a:srgbClr val="A5A5A5">
                <a:hueOff val="1054122"/>
                <a:satOff val="38889"/>
                <a:lumOff val="-5719"/>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7CC97544-BC4C-4C06-A433-7424384C7314}" type="pres">
      <dgm:prSet presAssocID="{8938AB09-2E39-456A-A015-DFDA1D618F91}" presName="c9" presStyleLbl="node1" presStyleIdx="8" presStyleCnt="19"/>
      <dgm:spPr>
        <a:xfrm>
          <a:off x="973765" y="621180"/>
          <a:ext cx="55007" cy="55007"/>
        </a:xfrm>
        <a:prstGeom prst="ellipse">
          <a:avLst/>
        </a:prstGeom>
        <a:gradFill rotWithShape="0">
          <a:gsLst>
            <a:gs pos="0">
              <a:srgbClr val="A5A5A5">
                <a:hueOff val="1204711"/>
                <a:satOff val="44444"/>
                <a:lumOff val="-6536"/>
                <a:alphaOff val="0"/>
                <a:satMod val="103000"/>
                <a:lumMod val="102000"/>
                <a:tint val="94000"/>
              </a:srgbClr>
            </a:gs>
            <a:gs pos="50000">
              <a:srgbClr val="A5A5A5">
                <a:hueOff val="1204711"/>
                <a:satOff val="44444"/>
                <a:lumOff val="-6536"/>
                <a:alphaOff val="0"/>
                <a:satMod val="110000"/>
                <a:lumMod val="100000"/>
                <a:shade val="100000"/>
              </a:srgbClr>
            </a:gs>
            <a:gs pos="100000">
              <a:srgbClr val="A5A5A5">
                <a:hueOff val="1204711"/>
                <a:satOff val="44444"/>
                <a:lumOff val="-653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CABA62EF-12CA-4BFB-A5B7-26634684994A}" type="pres">
      <dgm:prSet presAssocID="{8938AB09-2E39-456A-A015-DFDA1D618F91}" presName="c10" presStyleLbl="node1" presStyleIdx="9" presStyleCnt="19"/>
      <dgm:spPr>
        <a:xfrm>
          <a:off x="573310" y="459458"/>
          <a:ext cx="141448" cy="141448"/>
        </a:xfrm>
        <a:prstGeom prst="ellipse">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E2B333C-69E7-48E1-AD9A-EA8913EB3A95}" type="pres">
      <dgm:prSet presAssocID="{8938AB09-2E39-456A-A015-DFDA1D618F91}" presName="c11" presStyleLbl="node1" presStyleIdx="10" presStyleCnt="19"/>
      <dgm:spPr>
        <a:xfrm>
          <a:off x="272968" y="752099"/>
          <a:ext cx="55007" cy="55007"/>
        </a:xfrm>
        <a:prstGeom prst="ellipse">
          <a:avLst/>
        </a:prstGeom>
        <a:gradFill rotWithShape="0">
          <a:gsLst>
            <a:gs pos="0">
              <a:srgbClr val="A5A5A5">
                <a:hueOff val="1505888"/>
                <a:satOff val="55556"/>
                <a:lumOff val="-8170"/>
                <a:alphaOff val="0"/>
                <a:satMod val="103000"/>
                <a:lumMod val="102000"/>
                <a:tint val="94000"/>
              </a:srgbClr>
            </a:gs>
            <a:gs pos="50000">
              <a:srgbClr val="A5A5A5">
                <a:hueOff val="1505888"/>
                <a:satOff val="55556"/>
                <a:lumOff val="-8170"/>
                <a:alphaOff val="0"/>
                <a:satMod val="110000"/>
                <a:lumMod val="100000"/>
                <a:shade val="100000"/>
              </a:srgbClr>
            </a:gs>
            <a:gs pos="100000">
              <a:srgbClr val="A5A5A5">
                <a:hueOff val="1505888"/>
                <a:satOff val="55556"/>
                <a:lumOff val="-817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4296B2AC-AB64-41BB-B80B-B1464A8E3822}" type="pres">
      <dgm:prSet presAssocID="{8938AB09-2E39-456A-A015-DFDA1D618F91}" presName="c12" presStyleLbl="node1" presStyleIdx="11" presStyleCnt="19"/>
      <dgm:spPr>
        <a:xfrm>
          <a:off x="319174" y="821408"/>
          <a:ext cx="86440" cy="86440"/>
        </a:xfrm>
        <a:prstGeom prst="ellipse">
          <a:avLst/>
        </a:prstGeom>
        <a:gradFill rotWithShape="0">
          <a:gsLst>
            <a:gs pos="0">
              <a:srgbClr val="A5A5A5">
                <a:hueOff val="1656477"/>
                <a:satOff val="61111"/>
                <a:lumOff val="-8987"/>
                <a:alphaOff val="0"/>
                <a:satMod val="103000"/>
                <a:lumMod val="102000"/>
                <a:tint val="94000"/>
              </a:srgbClr>
            </a:gs>
            <a:gs pos="50000">
              <a:srgbClr val="A5A5A5">
                <a:hueOff val="1656477"/>
                <a:satOff val="61111"/>
                <a:lumOff val="-8987"/>
                <a:alphaOff val="0"/>
                <a:satMod val="110000"/>
                <a:lumMod val="100000"/>
                <a:shade val="100000"/>
              </a:srgbClr>
            </a:gs>
            <a:gs pos="100000">
              <a:srgbClr val="A5A5A5">
                <a:hueOff val="1656477"/>
                <a:satOff val="61111"/>
                <a:lumOff val="-898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3A47746A-1186-4134-8CB2-98BB91C5AF8A}" type="pres">
      <dgm:prSet presAssocID="{8938AB09-2E39-456A-A015-DFDA1D618F91}" presName="c13" presStyleLbl="node1" presStyleIdx="12" presStyleCnt="19"/>
      <dgm:spPr>
        <a:xfrm>
          <a:off x="434691" y="883017"/>
          <a:ext cx="125731" cy="125731"/>
        </a:xfrm>
        <a:prstGeom prst="ellipse">
          <a:avLst/>
        </a:prstGeom>
        <a:gradFill rotWithShape="0">
          <a:gsLst>
            <a:gs pos="0">
              <a:srgbClr val="A5A5A5">
                <a:hueOff val="1807066"/>
                <a:satOff val="66667"/>
                <a:lumOff val="-9804"/>
                <a:alphaOff val="0"/>
                <a:satMod val="103000"/>
                <a:lumMod val="102000"/>
                <a:tint val="94000"/>
              </a:srgbClr>
            </a:gs>
            <a:gs pos="50000">
              <a:srgbClr val="A5A5A5">
                <a:hueOff val="1807066"/>
                <a:satOff val="66667"/>
                <a:lumOff val="-9804"/>
                <a:alphaOff val="0"/>
                <a:satMod val="110000"/>
                <a:lumMod val="100000"/>
                <a:shade val="100000"/>
              </a:srgbClr>
            </a:gs>
            <a:gs pos="100000">
              <a:srgbClr val="A5A5A5">
                <a:hueOff val="1807066"/>
                <a:satOff val="66667"/>
                <a:lumOff val="-9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A154775A-C2D5-40CE-A79B-9CB0FF8AA00E}" type="pres">
      <dgm:prSet presAssocID="{8938AB09-2E39-456A-A015-DFDA1D618F91}" presName="c14" presStyleLbl="node1" presStyleIdx="13" presStyleCnt="19"/>
      <dgm:spPr>
        <a:xfrm>
          <a:off x="596413" y="983131"/>
          <a:ext cx="55007" cy="55007"/>
        </a:xfrm>
        <a:prstGeom prst="ellipse">
          <a:avLst/>
        </a:prstGeom>
        <a:gradFill rotWithShape="0">
          <a:gsLst>
            <a:gs pos="0">
              <a:srgbClr val="A5A5A5">
                <a:hueOff val="1957655"/>
                <a:satOff val="72222"/>
                <a:lumOff val="-10621"/>
                <a:alphaOff val="0"/>
                <a:satMod val="103000"/>
                <a:lumMod val="102000"/>
                <a:tint val="94000"/>
              </a:srgbClr>
            </a:gs>
            <a:gs pos="50000">
              <a:srgbClr val="A5A5A5">
                <a:hueOff val="1957655"/>
                <a:satOff val="72222"/>
                <a:lumOff val="-10621"/>
                <a:alphaOff val="0"/>
                <a:satMod val="110000"/>
                <a:lumMod val="100000"/>
                <a:shade val="100000"/>
              </a:srgbClr>
            </a:gs>
            <a:gs pos="100000">
              <a:srgbClr val="A5A5A5">
                <a:hueOff val="1957655"/>
                <a:satOff val="72222"/>
                <a:lumOff val="-1062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31C3E9CC-7B7D-4572-AC50-A0CBA2C4717E}" type="pres">
      <dgm:prSet presAssocID="{8938AB09-2E39-456A-A015-DFDA1D618F91}" presName="c15" presStyleLbl="node1" presStyleIdx="14" presStyleCnt="19"/>
      <dgm:spPr>
        <a:xfrm>
          <a:off x="627217" y="883017"/>
          <a:ext cx="86440" cy="86440"/>
        </a:xfrm>
        <a:prstGeom prst="ellipse">
          <a:avLst/>
        </a:prstGeom>
        <a:gradFill rotWithShape="0">
          <a:gsLst>
            <a:gs pos="0">
              <a:srgbClr val="A5A5A5">
                <a:hueOff val="2108244"/>
                <a:satOff val="77778"/>
                <a:lumOff val="-11438"/>
                <a:alphaOff val="0"/>
                <a:satMod val="103000"/>
                <a:lumMod val="102000"/>
                <a:tint val="94000"/>
              </a:srgbClr>
            </a:gs>
            <a:gs pos="50000">
              <a:srgbClr val="A5A5A5">
                <a:hueOff val="2108244"/>
                <a:satOff val="77778"/>
                <a:lumOff val="-11438"/>
                <a:alphaOff val="0"/>
                <a:satMod val="110000"/>
                <a:lumMod val="100000"/>
                <a:shade val="100000"/>
              </a:srgbClr>
            </a:gs>
            <a:gs pos="100000">
              <a:srgbClr val="A5A5A5">
                <a:hueOff val="2108244"/>
                <a:satOff val="77778"/>
                <a:lumOff val="-1143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37CBA022-F406-477F-982A-C89AF675A683}" type="pres">
      <dgm:prSet presAssocID="{8938AB09-2E39-456A-A015-DFDA1D618F91}" presName="c16" presStyleLbl="node1" presStyleIdx="15" presStyleCnt="19"/>
      <dgm:spPr>
        <a:xfrm>
          <a:off x="704228" y="990832"/>
          <a:ext cx="55007" cy="55007"/>
        </a:xfrm>
        <a:prstGeom prst="ellipse">
          <a:avLst/>
        </a:prstGeom>
        <a:gradFill rotWithShape="0">
          <a:gsLst>
            <a:gs pos="0">
              <a:srgbClr val="A5A5A5">
                <a:hueOff val="2258833"/>
                <a:satOff val="83333"/>
                <a:lumOff val="-12255"/>
                <a:alphaOff val="0"/>
                <a:satMod val="103000"/>
                <a:lumMod val="102000"/>
                <a:tint val="94000"/>
              </a:srgbClr>
            </a:gs>
            <a:gs pos="50000">
              <a:srgbClr val="A5A5A5">
                <a:hueOff val="2258833"/>
                <a:satOff val="83333"/>
                <a:lumOff val="-12255"/>
                <a:alphaOff val="0"/>
                <a:satMod val="110000"/>
                <a:lumMod val="100000"/>
                <a:shade val="100000"/>
              </a:srgbClr>
            </a:gs>
            <a:gs pos="100000">
              <a:srgbClr val="A5A5A5">
                <a:hueOff val="2258833"/>
                <a:satOff val="83333"/>
                <a:lumOff val="-122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573B6956-5F6B-4829-9124-12B336100EB1}" type="pres">
      <dgm:prSet presAssocID="{8938AB09-2E39-456A-A015-DFDA1D618F91}" presName="c17" presStyleLbl="node1" presStyleIdx="16" presStyleCnt="19"/>
      <dgm:spPr>
        <a:xfrm>
          <a:off x="773538" y="867615"/>
          <a:ext cx="125731" cy="125731"/>
        </a:xfrm>
        <a:prstGeom prst="ellipse">
          <a:avLst/>
        </a:prstGeom>
        <a:gradFill rotWithShape="0">
          <a:gsLst>
            <a:gs pos="0">
              <a:srgbClr val="A5A5A5">
                <a:hueOff val="2409421"/>
                <a:satOff val="88889"/>
                <a:lumOff val="-13072"/>
                <a:alphaOff val="0"/>
                <a:satMod val="103000"/>
                <a:lumMod val="102000"/>
                <a:tint val="94000"/>
              </a:srgbClr>
            </a:gs>
            <a:gs pos="50000">
              <a:srgbClr val="A5A5A5">
                <a:hueOff val="2409421"/>
                <a:satOff val="88889"/>
                <a:lumOff val="-13072"/>
                <a:alphaOff val="0"/>
                <a:satMod val="110000"/>
                <a:lumMod val="100000"/>
                <a:shade val="100000"/>
              </a:srgbClr>
            </a:gs>
            <a:gs pos="100000">
              <a:srgbClr val="A5A5A5">
                <a:hueOff val="2409421"/>
                <a:satOff val="88889"/>
                <a:lumOff val="-1307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FC18394B-9B67-4F9E-B3E7-73FCF02E39C9}" type="pres">
      <dgm:prSet presAssocID="{8938AB09-2E39-456A-A015-DFDA1D618F91}" presName="c18" presStyleLbl="node1" presStyleIdx="17" presStyleCnt="19"/>
      <dgm:spPr>
        <a:xfrm>
          <a:off x="942961" y="836810"/>
          <a:ext cx="86440" cy="86440"/>
        </a:xfrm>
        <a:prstGeom prst="ellipse">
          <a:avLst/>
        </a:prstGeom>
        <a:gradFill rotWithShape="0">
          <a:gsLst>
            <a:gs pos="0">
              <a:srgbClr val="A5A5A5">
                <a:hueOff val="2560010"/>
                <a:satOff val="94444"/>
                <a:lumOff val="-13889"/>
                <a:alphaOff val="0"/>
                <a:satMod val="103000"/>
                <a:lumMod val="102000"/>
                <a:tint val="94000"/>
              </a:srgbClr>
            </a:gs>
            <a:gs pos="50000">
              <a:srgbClr val="A5A5A5">
                <a:hueOff val="2560010"/>
                <a:satOff val="94444"/>
                <a:lumOff val="-13889"/>
                <a:alphaOff val="0"/>
                <a:satMod val="110000"/>
                <a:lumMod val="100000"/>
                <a:shade val="100000"/>
              </a:srgbClr>
            </a:gs>
            <a:gs pos="100000">
              <a:srgbClr val="A5A5A5">
                <a:hueOff val="2560010"/>
                <a:satOff val="94444"/>
                <a:lumOff val="-13889"/>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176BADA-5A9E-4B86-B238-4322E25606D7}" type="pres">
      <dgm:prSet presAssocID="{5493F5DC-F473-4431-AEBF-3D730F12EBF1}" presName="chevronComposite1" presStyleCnt="0"/>
      <dgm:spPr/>
    </dgm:pt>
    <dgm:pt modelId="{74A7B637-E2AA-4221-B466-45D0FFFA33AF}" type="pres">
      <dgm:prSet presAssocID="{5493F5DC-F473-4431-AEBF-3D730F12EBF1}" presName="chevron1" presStyleLbl="sibTrans2D1" presStyleIdx="0" presStyleCnt="2" custScaleX="208995"/>
      <dgm:spPr>
        <a:xfrm>
          <a:off x="1314196" y="474732"/>
          <a:ext cx="530562" cy="484653"/>
        </a:xfrm>
        <a:prstGeom prst="chevron">
          <a:avLst>
            <a:gd name="adj" fmla="val 62310"/>
          </a:avLst>
        </a:prstGeo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pt>
    <dgm:pt modelId="{B2FC82FA-F51F-4A32-8D7F-F814FFAFE1E0}" type="pres">
      <dgm:prSet presAssocID="{5493F5DC-F473-4431-AEBF-3D730F12EBF1}" presName="spChevron1" presStyleCnt="0"/>
      <dgm:spPr/>
    </dgm:pt>
    <dgm:pt modelId="{D23C0282-5B3E-4F8C-B19E-83D2B856E661}" type="pres">
      <dgm:prSet presAssocID="{87F9914D-8E9C-4856-BB83-68EF7CD83AEA}" presName="middle" presStyleCnt="0"/>
      <dgm:spPr/>
    </dgm:pt>
    <dgm:pt modelId="{E38F783D-622D-4BF7-80F3-F81C7D041296}" type="pres">
      <dgm:prSet presAssocID="{87F9914D-8E9C-4856-BB83-68EF7CD83AEA}" presName="parTxMid" presStyleLbl="revTx" presStyleIdx="2" presStyleCnt="5" custScaleX="218540" custLinFactNeighborX="-32367" custLinFactNeighborY="1681"/>
      <dgm:spPr>
        <a:prstGeom prst="rect">
          <a:avLst/>
        </a:prstGeom>
      </dgm:spPr>
      <dgm:t>
        <a:bodyPr/>
        <a:lstStyle/>
        <a:p>
          <a:endParaRPr lang="ru-RU"/>
        </a:p>
      </dgm:t>
    </dgm:pt>
    <dgm:pt modelId="{840578CF-2529-4C64-9747-553C44E6A419}" type="pres">
      <dgm:prSet presAssocID="{87F9914D-8E9C-4856-BB83-68EF7CD83AEA}" presName="desTxMid" presStyleLbl="revTx" presStyleIdx="3" presStyleCnt="5" custScaleX="328595" custLinFactX="4971" custLinFactNeighborX="100000" custLinFactNeighborY="10245">
        <dgm:presLayoutVars>
          <dgm:bulletEnabled val="1"/>
        </dgm:presLayoutVars>
      </dgm:prSet>
      <dgm:spPr>
        <a:prstGeom prst="rect">
          <a:avLst/>
        </a:prstGeom>
      </dgm:spPr>
      <dgm:t>
        <a:bodyPr/>
        <a:lstStyle/>
        <a:p>
          <a:endParaRPr lang="ru-RU"/>
        </a:p>
      </dgm:t>
    </dgm:pt>
    <dgm:pt modelId="{B2E96938-DE45-42D5-93F7-A407208AB2AC}" type="pres">
      <dgm:prSet presAssocID="{87F9914D-8E9C-4856-BB83-68EF7CD83AEA}" presName="spMid" presStyleCnt="0"/>
      <dgm:spPr/>
    </dgm:pt>
    <dgm:pt modelId="{4406A90C-83FB-4290-879B-D6C86AA5272F}" type="pres">
      <dgm:prSet presAssocID="{FFCAE4D8-6703-4462-B7D8-04B9B628AA58}" presName="chevronComposite1" presStyleCnt="0"/>
      <dgm:spPr/>
    </dgm:pt>
    <dgm:pt modelId="{45C78200-52AC-4E5B-8FE1-F3E67E591AF5}" type="pres">
      <dgm:prSet presAssocID="{FFCAE4D8-6703-4462-B7D8-04B9B628AA58}" presName="chevron1" presStyleLbl="sibTrans2D1" presStyleIdx="1" presStyleCnt="2" custScaleX="225675" custLinFactX="-92853" custLinFactNeighborX="-100000" custLinFactNeighborY="6258"/>
      <dgm:spPr>
        <a:xfrm>
          <a:off x="3630220" y="505062"/>
          <a:ext cx="572906" cy="484653"/>
        </a:xfrm>
        <a:prstGeom prst="chevron">
          <a:avLst>
            <a:gd name="adj" fmla="val 62310"/>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pt>
    <dgm:pt modelId="{351B249E-B83F-49C4-BB23-482944F4CE00}" type="pres">
      <dgm:prSet presAssocID="{FFCAE4D8-6703-4462-B7D8-04B9B628AA58}" presName="spChevron1" presStyleCnt="0"/>
      <dgm:spPr/>
    </dgm:pt>
    <dgm:pt modelId="{BBE5FB21-D2F8-4F8B-8BE5-D47C64B9CF17}" type="pres">
      <dgm:prSet presAssocID="{C3E31823-3DB7-4355-8427-19847D787A1E}" presName="last" presStyleCnt="0"/>
      <dgm:spPr/>
    </dgm:pt>
    <dgm:pt modelId="{8356FAE7-39F8-4741-8612-068034BCAF8D}" type="pres">
      <dgm:prSet presAssocID="{C3E31823-3DB7-4355-8427-19847D787A1E}" presName="circleTx" presStyleLbl="node1" presStyleIdx="18" presStyleCnt="19" custScaleX="235871" custLinFactNeighborX="-48038"/>
      <dgm:spPr>
        <a:prstGeom prst="flowChartMultidocument">
          <a:avLst/>
        </a:prstGeom>
      </dgm:spPr>
      <dgm:t>
        <a:bodyPr/>
        <a:lstStyle/>
        <a:p>
          <a:endParaRPr lang="ru-RU"/>
        </a:p>
      </dgm:t>
    </dgm:pt>
    <dgm:pt modelId="{F56C8962-0016-4AFC-9793-B4D44A34CA16}" type="pres">
      <dgm:prSet presAssocID="{C3E31823-3DB7-4355-8427-19847D787A1E}" presName="desTxN" presStyleLbl="revTx" presStyleIdx="4" presStyleCnt="5" custLinFactNeighborX="-8187" custLinFactNeighborY="-3017">
        <dgm:presLayoutVars>
          <dgm:bulletEnabled val="1"/>
        </dgm:presLayoutVars>
      </dgm:prSet>
      <dgm:spPr>
        <a:prstGeom prst="rect">
          <a:avLst/>
        </a:prstGeom>
      </dgm:spPr>
      <dgm:t>
        <a:bodyPr/>
        <a:lstStyle/>
        <a:p>
          <a:endParaRPr lang="ru-RU"/>
        </a:p>
      </dgm:t>
    </dgm:pt>
    <dgm:pt modelId="{87B7A99F-DD39-4364-95D8-742542F1A12B}" type="pres">
      <dgm:prSet presAssocID="{C3E31823-3DB7-4355-8427-19847D787A1E}" presName="spN" presStyleCnt="0"/>
      <dgm:spPr/>
    </dgm:pt>
  </dgm:ptLst>
  <dgm:cxnLst>
    <dgm:cxn modelId="{33891D95-1339-446F-8BEC-27DDC6A054C2}" type="presOf" srcId="{8938AB09-2E39-456A-A015-DFDA1D618F91}" destId="{78ED8BEA-2B83-4844-BC67-1FF23D900D0D}" srcOrd="0" destOrd="0" presId="urn:microsoft.com/office/officeart/2009/3/layout/RandomtoResultProcess"/>
    <dgm:cxn modelId="{BE5C1C95-0F86-42EB-B446-186972A43B1B}" type="presOf" srcId="{87F9914D-8E9C-4856-BB83-68EF7CD83AEA}" destId="{E38F783D-622D-4BF7-80F3-F81C7D041296}" srcOrd="0" destOrd="0" presId="urn:microsoft.com/office/officeart/2009/3/layout/RandomtoResultProcess"/>
    <dgm:cxn modelId="{0A053DCB-0CB5-44E2-9EE0-A68DDC29B1A9}" type="presOf" srcId="{C3E31823-3DB7-4355-8427-19847D787A1E}" destId="{8356FAE7-39F8-4741-8612-068034BCAF8D}" srcOrd="0" destOrd="0" presId="urn:microsoft.com/office/officeart/2009/3/layout/RandomtoResultProcess"/>
    <dgm:cxn modelId="{3438A13C-C7D5-4ACD-BA9F-EB0CDF0F4DB3}" srcId="{C3E31823-3DB7-4355-8427-19847D787A1E}" destId="{88DCD3CD-A5F8-46FE-9B99-EAC2F9D3A510}" srcOrd="4" destOrd="0" parTransId="{0278C958-4E5F-4FB7-8FD4-3B30C7145AA9}" sibTransId="{898C5633-5327-46ED-B91B-37C25A6976AC}"/>
    <dgm:cxn modelId="{0DB40F40-4775-4D76-ABC1-14D9BE04880F}" type="presOf" srcId="{BB08F3A6-BD01-4815-8C51-BE65A824DEE6}" destId="{F56C8962-0016-4AFC-9793-B4D44A34CA16}" srcOrd="0" destOrd="0" presId="urn:microsoft.com/office/officeart/2009/3/layout/RandomtoResultProcess"/>
    <dgm:cxn modelId="{BA306816-0B01-4988-97E1-CD5705E3EF9A}" srcId="{5D179B09-185F-44D6-AFF0-34CCDDCCFFE3}" destId="{8938AB09-2E39-456A-A015-DFDA1D618F91}" srcOrd="0" destOrd="0" parTransId="{AB957FFE-35B6-4DDC-B22D-FAACA1C42690}" sibTransId="{5493F5DC-F473-4431-AEBF-3D730F12EBF1}"/>
    <dgm:cxn modelId="{87862B19-F145-46EA-AC9B-71830C073B7C}" srcId="{C3E31823-3DB7-4355-8427-19847D787A1E}" destId="{F9112056-05CE-4B31-9854-0C624393E5C1}" srcOrd="2" destOrd="0" parTransId="{2D6709F9-78C0-4646-B1F6-99A3ACBAF35B}" sibTransId="{5E777ED1-9F7B-4208-AA71-94A22BC6F33D}"/>
    <dgm:cxn modelId="{0E1989CF-B1B3-4C61-921C-7FD4B1948F36}" type="presOf" srcId="{5D179B09-185F-44D6-AFF0-34CCDDCCFFE3}" destId="{F83D88FF-CC31-48EA-8A63-7E6E10EDC65E}" srcOrd="0" destOrd="0" presId="urn:microsoft.com/office/officeart/2009/3/layout/RandomtoResultProcess"/>
    <dgm:cxn modelId="{0DA696CF-AE28-4DDA-B2B9-6A0C92383F9E}" type="presOf" srcId="{88DCD3CD-A5F8-46FE-9B99-EAC2F9D3A510}" destId="{F56C8962-0016-4AFC-9793-B4D44A34CA16}" srcOrd="0" destOrd="4" presId="urn:microsoft.com/office/officeart/2009/3/layout/RandomtoResultProcess"/>
    <dgm:cxn modelId="{BCD26112-DCF8-41C2-B4F8-9716817D36AD}" type="presOf" srcId="{A4CA148E-C55C-482D-A200-3B452DBBEF52}" destId="{8A6F2FDE-297F-4C8F-B1E4-104939E9A391}" srcOrd="0" destOrd="0" presId="urn:microsoft.com/office/officeart/2009/3/layout/RandomtoResultProcess"/>
    <dgm:cxn modelId="{E6AA9C88-0D6E-48A2-966C-BF3669C4E90B}" srcId="{87F9914D-8E9C-4856-BB83-68EF7CD83AEA}" destId="{9F9AA2DB-C8DC-4338-9201-1324CE9FED7E}" srcOrd="0" destOrd="0" parTransId="{DF90DCC9-E535-4E89-A4BD-CBB34E52D472}" sibTransId="{1D46A41A-BFFA-4F30-A6F0-AB061965F1E8}"/>
    <dgm:cxn modelId="{976796CF-5CE7-4C36-B8F2-E3D8C86351EA}" type="presOf" srcId="{8E17C961-AC82-4B65-9039-5E1335A7DAAD}" destId="{F56C8962-0016-4AFC-9793-B4D44A34CA16}" srcOrd="0" destOrd="3" presId="urn:microsoft.com/office/officeart/2009/3/layout/RandomtoResultProcess"/>
    <dgm:cxn modelId="{62129D70-B90C-48F8-A59D-926531F6BE08}" srcId="{8938AB09-2E39-456A-A015-DFDA1D618F91}" destId="{A4CA148E-C55C-482D-A200-3B452DBBEF52}" srcOrd="0" destOrd="0" parTransId="{936E4DED-3CEE-45C8-B004-AAB205991CCA}" sibTransId="{F392D6DB-92D0-4EC4-9C07-9AC39CBBEB37}"/>
    <dgm:cxn modelId="{A4097017-A851-45A2-8759-600AF66800E0}" srcId="{C3E31823-3DB7-4355-8427-19847D787A1E}" destId="{BB08F3A6-BD01-4815-8C51-BE65A824DEE6}" srcOrd="0" destOrd="0" parTransId="{9E062B9F-914A-41ED-91C9-65E453EE76BA}" sibTransId="{F1200B14-BBAC-4449-B6C3-AE8C542A28B9}"/>
    <dgm:cxn modelId="{5A35A6A4-4729-43A9-81FB-BE3E2EB6BA7F}" type="presOf" srcId="{F9112056-05CE-4B31-9854-0C624393E5C1}" destId="{F56C8962-0016-4AFC-9793-B4D44A34CA16}" srcOrd="0" destOrd="2" presId="urn:microsoft.com/office/officeart/2009/3/layout/RandomtoResultProcess"/>
    <dgm:cxn modelId="{12C03F30-CCEB-4BF7-A26B-895629C17AF0}" srcId="{C3E31823-3DB7-4355-8427-19847D787A1E}" destId="{7D6B57A0-1376-4D22-8666-43AAFAE58687}" srcOrd="1" destOrd="0" parTransId="{D256DA95-71BC-47EE-BAF5-3343A7707D06}" sibTransId="{C4FE45AE-1D16-4075-8812-3D29212F726B}"/>
    <dgm:cxn modelId="{F7748B41-29F5-4EC7-89BB-0EC6AAC57D3A}" type="presOf" srcId="{9F9AA2DB-C8DC-4338-9201-1324CE9FED7E}" destId="{840578CF-2529-4C64-9747-553C44E6A419}" srcOrd="0" destOrd="0" presId="urn:microsoft.com/office/officeart/2009/3/layout/RandomtoResultProcess"/>
    <dgm:cxn modelId="{A940F4EA-E147-4CA9-95AC-0DE254FAB2D9}" srcId="{5D179B09-185F-44D6-AFF0-34CCDDCCFFE3}" destId="{C3E31823-3DB7-4355-8427-19847D787A1E}" srcOrd="2" destOrd="0" parTransId="{70C17AC4-C4CC-4CF2-A349-6D52C9AB7AEB}" sibTransId="{A0A39227-9A0E-400E-9BB0-3BE7C6EF355D}"/>
    <dgm:cxn modelId="{B5CA9EC8-2F44-48B8-A51C-29708FBF9A53}" srcId="{5D179B09-185F-44D6-AFF0-34CCDDCCFFE3}" destId="{87F9914D-8E9C-4856-BB83-68EF7CD83AEA}" srcOrd="1" destOrd="0" parTransId="{42D99E99-613B-4D9C-A4F2-1CF6CC4CB014}" sibTransId="{FFCAE4D8-6703-4462-B7D8-04B9B628AA58}"/>
    <dgm:cxn modelId="{DBAA2DB6-7918-4F9F-86D1-5124811ACBF2}" type="presOf" srcId="{7D6B57A0-1376-4D22-8666-43AAFAE58687}" destId="{F56C8962-0016-4AFC-9793-B4D44A34CA16}" srcOrd="0" destOrd="1" presId="urn:microsoft.com/office/officeart/2009/3/layout/RandomtoResultProcess"/>
    <dgm:cxn modelId="{5DBEBCDC-7598-4FAB-AD23-7DEA0EB0A9D9}" srcId="{C3E31823-3DB7-4355-8427-19847D787A1E}" destId="{8E17C961-AC82-4B65-9039-5E1335A7DAAD}" srcOrd="3" destOrd="0" parTransId="{653C5E08-855D-4EEA-9C82-91E77E62EEAE}" sibTransId="{B2D07736-2A33-454B-9A07-3B2FFE1EF659}"/>
    <dgm:cxn modelId="{D8CC49CB-FDBA-482A-9718-83C8CDD08519}" type="presParOf" srcId="{F83D88FF-CC31-48EA-8A63-7E6E10EDC65E}" destId="{E3F73A94-9ABD-4EF2-9B5A-B1CFFE7FF91A}" srcOrd="0" destOrd="0" presId="urn:microsoft.com/office/officeart/2009/3/layout/RandomtoResultProcess"/>
    <dgm:cxn modelId="{E1E6AD82-B39C-4269-86EF-7620F63057B5}" type="presParOf" srcId="{E3F73A94-9ABD-4EF2-9B5A-B1CFFE7FF91A}" destId="{78ED8BEA-2B83-4844-BC67-1FF23D900D0D}" srcOrd="0" destOrd="0" presId="urn:microsoft.com/office/officeart/2009/3/layout/RandomtoResultProcess"/>
    <dgm:cxn modelId="{B5671A54-7D46-4D75-9C43-E83E6B4AEF3A}" type="presParOf" srcId="{E3F73A94-9ABD-4EF2-9B5A-B1CFFE7FF91A}" destId="{8A6F2FDE-297F-4C8F-B1E4-104939E9A391}" srcOrd="1" destOrd="0" presId="urn:microsoft.com/office/officeart/2009/3/layout/RandomtoResultProcess"/>
    <dgm:cxn modelId="{2BAAB878-899A-4B3F-814E-B3BECAD5A65D}" type="presParOf" srcId="{E3F73A94-9ABD-4EF2-9B5A-B1CFFE7FF91A}" destId="{1443BFD4-AA04-404F-AA1E-649E85803EA2}" srcOrd="2" destOrd="0" presId="urn:microsoft.com/office/officeart/2009/3/layout/RandomtoResultProcess"/>
    <dgm:cxn modelId="{A8A4B6E3-4233-40F0-B447-2EE2B9152F68}" type="presParOf" srcId="{E3F73A94-9ABD-4EF2-9B5A-B1CFFE7FF91A}" destId="{0D29CC5C-45FA-46C0-AB63-C7EFC7A93123}" srcOrd="3" destOrd="0" presId="urn:microsoft.com/office/officeart/2009/3/layout/RandomtoResultProcess"/>
    <dgm:cxn modelId="{D4283CE3-49F7-4705-8E27-6688B40B1B2A}" type="presParOf" srcId="{E3F73A94-9ABD-4EF2-9B5A-B1CFFE7FF91A}" destId="{DA85EBA0-8F5B-4A38-B081-B8B0F8AC067A}" srcOrd="4" destOrd="0" presId="urn:microsoft.com/office/officeart/2009/3/layout/RandomtoResultProcess"/>
    <dgm:cxn modelId="{EE6E61B2-321A-4AA3-B813-5F8B6344A1CB}" type="presParOf" srcId="{E3F73A94-9ABD-4EF2-9B5A-B1CFFE7FF91A}" destId="{B65ABC81-5AF4-4451-8D2C-CD79942FEEE2}" srcOrd="5" destOrd="0" presId="urn:microsoft.com/office/officeart/2009/3/layout/RandomtoResultProcess"/>
    <dgm:cxn modelId="{5588A382-5A0A-4842-A3E2-6A35F0DB470E}" type="presParOf" srcId="{E3F73A94-9ABD-4EF2-9B5A-B1CFFE7FF91A}" destId="{2059C9A4-CD6A-42A5-BDBF-AA164B27CE80}" srcOrd="6" destOrd="0" presId="urn:microsoft.com/office/officeart/2009/3/layout/RandomtoResultProcess"/>
    <dgm:cxn modelId="{443660A1-087B-4C3E-AAE6-722FBD1C3163}" type="presParOf" srcId="{E3F73A94-9ABD-4EF2-9B5A-B1CFFE7FF91A}" destId="{48FA1AE3-AD2E-4A6D-B1E7-9EF03BC55E12}" srcOrd="7" destOrd="0" presId="urn:microsoft.com/office/officeart/2009/3/layout/RandomtoResultProcess"/>
    <dgm:cxn modelId="{12C1E31E-5E0A-4333-9475-B87224EBF6B9}" type="presParOf" srcId="{E3F73A94-9ABD-4EF2-9B5A-B1CFFE7FF91A}" destId="{622BC446-7100-4697-8EF7-23D874238F2A}" srcOrd="8" destOrd="0" presId="urn:microsoft.com/office/officeart/2009/3/layout/RandomtoResultProcess"/>
    <dgm:cxn modelId="{CE1F14AC-B965-4F07-9594-D550D2A92082}" type="presParOf" srcId="{E3F73A94-9ABD-4EF2-9B5A-B1CFFE7FF91A}" destId="{F42BC51E-6D09-4CEC-85DE-197B1E0DEBBC}" srcOrd="9" destOrd="0" presId="urn:microsoft.com/office/officeart/2009/3/layout/RandomtoResultProcess"/>
    <dgm:cxn modelId="{481A396C-EA03-48F7-A357-50710925DBA6}" type="presParOf" srcId="{E3F73A94-9ABD-4EF2-9B5A-B1CFFE7FF91A}" destId="{7CC97544-BC4C-4C06-A433-7424384C7314}" srcOrd="10" destOrd="0" presId="urn:microsoft.com/office/officeart/2009/3/layout/RandomtoResultProcess"/>
    <dgm:cxn modelId="{FE8D491A-3136-4B3B-ADF7-35999A497EF0}" type="presParOf" srcId="{E3F73A94-9ABD-4EF2-9B5A-B1CFFE7FF91A}" destId="{CABA62EF-12CA-4BFB-A5B7-26634684994A}" srcOrd="11" destOrd="0" presId="urn:microsoft.com/office/officeart/2009/3/layout/RandomtoResultProcess"/>
    <dgm:cxn modelId="{C14360ED-AEC1-4F41-9233-79833D1850EE}" type="presParOf" srcId="{E3F73A94-9ABD-4EF2-9B5A-B1CFFE7FF91A}" destId="{0E2B333C-69E7-48E1-AD9A-EA8913EB3A95}" srcOrd="12" destOrd="0" presId="urn:microsoft.com/office/officeart/2009/3/layout/RandomtoResultProcess"/>
    <dgm:cxn modelId="{BD8C1A5A-7F42-40E2-9907-3FD555611DA7}" type="presParOf" srcId="{E3F73A94-9ABD-4EF2-9B5A-B1CFFE7FF91A}" destId="{4296B2AC-AB64-41BB-B80B-B1464A8E3822}" srcOrd="13" destOrd="0" presId="urn:microsoft.com/office/officeart/2009/3/layout/RandomtoResultProcess"/>
    <dgm:cxn modelId="{B1EB800E-5BB3-4292-8D5F-024DCBB9CAC2}" type="presParOf" srcId="{E3F73A94-9ABD-4EF2-9B5A-B1CFFE7FF91A}" destId="{3A47746A-1186-4134-8CB2-98BB91C5AF8A}" srcOrd="14" destOrd="0" presId="urn:microsoft.com/office/officeart/2009/3/layout/RandomtoResultProcess"/>
    <dgm:cxn modelId="{5E566280-73FE-4000-AD5B-F20169F506FC}" type="presParOf" srcId="{E3F73A94-9ABD-4EF2-9B5A-B1CFFE7FF91A}" destId="{A154775A-C2D5-40CE-A79B-9CB0FF8AA00E}" srcOrd="15" destOrd="0" presId="urn:microsoft.com/office/officeart/2009/3/layout/RandomtoResultProcess"/>
    <dgm:cxn modelId="{AFFD8FDB-3B2B-468D-A6EE-3A7706ED37B3}" type="presParOf" srcId="{E3F73A94-9ABD-4EF2-9B5A-B1CFFE7FF91A}" destId="{31C3E9CC-7B7D-4572-AC50-A0CBA2C4717E}" srcOrd="16" destOrd="0" presId="urn:microsoft.com/office/officeart/2009/3/layout/RandomtoResultProcess"/>
    <dgm:cxn modelId="{20327931-2648-4BA5-880F-B783EA561D2C}" type="presParOf" srcId="{E3F73A94-9ABD-4EF2-9B5A-B1CFFE7FF91A}" destId="{37CBA022-F406-477F-982A-C89AF675A683}" srcOrd="17" destOrd="0" presId="urn:microsoft.com/office/officeart/2009/3/layout/RandomtoResultProcess"/>
    <dgm:cxn modelId="{7A8399D9-3170-49BF-8A0D-7AD07FC8E845}" type="presParOf" srcId="{E3F73A94-9ABD-4EF2-9B5A-B1CFFE7FF91A}" destId="{573B6956-5F6B-4829-9124-12B336100EB1}" srcOrd="18" destOrd="0" presId="urn:microsoft.com/office/officeart/2009/3/layout/RandomtoResultProcess"/>
    <dgm:cxn modelId="{1198ACA1-2DD4-4BF1-9FEE-714619CB3B17}" type="presParOf" srcId="{E3F73A94-9ABD-4EF2-9B5A-B1CFFE7FF91A}" destId="{FC18394B-9B67-4F9E-B3E7-73FCF02E39C9}" srcOrd="19" destOrd="0" presId="urn:microsoft.com/office/officeart/2009/3/layout/RandomtoResultProcess"/>
    <dgm:cxn modelId="{DD494F71-6CB5-4CC7-84D7-07E6A822D62F}" type="presParOf" srcId="{F83D88FF-CC31-48EA-8A63-7E6E10EDC65E}" destId="{0176BADA-5A9E-4B86-B238-4322E25606D7}" srcOrd="1" destOrd="0" presId="urn:microsoft.com/office/officeart/2009/3/layout/RandomtoResultProcess"/>
    <dgm:cxn modelId="{A934CC81-6599-4F76-B12A-08F6822654F9}" type="presParOf" srcId="{0176BADA-5A9E-4B86-B238-4322E25606D7}" destId="{74A7B637-E2AA-4221-B466-45D0FFFA33AF}" srcOrd="0" destOrd="0" presId="urn:microsoft.com/office/officeart/2009/3/layout/RandomtoResultProcess"/>
    <dgm:cxn modelId="{12805D76-C28C-4F70-9A73-416EAF8ECAE3}" type="presParOf" srcId="{0176BADA-5A9E-4B86-B238-4322E25606D7}" destId="{B2FC82FA-F51F-4A32-8D7F-F814FFAFE1E0}" srcOrd="1" destOrd="0" presId="urn:microsoft.com/office/officeart/2009/3/layout/RandomtoResultProcess"/>
    <dgm:cxn modelId="{5C807757-A047-4293-B13C-F915E18E45F9}" type="presParOf" srcId="{F83D88FF-CC31-48EA-8A63-7E6E10EDC65E}" destId="{D23C0282-5B3E-4F8C-B19E-83D2B856E661}" srcOrd="2" destOrd="0" presId="urn:microsoft.com/office/officeart/2009/3/layout/RandomtoResultProcess"/>
    <dgm:cxn modelId="{E42BA8F1-761A-4084-892A-E77BDEC97832}" type="presParOf" srcId="{D23C0282-5B3E-4F8C-B19E-83D2B856E661}" destId="{E38F783D-622D-4BF7-80F3-F81C7D041296}" srcOrd="0" destOrd="0" presId="urn:microsoft.com/office/officeart/2009/3/layout/RandomtoResultProcess"/>
    <dgm:cxn modelId="{B2B4A966-22C7-4CF2-8ABC-2C9CC9FA93D6}" type="presParOf" srcId="{D23C0282-5B3E-4F8C-B19E-83D2B856E661}" destId="{840578CF-2529-4C64-9747-553C44E6A419}" srcOrd="1" destOrd="0" presId="urn:microsoft.com/office/officeart/2009/3/layout/RandomtoResultProcess"/>
    <dgm:cxn modelId="{4EC67DB4-ED5C-43AB-AFFB-808F8AC7B789}" type="presParOf" srcId="{D23C0282-5B3E-4F8C-B19E-83D2B856E661}" destId="{B2E96938-DE45-42D5-93F7-A407208AB2AC}" srcOrd="2" destOrd="0" presId="urn:microsoft.com/office/officeart/2009/3/layout/RandomtoResultProcess"/>
    <dgm:cxn modelId="{139C7DDA-6809-48B4-A7C7-07C5BE7603BF}" type="presParOf" srcId="{F83D88FF-CC31-48EA-8A63-7E6E10EDC65E}" destId="{4406A90C-83FB-4290-879B-D6C86AA5272F}" srcOrd="3" destOrd="0" presId="urn:microsoft.com/office/officeart/2009/3/layout/RandomtoResultProcess"/>
    <dgm:cxn modelId="{9E4BAF75-F63D-4FD2-A974-127C237572A6}" type="presParOf" srcId="{4406A90C-83FB-4290-879B-D6C86AA5272F}" destId="{45C78200-52AC-4E5B-8FE1-F3E67E591AF5}" srcOrd="0" destOrd="0" presId="urn:microsoft.com/office/officeart/2009/3/layout/RandomtoResultProcess"/>
    <dgm:cxn modelId="{292F9C6A-3542-4F1E-A515-F67B2D484484}" type="presParOf" srcId="{4406A90C-83FB-4290-879B-D6C86AA5272F}" destId="{351B249E-B83F-49C4-BB23-482944F4CE00}" srcOrd="1" destOrd="0" presId="urn:microsoft.com/office/officeart/2009/3/layout/RandomtoResultProcess"/>
    <dgm:cxn modelId="{1DC1C828-D0E7-4E43-A098-1FF6CCF600A4}" type="presParOf" srcId="{F83D88FF-CC31-48EA-8A63-7E6E10EDC65E}" destId="{BBE5FB21-D2F8-4F8B-8BE5-D47C64B9CF17}" srcOrd="4" destOrd="0" presId="urn:microsoft.com/office/officeart/2009/3/layout/RandomtoResultProcess"/>
    <dgm:cxn modelId="{58C0E85F-211C-4504-99B3-FC37BFF8195F}" type="presParOf" srcId="{BBE5FB21-D2F8-4F8B-8BE5-D47C64B9CF17}" destId="{8356FAE7-39F8-4741-8612-068034BCAF8D}" srcOrd="0" destOrd="0" presId="urn:microsoft.com/office/officeart/2009/3/layout/RandomtoResultProcess"/>
    <dgm:cxn modelId="{A6B28263-7B93-40FF-8158-7386E06262D1}" type="presParOf" srcId="{BBE5FB21-D2F8-4F8B-8BE5-D47C64B9CF17}" destId="{F56C8962-0016-4AFC-9793-B4D44A34CA16}" srcOrd="1" destOrd="0" presId="urn:microsoft.com/office/officeart/2009/3/layout/RandomtoResultProcess"/>
    <dgm:cxn modelId="{94FDBC85-E05B-4179-93A4-0FAB193F4552}" type="presParOf" srcId="{BBE5FB21-D2F8-4F8B-8BE5-D47C64B9CF17}" destId="{87B7A99F-DD39-4364-95D8-742542F1A12B}" srcOrd="2" destOrd="0" presId="urn:microsoft.com/office/officeart/2009/3/layout/RandomtoResultProcess"/>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138A5E1-C402-4343-B311-2AE09B2DB450}" type="doc">
      <dgm:prSet loTypeId="urn:microsoft.com/office/officeart/2009/3/layout/PhasedProcess" loCatId="process" qsTypeId="urn:microsoft.com/office/officeart/2005/8/quickstyle/3d1" qsCatId="3D" csTypeId="urn:microsoft.com/office/officeart/2005/8/colors/colorful2" csCatId="colorful" phldr="1"/>
      <dgm:spPr/>
      <dgm:t>
        <a:bodyPr/>
        <a:lstStyle/>
        <a:p>
          <a:endParaRPr lang="ru-RU"/>
        </a:p>
      </dgm:t>
    </dgm:pt>
    <dgm:pt modelId="{D7D4F29B-E93D-4A78-9929-D4784A9A6C1B}">
      <dgm:prSet phldrT="[Текст]" custT="1"/>
      <dgm:spPr>
        <a:xfrm>
          <a:off x="176083" y="2382043"/>
          <a:ext cx="1859281" cy="583765"/>
        </a:xfrm>
        <a:noFill/>
        <a:ln>
          <a:noFill/>
        </a:ln>
        <a:effectLst/>
      </dgm:spPr>
      <dgm:t>
        <a:bodyPr/>
        <a:lstStyle/>
        <a:p>
          <a:pPr algn="ctr">
            <a:spcAft>
              <a:spcPts val="0"/>
            </a:spcAft>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потенциала </a:t>
          </a:r>
        </a:p>
        <a:p>
          <a:pPr algn="ctr">
            <a:spcAft>
              <a:spcPts val="0"/>
            </a:spcAft>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компаний - производителей для производства  брендовой продукции</a:t>
          </a:r>
        </a:p>
      </dgm:t>
    </dgm:pt>
    <dgm:pt modelId="{DB80113B-B8BE-4F70-8751-C367A76DDEE6}" type="parTrans" cxnId="{4D8FA916-BE27-4912-B9D4-DF1419FCEED3}">
      <dgm:prSet/>
      <dgm:spPr/>
      <dgm:t>
        <a:bodyPr/>
        <a:lstStyle/>
        <a:p>
          <a:endParaRPr lang="ru-RU"/>
        </a:p>
      </dgm:t>
    </dgm:pt>
    <dgm:pt modelId="{4092B341-2695-4105-94D6-BBA6C951DD8A}" type="sibTrans" cxnId="{4D8FA916-BE27-4912-B9D4-DF1419FCEED3}">
      <dgm:prSet/>
      <dgm:spPr/>
      <dgm:t>
        <a:bodyPr/>
        <a:lstStyle/>
        <a:p>
          <a:endParaRPr lang="ru-RU"/>
        </a:p>
      </dgm:t>
    </dgm:pt>
    <dgm:pt modelId="{DB7E7384-D18F-4F8C-BCCD-C2BC02F9ACF4}">
      <dgm:prSet phldrT="[Текст]" custT="1"/>
      <dgm:spPr>
        <a:xfrm>
          <a:off x="584261" y="777919"/>
          <a:ext cx="641810" cy="641825"/>
        </a:xfrm>
        <a:solidFill>
          <a:srgbClr val="ED7D31">
            <a:alpha val="50000"/>
            <a:hueOff val="-415818"/>
            <a:satOff val="-23979"/>
            <a:lumOff val="2465"/>
            <a:alphaOff val="0"/>
          </a:srgbClr>
        </a:solidFill>
        <a:ln>
          <a:noFill/>
        </a:ln>
        <a:effectLst/>
        <a:scene3d>
          <a:camera prst="orthographicFront"/>
          <a:lightRig rig="flat" dir="t"/>
        </a:scene3d>
        <a:sp3d prstMaterial="plastic">
          <a:bevelT w="120900" h="88900"/>
          <a:bevelB w="88900" h="31750" prst="angle"/>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К1</a:t>
          </a:r>
        </a:p>
      </dgm:t>
    </dgm:pt>
    <dgm:pt modelId="{6059AD09-9919-4B2A-924A-7AAC04E0F819}" type="parTrans" cxnId="{7B99FA4A-45E9-4765-B158-BFFA92C1810D}">
      <dgm:prSet/>
      <dgm:spPr/>
      <dgm:t>
        <a:bodyPr/>
        <a:lstStyle/>
        <a:p>
          <a:endParaRPr lang="ru-RU"/>
        </a:p>
      </dgm:t>
    </dgm:pt>
    <dgm:pt modelId="{E6554318-9038-474C-A656-D340835D1BE8}" type="sibTrans" cxnId="{7B99FA4A-45E9-4765-B158-BFFA92C1810D}">
      <dgm:prSet/>
      <dgm:spPr/>
      <dgm:t>
        <a:bodyPr/>
        <a:lstStyle/>
        <a:p>
          <a:endParaRPr lang="ru-RU"/>
        </a:p>
      </dgm:t>
    </dgm:pt>
    <dgm:pt modelId="{A5C7E064-EC56-4EF2-B886-B23FF68AD904}">
      <dgm:prSet phldrT="[Текст]" custT="1"/>
      <dgm:spPr>
        <a:xfrm>
          <a:off x="1210571" y="1161260"/>
          <a:ext cx="641810" cy="641825"/>
        </a:xfrm>
        <a:solidFill>
          <a:srgbClr val="ED7D31">
            <a:alpha val="50000"/>
            <a:hueOff val="-1039545"/>
            <a:satOff val="-59949"/>
            <a:lumOff val="6163"/>
            <a:alphaOff val="0"/>
          </a:srgbClr>
        </a:solidFill>
        <a:ln>
          <a:noFill/>
        </a:ln>
        <a:effectLst/>
        <a:scene3d>
          <a:camera prst="orthographicFront"/>
          <a:lightRig rig="flat" dir="t"/>
        </a:scene3d>
        <a:sp3d prstMaterial="plastic">
          <a:bevelT w="120900" h="88900"/>
          <a:bevelB w="88900" h="31750" prst="angle"/>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К2</a:t>
          </a:r>
        </a:p>
      </dgm:t>
    </dgm:pt>
    <dgm:pt modelId="{EEFD6155-D4E9-400D-B8CA-51676A22EA62}" type="parTrans" cxnId="{9C31D6B9-B9BB-4980-A240-FA2141C93278}">
      <dgm:prSet/>
      <dgm:spPr/>
      <dgm:t>
        <a:bodyPr/>
        <a:lstStyle/>
        <a:p>
          <a:endParaRPr lang="ru-RU"/>
        </a:p>
      </dgm:t>
    </dgm:pt>
    <dgm:pt modelId="{E3913539-3657-44E3-94E6-7CE484272D0A}" type="sibTrans" cxnId="{9C31D6B9-B9BB-4980-A240-FA2141C93278}">
      <dgm:prSet/>
      <dgm:spPr/>
      <dgm:t>
        <a:bodyPr/>
        <a:lstStyle/>
        <a:p>
          <a:endParaRPr lang="ru-RU"/>
        </a:p>
      </dgm:t>
    </dgm:pt>
    <dgm:pt modelId="{01D90A9F-1AAA-4ADF-ABA8-F12E76932CDD}">
      <dgm:prSet phldrT="[Текст]" custT="1"/>
      <dgm:spPr>
        <a:xfrm>
          <a:off x="595697" y="1528037"/>
          <a:ext cx="641810" cy="641825"/>
        </a:xfrm>
        <a:solidFill>
          <a:srgbClr val="ED7D31">
            <a:alpha val="50000"/>
            <a:hueOff val="-1455363"/>
            <a:satOff val="-83928"/>
            <a:lumOff val="8628"/>
            <a:alphaOff val="0"/>
          </a:srgbClr>
        </a:solidFill>
        <a:ln>
          <a:noFill/>
        </a:ln>
        <a:effectLst/>
        <a:scene3d>
          <a:camera prst="orthographicFront"/>
          <a:lightRig rig="flat" dir="t"/>
        </a:scene3d>
        <a:sp3d prstMaterial="plastic">
          <a:bevelT w="120900" h="88900"/>
          <a:bevelB w="88900" h="31750" prst="angle"/>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К3</a:t>
          </a:r>
        </a:p>
      </dgm:t>
    </dgm:pt>
    <dgm:pt modelId="{14F0C30E-90CF-49D7-855C-BA58C6A46FBE}" type="parTrans" cxnId="{A0607F45-CA3B-441A-BB02-321F2F304B7C}">
      <dgm:prSet/>
      <dgm:spPr/>
      <dgm:t>
        <a:bodyPr/>
        <a:lstStyle/>
        <a:p>
          <a:endParaRPr lang="ru-RU"/>
        </a:p>
      </dgm:t>
    </dgm:pt>
    <dgm:pt modelId="{38725E05-7DD1-4DB7-9B07-7C60203DD5C6}" type="sibTrans" cxnId="{A0607F45-CA3B-441A-BB02-321F2F304B7C}">
      <dgm:prSet/>
      <dgm:spPr/>
      <dgm:t>
        <a:bodyPr/>
        <a:lstStyle/>
        <a:p>
          <a:endParaRPr lang="ru-RU"/>
        </a:p>
      </dgm:t>
    </dgm:pt>
    <dgm:pt modelId="{E1DD729B-5E84-4C96-A2AE-FCB3F63B19BC}">
      <dgm:prSet phldrT="[Текст]" custT="1"/>
      <dgm:spPr>
        <a:xfrm>
          <a:off x="2324365" y="2080504"/>
          <a:ext cx="1537930" cy="704076"/>
        </a:xfrm>
        <a:noFill/>
        <a:ln>
          <a:noFill/>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потенциала компаний розничной торговли </a:t>
          </a:r>
        </a:p>
      </dgm:t>
    </dgm:pt>
    <dgm:pt modelId="{25CEB0CC-2790-4496-B766-5614D73953EE}" type="parTrans" cxnId="{FE00B965-712E-42CB-A7E9-37EBA8EA2E60}">
      <dgm:prSet/>
      <dgm:spPr/>
      <dgm:t>
        <a:bodyPr/>
        <a:lstStyle/>
        <a:p>
          <a:endParaRPr lang="ru-RU"/>
        </a:p>
      </dgm:t>
    </dgm:pt>
    <dgm:pt modelId="{CF61673F-E5E1-4BA8-B34D-88091220D4FE}" type="sibTrans" cxnId="{FE00B965-712E-42CB-A7E9-37EBA8EA2E60}">
      <dgm:prSet/>
      <dgm:spPr/>
      <dgm:t>
        <a:bodyPr/>
        <a:lstStyle/>
        <a:p>
          <a:endParaRPr lang="ru-RU"/>
        </a:p>
      </dgm:t>
    </dgm:pt>
    <dgm:pt modelId="{7F85C2F1-B916-4745-AE8D-B77BA4E2C88D}">
      <dgm:prSet phldrT="[Текст]" custT="1"/>
      <dgm:spPr>
        <a:xfrm>
          <a:off x="2274947" y="1051643"/>
          <a:ext cx="928054" cy="928054"/>
        </a:xfrm>
        <a:solidFill>
          <a:srgbClr val="ED7D31">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Р1</a:t>
          </a:r>
        </a:p>
      </dgm:t>
    </dgm:pt>
    <dgm:pt modelId="{4461A158-ABCE-49C7-BD89-FC516AA8469A}" type="parTrans" cxnId="{8EBC1D25-5969-458F-B752-9308632B73C1}">
      <dgm:prSet/>
      <dgm:spPr/>
      <dgm:t>
        <a:bodyPr/>
        <a:lstStyle/>
        <a:p>
          <a:endParaRPr lang="ru-RU"/>
        </a:p>
      </dgm:t>
    </dgm:pt>
    <dgm:pt modelId="{F1143694-B5D0-4B76-B522-59EADBE0A563}" type="sibTrans" cxnId="{8EBC1D25-5969-458F-B752-9308632B73C1}">
      <dgm:prSet/>
      <dgm:spPr/>
      <dgm:t>
        <a:bodyPr/>
        <a:lstStyle/>
        <a:p>
          <a:endParaRPr lang="ru-RU"/>
        </a:p>
      </dgm:t>
    </dgm:pt>
    <dgm:pt modelId="{23B4B932-0534-40DC-902F-14A040C516AF}">
      <dgm:prSet phldrT="[Текст]" custT="1"/>
      <dgm:spPr>
        <a:xfrm>
          <a:off x="2943815" y="1051643"/>
          <a:ext cx="928054" cy="928054"/>
        </a:xfrm>
        <a:solidFill>
          <a:srgbClr val="ED7D31">
            <a:alpha val="50000"/>
            <a:hueOff val="-207909"/>
            <a:satOff val="-11990"/>
            <a:lumOff val="1233"/>
            <a:alphaOff val="0"/>
          </a:srgbClr>
        </a:solidFill>
        <a:ln>
          <a:noFill/>
        </a:ln>
        <a:effectLst/>
        <a:scene3d>
          <a:camera prst="orthographicFront"/>
          <a:lightRig rig="flat" dir="t"/>
        </a:scene3d>
        <a:sp3d prstMaterial="plastic">
          <a:bevelT w="120900" h="88900"/>
          <a:bevelB w="88900" h="31750" prst="angle"/>
        </a:sp3d>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Р2</a:t>
          </a:r>
        </a:p>
      </dgm:t>
    </dgm:pt>
    <dgm:pt modelId="{A487B92D-752F-43FA-AFA4-8B2A4113A213}" type="parTrans" cxnId="{06DD6552-6C4B-4529-B7E1-65995CBB9B66}">
      <dgm:prSet/>
      <dgm:spPr/>
      <dgm:t>
        <a:bodyPr/>
        <a:lstStyle/>
        <a:p>
          <a:endParaRPr lang="ru-RU"/>
        </a:p>
      </dgm:t>
    </dgm:pt>
    <dgm:pt modelId="{91ABC064-62EE-4169-8ABC-FBFD540E0BBE}" type="sibTrans" cxnId="{06DD6552-6C4B-4529-B7E1-65995CBB9B66}">
      <dgm:prSet/>
      <dgm:spPr/>
      <dgm:t>
        <a:bodyPr/>
        <a:lstStyle/>
        <a:p>
          <a:endParaRPr lang="ru-RU"/>
        </a:p>
      </dgm:t>
    </dgm:pt>
    <dgm:pt modelId="{93332E62-5319-4944-A336-1D1DC0A52035}">
      <dgm:prSet phldrT="[Текст]" custT="1"/>
      <dgm:spPr>
        <a:xfrm>
          <a:off x="3994879" y="2229923"/>
          <a:ext cx="1939668" cy="405237"/>
        </a:xfrm>
        <a:noFill/>
        <a:ln>
          <a:noFill/>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Планирование, реализация, мониторинг, оценка</a:t>
          </a:r>
        </a:p>
      </dgm:t>
    </dgm:pt>
    <dgm:pt modelId="{0C1B8683-99DA-4626-B55E-CA7A924EDD96}" type="parTrans" cxnId="{D1FACE88-9947-4DAA-B393-9917760D0517}">
      <dgm:prSet/>
      <dgm:spPr/>
      <dgm:t>
        <a:bodyPr/>
        <a:lstStyle/>
        <a:p>
          <a:endParaRPr lang="ru-RU"/>
        </a:p>
      </dgm:t>
    </dgm:pt>
    <dgm:pt modelId="{68E5ED35-2D00-452C-ABA4-DC0A882F17BA}" type="sibTrans" cxnId="{D1FACE88-9947-4DAA-B393-9917760D0517}">
      <dgm:prSet/>
      <dgm:spPr/>
      <dgm:t>
        <a:bodyPr/>
        <a:lstStyle/>
        <a:p>
          <a:endParaRPr lang="ru-RU"/>
        </a:p>
      </dgm:t>
    </dgm:pt>
    <dgm:pt modelId="{096730BE-235A-4A24-8335-E590F6A670DF}">
      <dgm:prSet phldrT="[Текст]" custT="1"/>
      <dgm:spPr>
        <a:xfrm>
          <a:off x="4370444" y="889088"/>
          <a:ext cx="1183023" cy="118280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План мероприятий </a:t>
          </a:r>
        </a:p>
      </dgm:t>
    </dgm:pt>
    <dgm:pt modelId="{6B3ACD50-769D-4D78-8A62-EBF7EFDEA270}" type="parTrans" cxnId="{F5F38C6D-E62C-4040-B922-2B8074E0FF43}">
      <dgm:prSet/>
      <dgm:spPr/>
      <dgm:t>
        <a:bodyPr/>
        <a:lstStyle/>
        <a:p>
          <a:endParaRPr lang="ru-RU"/>
        </a:p>
      </dgm:t>
    </dgm:pt>
    <dgm:pt modelId="{ACD83787-D604-4AFA-AD7A-434FBE4536CC}" type="sibTrans" cxnId="{F5F38C6D-E62C-4040-B922-2B8074E0FF43}">
      <dgm:prSet/>
      <dgm:spPr/>
      <dgm:t>
        <a:bodyPr/>
        <a:lstStyle/>
        <a:p>
          <a:endParaRPr lang="ru-RU"/>
        </a:p>
      </dgm:t>
    </dgm:pt>
    <dgm:pt modelId="{3038CFC0-3C4D-431E-B91B-4EC9E329D2BF}" type="pres">
      <dgm:prSet presAssocID="{9138A5E1-C402-4343-B311-2AE09B2DB450}" presName="Name0" presStyleCnt="0">
        <dgm:presLayoutVars>
          <dgm:chMax val="3"/>
          <dgm:chPref val="3"/>
          <dgm:bulletEnabled val="1"/>
          <dgm:dir/>
          <dgm:animLvl val="lvl"/>
        </dgm:presLayoutVars>
      </dgm:prSet>
      <dgm:spPr/>
      <dgm:t>
        <a:bodyPr/>
        <a:lstStyle/>
        <a:p>
          <a:endParaRPr lang="ru-RU"/>
        </a:p>
      </dgm:t>
    </dgm:pt>
    <dgm:pt modelId="{8A62FBE6-FB1F-4F89-BFB0-6F1EB7E9C1F9}" type="pres">
      <dgm:prSet presAssocID="{9138A5E1-C402-4343-B311-2AE09B2DB450}" presName="arc1" presStyleLbl="node1" presStyleIdx="0" presStyleCnt="4"/>
      <dgm:spPr>
        <a:xfrm rot="5400000">
          <a:off x="155" y="470273"/>
          <a:ext cx="2025539" cy="2025850"/>
        </a:xfrm>
        <a:prstGeom prst="blockArc">
          <a:avLst>
            <a:gd name="adj1" fmla="val 13500000"/>
            <a:gd name="adj2" fmla="val 18900000"/>
            <a:gd name="adj3" fmla="val 496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85928BCB-6F1A-4EE6-BABB-FB01CB4B7176}" type="pres">
      <dgm:prSet presAssocID="{9138A5E1-C402-4343-B311-2AE09B2DB450}" presName="arc3" presStyleLbl="node1" presStyleIdx="1" presStyleCnt="4"/>
      <dgm:spPr>
        <a:xfrm rot="16200000">
          <a:off x="2084851" y="470273"/>
          <a:ext cx="2025539" cy="2025850"/>
        </a:xfrm>
        <a:prstGeom prst="blockArc">
          <a:avLst>
            <a:gd name="adj1" fmla="val 13500000"/>
            <a:gd name="adj2" fmla="val 18900000"/>
            <a:gd name="adj3" fmla="val 4960"/>
          </a:avLst>
        </a:prstGeom>
        <a:gradFill rotWithShape="0">
          <a:gsLst>
            <a:gs pos="0">
              <a:srgbClr val="ED7D31">
                <a:hueOff val="-485121"/>
                <a:satOff val="-27976"/>
                <a:lumOff val="2876"/>
                <a:alphaOff val="0"/>
                <a:satMod val="103000"/>
                <a:lumMod val="102000"/>
                <a:tint val="94000"/>
              </a:srgbClr>
            </a:gs>
            <a:gs pos="50000">
              <a:srgbClr val="ED7D31">
                <a:hueOff val="-485121"/>
                <a:satOff val="-27976"/>
                <a:lumOff val="2876"/>
                <a:alphaOff val="0"/>
                <a:satMod val="110000"/>
                <a:lumMod val="100000"/>
                <a:shade val="100000"/>
              </a:srgbClr>
            </a:gs>
            <a:gs pos="100000">
              <a:srgbClr val="ED7D31">
                <a:hueOff val="-485121"/>
                <a:satOff val="-27976"/>
                <a:lumOff val="2876"/>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F3D4D0C2-2DEE-4B60-B151-FAB0287805B1}" type="pres">
      <dgm:prSet presAssocID="{9138A5E1-C402-4343-B311-2AE09B2DB450}" presName="parentText2" presStyleLbl="revTx" presStyleIdx="0" presStyleCnt="3" custScaleY="173744">
        <dgm:presLayoutVars>
          <dgm:chMax val="4"/>
          <dgm:chPref val="3"/>
          <dgm:bulletEnabled val="1"/>
        </dgm:presLayoutVars>
      </dgm:prSet>
      <dgm:spPr>
        <a:prstGeom prst="rect">
          <a:avLst/>
        </a:prstGeom>
      </dgm:spPr>
      <dgm:t>
        <a:bodyPr/>
        <a:lstStyle/>
        <a:p>
          <a:endParaRPr lang="ru-RU"/>
        </a:p>
      </dgm:t>
    </dgm:pt>
    <dgm:pt modelId="{26F04E84-0971-476F-BF4A-9FF39737B0AD}" type="pres">
      <dgm:prSet presAssocID="{9138A5E1-C402-4343-B311-2AE09B2DB450}" presName="arc2" presStyleLbl="node1" presStyleIdx="2" presStyleCnt="4"/>
      <dgm:spPr>
        <a:xfrm rot="5400000">
          <a:off x="2019876" y="470273"/>
          <a:ext cx="2025539" cy="2025850"/>
        </a:xfrm>
        <a:prstGeom prst="blockArc">
          <a:avLst>
            <a:gd name="adj1" fmla="val 13500000"/>
            <a:gd name="adj2" fmla="val 18900000"/>
            <a:gd name="adj3" fmla="val 4960"/>
          </a:avLst>
        </a:prstGeom>
        <a:gradFill rotWithShape="0">
          <a:gsLst>
            <a:gs pos="0">
              <a:srgbClr val="ED7D31">
                <a:hueOff val="-970242"/>
                <a:satOff val="-55952"/>
                <a:lumOff val="5752"/>
                <a:alphaOff val="0"/>
                <a:satMod val="103000"/>
                <a:lumMod val="102000"/>
                <a:tint val="94000"/>
              </a:srgbClr>
            </a:gs>
            <a:gs pos="50000">
              <a:srgbClr val="ED7D31">
                <a:hueOff val="-970242"/>
                <a:satOff val="-55952"/>
                <a:lumOff val="5752"/>
                <a:alphaOff val="0"/>
                <a:satMod val="110000"/>
                <a:lumMod val="100000"/>
                <a:shade val="100000"/>
              </a:srgbClr>
            </a:gs>
            <a:gs pos="100000">
              <a:srgbClr val="ED7D31">
                <a:hueOff val="-970242"/>
                <a:satOff val="-55952"/>
                <a:lumOff val="575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0629ADD4-3A58-4295-90A8-A29CF4A13D12}" type="pres">
      <dgm:prSet presAssocID="{9138A5E1-C402-4343-B311-2AE09B2DB450}" presName="arc4" presStyleLbl="node1" presStyleIdx="3" presStyleCnt="4"/>
      <dgm:spPr>
        <a:xfrm rot="16200000">
          <a:off x="4103959" y="470273"/>
          <a:ext cx="2025539" cy="2025850"/>
        </a:xfrm>
        <a:prstGeom prst="blockArc">
          <a:avLst>
            <a:gd name="adj1" fmla="val 13500000"/>
            <a:gd name="adj2" fmla="val 18900000"/>
            <a:gd name="adj3" fmla="val 4960"/>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EDF32EB2-5FAC-4ED5-B643-F925BBE7C8C3}" type="pres">
      <dgm:prSet presAssocID="{9138A5E1-C402-4343-B311-2AE09B2DB450}" presName="parentText3" presStyleLbl="revTx" presStyleIdx="1" presStyleCnt="3" custScaleX="126122">
        <dgm:presLayoutVars>
          <dgm:chMax val="1"/>
          <dgm:chPref val="1"/>
          <dgm:bulletEnabled val="1"/>
        </dgm:presLayoutVars>
      </dgm:prSet>
      <dgm:spPr>
        <a:prstGeom prst="rect">
          <a:avLst/>
        </a:prstGeom>
      </dgm:spPr>
      <dgm:t>
        <a:bodyPr/>
        <a:lstStyle/>
        <a:p>
          <a:endParaRPr lang="ru-RU"/>
        </a:p>
      </dgm:t>
    </dgm:pt>
    <dgm:pt modelId="{C9FE4399-8C0E-4105-8C43-844006F9DF4C}" type="pres">
      <dgm:prSet presAssocID="{9138A5E1-C402-4343-B311-2AE09B2DB450}" presName="middleComposite" presStyleCnt="0"/>
      <dgm:spPr/>
    </dgm:pt>
    <dgm:pt modelId="{69264017-A468-4760-A578-8141B9D54580}" type="pres">
      <dgm:prSet presAssocID="{7F85C2F1-B916-4745-AE8D-B77BA4E2C88D}" presName="circ1" presStyleLbl="vennNode1" presStyleIdx="0" presStyleCnt="8" custLinFactNeighborX="857"/>
      <dgm:spPr>
        <a:prstGeom prst="ellipse">
          <a:avLst/>
        </a:prstGeom>
      </dgm:spPr>
      <dgm:t>
        <a:bodyPr/>
        <a:lstStyle/>
        <a:p>
          <a:endParaRPr lang="ru-RU"/>
        </a:p>
      </dgm:t>
    </dgm:pt>
    <dgm:pt modelId="{0530A3E9-2638-49ED-BE93-53301288CC5E}" type="pres">
      <dgm:prSet presAssocID="{7F85C2F1-B916-4745-AE8D-B77BA4E2C88D}" presName="circ1Tx" presStyleLbl="revTx" presStyleIdx="1" presStyleCnt="3">
        <dgm:presLayoutVars>
          <dgm:chMax val="0"/>
          <dgm:chPref val="0"/>
        </dgm:presLayoutVars>
      </dgm:prSet>
      <dgm:spPr/>
      <dgm:t>
        <a:bodyPr/>
        <a:lstStyle/>
        <a:p>
          <a:endParaRPr lang="ru-RU"/>
        </a:p>
      </dgm:t>
    </dgm:pt>
    <dgm:pt modelId="{967A1D89-7C6A-476A-B185-D1AB5DF4ED84}" type="pres">
      <dgm:prSet presAssocID="{23B4B932-0534-40DC-902F-14A040C516AF}" presName="circ2" presStyleLbl="vennNode1" presStyleIdx="1" presStyleCnt="8"/>
      <dgm:spPr>
        <a:prstGeom prst="ellipse">
          <a:avLst/>
        </a:prstGeom>
      </dgm:spPr>
      <dgm:t>
        <a:bodyPr/>
        <a:lstStyle/>
        <a:p>
          <a:endParaRPr lang="ru-RU"/>
        </a:p>
      </dgm:t>
    </dgm:pt>
    <dgm:pt modelId="{1439453A-8744-47E8-AC83-5CA6B42BECAE}" type="pres">
      <dgm:prSet presAssocID="{23B4B932-0534-40DC-902F-14A040C516AF}" presName="circ2Tx" presStyleLbl="revTx" presStyleIdx="1" presStyleCnt="3">
        <dgm:presLayoutVars>
          <dgm:chMax val="0"/>
          <dgm:chPref val="0"/>
        </dgm:presLayoutVars>
      </dgm:prSet>
      <dgm:spPr/>
      <dgm:t>
        <a:bodyPr/>
        <a:lstStyle/>
        <a:p>
          <a:endParaRPr lang="ru-RU"/>
        </a:p>
      </dgm:t>
    </dgm:pt>
    <dgm:pt modelId="{13FEB990-A8AB-4ABB-B70B-D777A4077FEC}" type="pres">
      <dgm:prSet presAssocID="{9138A5E1-C402-4343-B311-2AE09B2DB450}" presName="leftComposite" presStyleCnt="0"/>
      <dgm:spPr/>
    </dgm:pt>
    <dgm:pt modelId="{3F843735-A1DF-4B81-BBD3-8FE45C95FB13}" type="pres">
      <dgm:prSet presAssocID="{DB7E7384-D18F-4F8C-BCCD-C2BC02F9ACF4}" presName="childText1_1" presStyleLbl="vennNode1" presStyleIdx="2" presStyleCnt="8">
        <dgm:presLayoutVars>
          <dgm:chMax val="0"/>
          <dgm:chPref val="0"/>
        </dgm:presLayoutVars>
      </dgm:prSet>
      <dgm:spPr>
        <a:prstGeom prst="ellipse">
          <a:avLst/>
        </a:prstGeom>
      </dgm:spPr>
      <dgm:t>
        <a:bodyPr/>
        <a:lstStyle/>
        <a:p>
          <a:endParaRPr lang="ru-RU"/>
        </a:p>
      </dgm:t>
    </dgm:pt>
    <dgm:pt modelId="{D1164C85-6DE2-4990-9701-D41430816BA7}" type="pres">
      <dgm:prSet presAssocID="{DB7E7384-D18F-4F8C-BCCD-C2BC02F9ACF4}" presName="ellipse1" presStyleLbl="vennNode1" presStyleIdx="3" presStyleCnt="8"/>
      <dgm:spPr>
        <a:xfrm>
          <a:off x="347551" y="1314513"/>
          <a:ext cx="315261" cy="315136"/>
        </a:xfrm>
        <a:prstGeom prst="ellipse">
          <a:avLst/>
        </a:prstGeom>
        <a:solidFill>
          <a:srgbClr val="ED7D31">
            <a:alpha val="50000"/>
            <a:hueOff val="-623727"/>
            <a:satOff val="-35969"/>
            <a:lumOff val="3698"/>
            <a:alphaOff val="0"/>
          </a:srgbClr>
        </a:solidFill>
        <a:ln>
          <a:noFill/>
        </a:ln>
        <a:effectLst/>
        <a:scene3d>
          <a:camera prst="orthographicFront"/>
          <a:lightRig rig="flat" dir="t"/>
        </a:scene3d>
        <a:sp3d prstMaterial="plastic">
          <a:bevelT w="120900" h="88900"/>
          <a:bevelB w="88900" h="31750" prst="angle"/>
        </a:sp3d>
      </dgm:spPr>
    </dgm:pt>
    <dgm:pt modelId="{A1B3C41E-0B8F-4629-9AFC-A307A5217AED}" type="pres">
      <dgm:prSet presAssocID="{DB7E7384-D18F-4F8C-BCCD-C2BC02F9ACF4}" presName="ellipse2" presStyleLbl="vennNode1" presStyleIdx="4" presStyleCnt="8"/>
      <dgm:spPr>
        <a:xfrm>
          <a:off x="1278740" y="904168"/>
          <a:ext cx="183438" cy="183318"/>
        </a:xfrm>
        <a:prstGeom prst="ellipse">
          <a:avLst/>
        </a:prstGeom>
        <a:solidFill>
          <a:srgbClr val="ED7D31">
            <a:alpha val="50000"/>
            <a:hueOff val="-831636"/>
            <a:satOff val="-47959"/>
            <a:lumOff val="4930"/>
            <a:alphaOff val="0"/>
          </a:srgbClr>
        </a:solidFill>
        <a:ln>
          <a:noFill/>
        </a:ln>
        <a:effectLst/>
        <a:scene3d>
          <a:camera prst="orthographicFront"/>
          <a:lightRig rig="flat" dir="t"/>
        </a:scene3d>
        <a:sp3d prstMaterial="plastic">
          <a:bevelT w="120900" h="88900"/>
          <a:bevelB w="88900" h="31750" prst="angle"/>
        </a:sp3d>
      </dgm:spPr>
    </dgm:pt>
    <dgm:pt modelId="{BF81D2DC-12B1-4C13-8AF0-A5F02EC220C0}" type="pres">
      <dgm:prSet presAssocID="{A5C7E064-EC56-4EF2-B886-B23FF68AD904}" presName="childText1_2" presStyleLbl="vennNode1" presStyleIdx="5" presStyleCnt="8">
        <dgm:presLayoutVars>
          <dgm:chMax val="0"/>
          <dgm:chPref val="0"/>
        </dgm:presLayoutVars>
      </dgm:prSet>
      <dgm:spPr>
        <a:prstGeom prst="ellipse">
          <a:avLst/>
        </a:prstGeom>
      </dgm:spPr>
      <dgm:t>
        <a:bodyPr/>
        <a:lstStyle/>
        <a:p>
          <a:endParaRPr lang="ru-RU"/>
        </a:p>
      </dgm:t>
    </dgm:pt>
    <dgm:pt modelId="{09155A07-506E-4C36-B9AF-C680F86AEEC5}" type="pres">
      <dgm:prSet presAssocID="{A5C7E064-EC56-4EF2-B886-B23FF68AD904}" presName="ellipse3" presStyleLbl="vennNode1" presStyleIdx="6" presStyleCnt="8"/>
      <dgm:spPr>
        <a:xfrm>
          <a:off x="1277687" y="1842338"/>
          <a:ext cx="183438" cy="183318"/>
        </a:xfrm>
        <a:prstGeom prst="ellipse">
          <a:avLst/>
        </a:prstGeom>
        <a:solidFill>
          <a:srgbClr val="ED7D31">
            <a:alpha val="50000"/>
            <a:hueOff val="-1247454"/>
            <a:satOff val="-71938"/>
            <a:lumOff val="7395"/>
            <a:alphaOff val="0"/>
          </a:srgbClr>
        </a:solidFill>
        <a:ln>
          <a:noFill/>
        </a:ln>
        <a:effectLst/>
        <a:scene3d>
          <a:camera prst="orthographicFront"/>
          <a:lightRig rig="flat" dir="t"/>
        </a:scene3d>
        <a:sp3d prstMaterial="plastic">
          <a:bevelT w="120900" h="88900"/>
          <a:bevelB w="88900" h="31750" prst="angle"/>
        </a:sp3d>
      </dgm:spPr>
    </dgm:pt>
    <dgm:pt modelId="{03096E28-78E2-4CBC-B536-8325B8A59B61}" type="pres">
      <dgm:prSet presAssocID="{01D90A9F-1AAA-4ADF-ABA8-F12E76932CDD}" presName="childText1_3" presStyleLbl="vennNode1" presStyleIdx="7" presStyleCnt="8">
        <dgm:presLayoutVars>
          <dgm:chMax val="0"/>
          <dgm:chPref val="0"/>
        </dgm:presLayoutVars>
      </dgm:prSet>
      <dgm:spPr>
        <a:prstGeom prst="ellipse">
          <a:avLst/>
        </a:prstGeom>
      </dgm:spPr>
      <dgm:t>
        <a:bodyPr/>
        <a:lstStyle/>
        <a:p>
          <a:endParaRPr lang="ru-RU"/>
        </a:p>
      </dgm:t>
    </dgm:pt>
    <dgm:pt modelId="{DE70814F-87DA-474C-9FBE-1EBE9651F203}" type="pres">
      <dgm:prSet presAssocID="{9138A5E1-C402-4343-B311-2AE09B2DB450}" presName="rightChild" presStyleLbl="node2" presStyleIdx="0" presStyleCnt="1" custScaleX="124478">
        <dgm:presLayoutVars>
          <dgm:chMax val="0"/>
          <dgm:chPref val="0"/>
        </dgm:presLayoutVars>
      </dgm:prSet>
      <dgm:spPr>
        <a:prstGeom prst="ellipse">
          <a:avLst/>
        </a:prstGeom>
      </dgm:spPr>
      <dgm:t>
        <a:bodyPr/>
        <a:lstStyle/>
        <a:p>
          <a:endParaRPr lang="ru-RU"/>
        </a:p>
      </dgm:t>
    </dgm:pt>
    <dgm:pt modelId="{31603420-D15E-4C60-9181-C1BF87FBA9F3}" type="pres">
      <dgm:prSet presAssocID="{9138A5E1-C402-4343-B311-2AE09B2DB450}" presName="parentText1" presStyleLbl="revTx" presStyleIdx="2" presStyleCnt="3" custScaleX="120895" custScaleY="144055" custLinFactNeighborX="-2854" custLinFactNeighborY="59566">
        <dgm:presLayoutVars>
          <dgm:chMax val="4"/>
          <dgm:chPref val="3"/>
          <dgm:bulletEnabled val="1"/>
        </dgm:presLayoutVars>
      </dgm:prSet>
      <dgm:spPr>
        <a:prstGeom prst="rect">
          <a:avLst/>
        </a:prstGeom>
      </dgm:spPr>
      <dgm:t>
        <a:bodyPr/>
        <a:lstStyle/>
        <a:p>
          <a:endParaRPr lang="ru-RU"/>
        </a:p>
      </dgm:t>
    </dgm:pt>
  </dgm:ptLst>
  <dgm:cxnLst>
    <dgm:cxn modelId="{18398CF4-7644-4606-950A-D62B4915A335}" type="presOf" srcId="{E1DD729B-5E84-4C96-A2AE-FCB3F63B19BC}" destId="{F3D4D0C2-2DEE-4B60-B151-FAB0287805B1}" srcOrd="0" destOrd="0" presId="urn:microsoft.com/office/officeart/2009/3/layout/PhasedProcess"/>
    <dgm:cxn modelId="{F5F38C6D-E62C-4040-B922-2B8074E0FF43}" srcId="{93332E62-5319-4944-A336-1D1DC0A52035}" destId="{096730BE-235A-4A24-8335-E590F6A670DF}" srcOrd="0" destOrd="0" parTransId="{6B3ACD50-769D-4D78-8A62-EBF7EFDEA270}" sibTransId="{ACD83787-D604-4AFA-AD7A-434FBE4536CC}"/>
    <dgm:cxn modelId="{CFA3163E-7195-4651-8051-1CBF34C3DFD7}" type="presOf" srcId="{9138A5E1-C402-4343-B311-2AE09B2DB450}" destId="{3038CFC0-3C4D-431E-B91B-4EC9E329D2BF}" srcOrd="0" destOrd="0" presId="urn:microsoft.com/office/officeart/2009/3/layout/PhasedProcess"/>
    <dgm:cxn modelId="{E06748C8-F8BB-46E4-8477-58422B043B51}" type="presOf" srcId="{7F85C2F1-B916-4745-AE8D-B77BA4E2C88D}" destId="{69264017-A468-4760-A578-8141B9D54580}" srcOrd="0" destOrd="0" presId="urn:microsoft.com/office/officeart/2009/3/layout/PhasedProcess"/>
    <dgm:cxn modelId="{548668B6-CA3E-41EF-8BAB-4D7F25EC3E5E}" type="presOf" srcId="{A5C7E064-EC56-4EF2-B886-B23FF68AD904}" destId="{BF81D2DC-12B1-4C13-8AF0-A5F02EC220C0}" srcOrd="0" destOrd="0" presId="urn:microsoft.com/office/officeart/2009/3/layout/PhasedProcess"/>
    <dgm:cxn modelId="{38935079-2D00-4CFC-8525-A6A8D4F8EE30}" type="presOf" srcId="{DB7E7384-D18F-4F8C-BCCD-C2BC02F9ACF4}" destId="{3F843735-A1DF-4B81-BBD3-8FE45C95FB13}" srcOrd="0" destOrd="0" presId="urn:microsoft.com/office/officeart/2009/3/layout/PhasedProcess"/>
    <dgm:cxn modelId="{DDE4D284-7740-41F2-BD5C-209FB23C967E}" type="presOf" srcId="{D7D4F29B-E93D-4A78-9929-D4784A9A6C1B}" destId="{31603420-D15E-4C60-9181-C1BF87FBA9F3}" srcOrd="0" destOrd="0" presId="urn:microsoft.com/office/officeart/2009/3/layout/PhasedProcess"/>
    <dgm:cxn modelId="{DD37894D-77BB-4F3F-B68D-CE512F1D2E23}" type="presOf" srcId="{93332E62-5319-4944-A336-1D1DC0A52035}" destId="{EDF32EB2-5FAC-4ED5-B643-F925BBE7C8C3}" srcOrd="0" destOrd="0" presId="urn:microsoft.com/office/officeart/2009/3/layout/PhasedProcess"/>
    <dgm:cxn modelId="{7B99FA4A-45E9-4765-B158-BFFA92C1810D}" srcId="{D7D4F29B-E93D-4A78-9929-D4784A9A6C1B}" destId="{DB7E7384-D18F-4F8C-BCCD-C2BC02F9ACF4}" srcOrd="0" destOrd="0" parTransId="{6059AD09-9919-4B2A-924A-7AAC04E0F819}" sibTransId="{E6554318-9038-474C-A656-D340835D1BE8}"/>
    <dgm:cxn modelId="{FE00B965-712E-42CB-A7E9-37EBA8EA2E60}" srcId="{9138A5E1-C402-4343-B311-2AE09B2DB450}" destId="{E1DD729B-5E84-4C96-A2AE-FCB3F63B19BC}" srcOrd="1" destOrd="0" parTransId="{25CEB0CC-2790-4496-B766-5614D73953EE}" sibTransId="{CF61673F-E5E1-4BA8-B34D-88091220D4FE}"/>
    <dgm:cxn modelId="{8EBC1D25-5969-458F-B752-9308632B73C1}" srcId="{E1DD729B-5E84-4C96-A2AE-FCB3F63B19BC}" destId="{7F85C2F1-B916-4745-AE8D-B77BA4E2C88D}" srcOrd="0" destOrd="0" parTransId="{4461A158-ABCE-49C7-BD89-FC516AA8469A}" sibTransId="{F1143694-B5D0-4B76-B522-59EADBE0A563}"/>
    <dgm:cxn modelId="{4D8FA916-BE27-4912-B9D4-DF1419FCEED3}" srcId="{9138A5E1-C402-4343-B311-2AE09B2DB450}" destId="{D7D4F29B-E93D-4A78-9929-D4784A9A6C1B}" srcOrd="0" destOrd="0" parTransId="{DB80113B-B8BE-4F70-8751-C367A76DDEE6}" sibTransId="{4092B341-2695-4105-94D6-BBA6C951DD8A}"/>
    <dgm:cxn modelId="{06DD6552-6C4B-4529-B7E1-65995CBB9B66}" srcId="{E1DD729B-5E84-4C96-A2AE-FCB3F63B19BC}" destId="{23B4B932-0534-40DC-902F-14A040C516AF}" srcOrd="1" destOrd="0" parTransId="{A487B92D-752F-43FA-AFA4-8B2A4113A213}" sibTransId="{91ABC064-62EE-4169-8ABC-FBFD540E0BBE}"/>
    <dgm:cxn modelId="{7E7138E0-2525-40C9-9B35-4E0247021802}" type="presOf" srcId="{7F85C2F1-B916-4745-AE8D-B77BA4E2C88D}" destId="{0530A3E9-2638-49ED-BE93-53301288CC5E}" srcOrd="1" destOrd="0" presId="urn:microsoft.com/office/officeart/2009/3/layout/PhasedProcess"/>
    <dgm:cxn modelId="{7D373D9D-FA06-4DFB-8D83-143FC2A2BD71}" type="presOf" srcId="{096730BE-235A-4A24-8335-E590F6A670DF}" destId="{DE70814F-87DA-474C-9FBE-1EBE9651F203}" srcOrd="0" destOrd="0" presId="urn:microsoft.com/office/officeart/2009/3/layout/PhasedProcess"/>
    <dgm:cxn modelId="{D5A55A8E-687E-45A9-8418-46F120FF2DF3}" type="presOf" srcId="{23B4B932-0534-40DC-902F-14A040C516AF}" destId="{1439453A-8744-47E8-AC83-5CA6B42BECAE}" srcOrd="1" destOrd="0" presId="urn:microsoft.com/office/officeart/2009/3/layout/PhasedProcess"/>
    <dgm:cxn modelId="{A0607F45-CA3B-441A-BB02-321F2F304B7C}" srcId="{D7D4F29B-E93D-4A78-9929-D4784A9A6C1B}" destId="{01D90A9F-1AAA-4ADF-ABA8-F12E76932CDD}" srcOrd="2" destOrd="0" parTransId="{14F0C30E-90CF-49D7-855C-BA58C6A46FBE}" sibTransId="{38725E05-7DD1-4DB7-9B07-7C60203DD5C6}"/>
    <dgm:cxn modelId="{9C31D6B9-B9BB-4980-A240-FA2141C93278}" srcId="{D7D4F29B-E93D-4A78-9929-D4784A9A6C1B}" destId="{A5C7E064-EC56-4EF2-B886-B23FF68AD904}" srcOrd="1" destOrd="0" parTransId="{EEFD6155-D4E9-400D-B8CA-51676A22EA62}" sibTransId="{E3913539-3657-44E3-94E6-7CE484272D0A}"/>
    <dgm:cxn modelId="{AF35591E-C85A-44C7-8FE2-B57E1222CE9D}" type="presOf" srcId="{23B4B932-0534-40DC-902F-14A040C516AF}" destId="{967A1D89-7C6A-476A-B185-D1AB5DF4ED84}" srcOrd="0" destOrd="0" presId="urn:microsoft.com/office/officeart/2009/3/layout/PhasedProcess"/>
    <dgm:cxn modelId="{2E23F46F-16C4-4D81-A8D5-6DFC23E3F6B9}" type="presOf" srcId="{01D90A9F-1AAA-4ADF-ABA8-F12E76932CDD}" destId="{03096E28-78E2-4CBC-B536-8325B8A59B61}" srcOrd="0" destOrd="0" presId="urn:microsoft.com/office/officeart/2009/3/layout/PhasedProcess"/>
    <dgm:cxn modelId="{D1FACE88-9947-4DAA-B393-9917760D0517}" srcId="{9138A5E1-C402-4343-B311-2AE09B2DB450}" destId="{93332E62-5319-4944-A336-1D1DC0A52035}" srcOrd="2" destOrd="0" parTransId="{0C1B8683-99DA-4626-B55E-CA7A924EDD96}" sibTransId="{68E5ED35-2D00-452C-ABA4-DC0A882F17BA}"/>
    <dgm:cxn modelId="{375913D6-10A4-498E-96E6-B4B67D8A722C}" type="presParOf" srcId="{3038CFC0-3C4D-431E-B91B-4EC9E329D2BF}" destId="{8A62FBE6-FB1F-4F89-BFB0-6F1EB7E9C1F9}" srcOrd="0" destOrd="0" presId="urn:microsoft.com/office/officeart/2009/3/layout/PhasedProcess"/>
    <dgm:cxn modelId="{4EBAD936-B75D-421F-88F2-178D0E372619}" type="presParOf" srcId="{3038CFC0-3C4D-431E-B91B-4EC9E329D2BF}" destId="{85928BCB-6F1A-4EE6-BABB-FB01CB4B7176}" srcOrd="1" destOrd="0" presId="urn:microsoft.com/office/officeart/2009/3/layout/PhasedProcess"/>
    <dgm:cxn modelId="{EB0498CF-41B9-4463-9008-3DD9697BEC29}" type="presParOf" srcId="{3038CFC0-3C4D-431E-B91B-4EC9E329D2BF}" destId="{F3D4D0C2-2DEE-4B60-B151-FAB0287805B1}" srcOrd="2" destOrd="0" presId="urn:microsoft.com/office/officeart/2009/3/layout/PhasedProcess"/>
    <dgm:cxn modelId="{5552D10D-4528-4B03-BA76-A6C0160FA47B}" type="presParOf" srcId="{3038CFC0-3C4D-431E-B91B-4EC9E329D2BF}" destId="{26F04E84-0971-476F-BF4A-9FF39737B0AD}" srcOrd="3" destOrd="0" presId="urn:microsoft.com/office/officeart/2009/3/layout/PhasedProcess"/>
    <dgm:cxn modelId="{E0E1D336-8F37-44C7-9184-45B363E24E5D}" type="presParOf" srcId="{3038CFC0-3C4D-431E-B91B-4EC9E329D2BF}" destId="{0629ADD4-3A58-4295-90A8-A29CF4A13D12}" srcOrd="4" destOrd="0" presId="urn:microsoft.com/office/officeart/2009/3/layout/PhasedProcess"/>
    <dgm:cxn modelId="{974D3906-5220-41AE-8C73-61ED19088372}" type="presParOf" srcId="{3038CFC0-3C4D-431E-B91B-4EC9E329D2BF}" destId="{EDF32EB2-5FAC-4ED5-B643-F925BBE7C8C3}" srcOrd="5" destOrd="0" presId="urn:microsoft.com/office/officeart/2009/3/layout/PhasedProcess"/>
    <dgm:cxn modelId="{DD0EFAF8-66FD-41D9-9B34-A2B6BB184C04}" type="presParOf" srcId="{3038CFC0-3C4D-431E-B91B-4EC9E329D2BF}" destId="{C9FE4399-8C0E-4105-8C43-844006F9DF4C}" srcOrd="6" destOrd="0" presId="urn:microsoft.com/office/officeart/2009/3/layout/PhasedProcess"/>
    <dgm:cxn modelId="{F6E851D1-0905-460A-BB7A-6F3C7326BDD7}" type="presParOf" srcId="{C9FE4399-8C0E-4105-8C43-844006F9DF4C}" destId="{69264017-A468-4760-A578-8141B9D54580}" srcOrd="0" destOrd="0" presId="urn:microsoft.com/office/officeart/2009/3/layout/PhasedProcess"/>
    <dgm:cxn modelId="{E6F0BCD4-FD89-460F-9273-7A4CD68716D6}" type="presParOf" srcId="{C9FE4399-8C0E-4105-8C43-844006F9DF4C}" destId="{0530A3E9-2638-49ED-BE93-53301288CC5E}" srcOrd="1" destOrd="0" presId="urn:microsoft.com/office/officeart/2009/3/layout/PhasedProcess"/>
    <dgm:cxn modelId="{2E3B243C-FCAE-493C-9C2F-CA78C42FC699}" type="presParOf" srcId="{C9FE4399-8C0E-4105-8C43-844006F9DF4C}" destId="{967A1D89-7C6A-476A-B185-D1AB5DF4ED84}" srcOrd="2" destOrd="0" presId="urn:microsoft.com/office/officeart/2009/3/layout/PhasedProcess"/>
    <dgm:cxn modelId="{62B250E0-588C-4D65-AB79-A517670B57FA}" type="presParOf" srcId="{C9FE4399-8C0E-4105-8C43-844006F9DF4C}" destId="{1439453A-8744-47E8-AC83-5CA6B42BECAE}" srcOrd="3" destOrd="0" presId="urn:microsoft.com/office/officeart/2009/3/layout/PhasedProcess"/>
    <dgm:cxn modelId="{CA795FD0-C4A5-42EA-A768-74D0490D050A}" type="presParOf" srcId="{3038CFC0-3C4D-431E-B91B-4EC9E329D2BF}" destId="{13FEB990-A8AB-4ABB-B70B-D777A4077FEC}" srcOrd="7" destOrd="0" presId="urn:microsoft.com/office/officeart/2009/3/layout/PhasedProcess"/>
    <dgm:cxn modelId="{3CA84F3A-FB05-40AB-A5AF-2F1BF7F4B52B}" type="presParOf" srcId="{13FEB990-A8AB-4ABB-B70B-D777A4077FEC}" destId="{3F843735-A1DF-4B81-BBD3-8FE45C95FB13}" srcOrd="0" destOrd="0" presId="urn:microsoft.com/office/officeart/2009/3/layout/PhasedProcess"/>
    <dgm:cxn modelId="{3920E5FC-482B-4E69-9990-763366F026CF}" type="presParOf" srcId="{13FEB990-A8AB-4ABB-B70B-D777A4077FEC}" destId="{D1164C85-6DE2-4990-9701-D41430816BA7}" srcOrd="1" destOrd="0" presId="urn:microsoft.com/office/officeart/2009/3/layout/PhasedProcess"/>
    <dgm:cxn modelId="{1B1267AD-FF7C-4EBC-893F-2C5CEAEF74F3}" type="presParOf" srcId="{13FEB990-A8AB-4ABB-B70B-D777A4077FEC}" destId="{A1B3C41E-0B8F-4629-9AFC-A307A5217AED}" srcOrd="2" destOrd="0" presId="urn:microsoft.com/office/officeart/2009/3/layout/PhasedProcess"/>
    <dgm:cxn modelId="{454A242D-F535-44EF-A367-A1FCA1307517}" type="presParOf" srcId="{13FEB990-A8AB-4ABB-B70B-D777A4077FEC}" destId="{BF81D2DC-12B1-4C13-8AF0-A5F02EC220C0}" srcOrd="3" destOrd="0" presId="urn:microsoft.com/office/officeart/2009/3/layout/PhasedProcess"/>
    <dgm:cxn modelId="{D3080B29-E871-41A8-8BF4-DEAC7427D684}" type="presParOf" srcId="{13FEB990-A8AB-4ABB-B70B-D777A4077FEC}" destId="{09155A07-506E-4C36-B9AF-C680F86AEEC5}" srcOrd="4" destOrd="0" presId="urn:microsoft.com/office/officeart/2009/3/layout/PhasedProcess"/>
    <dgm:cxn modelId="{A5AD904C-2430-455D-872B-57DC24487036}" type="presParOf" srcId="{13FEB990-A8AB-4ABB-B70B-D777A4077FEC}" destId="{03096E28-78E2-4CBC-B536-8325B8A59B61}" srcOrd="5" destOrd="0" presId="urn:microsoft.com/office/officeart/2009/3/layout/PhasedProcess"/>
    <dgm:cxn modelId="{2204E01F-6A50-4882-A504-05F4753E1592}" type="presParOf" srcId="{3038CFC0-3C4D-431E-B91B-4EC9E329D2BF}" destId="{DE70814F-87DA-474C-9FBE-1EBE9651F203}" srcOrd="8" destOrd="0" presId="urn:microsoft.com/office/officeart/2009/3/layout/PhasedProcess"/>
    <dgm:cxn modelId="{A2825A12-F748-4610-9254-0544140B246E}" type="presParOf" srcId="{3038CFC0-3C4D-431E-B91B-4EC9E329D2BF}" destId="{31603420-D15E-4C60-9181-C1BF87FBA9F3}" srcOrd="9" destOrd="0" presId="urn:microsoft.com/office/officeart/2009/3/layout/Phased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F7DDB4-9F85-4524-A08F-EAEEBF45400B}"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ru-RU"/>
        </a:p>
      </dgm:t>
    </dgm:pt>
    <dgm:pt modelId="{A91F1E3C-10AD-4147-98EC-DB5871DBDFC7}">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Планирование: Этап 1.1</a:t>
          </a:r>
        </a:p>
        <a:p>
          <a:r>
            <a:rPr lang="ru-RU" sz="1200">
              <a:solidFill>
                <a:schemeClr val="tx1"/>
              </a:solidFill>
              <a:latin typeface="Times New Roman" panose="02020603050405020304" pitchFamily="18" charset="0"/>
              <a:cs typeface="Times New Roman" panose="02020603050405020304" pitchFamily="18" charset="0"/>
            </a:rPr>
            <a:t>1 предложение</a:t>
          </a:r>
          <a:r>
            <a:rPr lang="ru-RU" sz="1200"/>
            <a:t> </a:t>
          </a:r>
        </a:p>
      </dgm:t>
    </dgm:pt>
    <dgm:pt modelId="{95969D27-2448-4AB0-8CF4-3490A72B6617}" type="parTrans" cxnId="{20C525DC-8F40-4B5A-A083-A6BE0108AF31}">
      <dgm:prSet/>
      <dgm:spPr/>
      <dgm:t>
        <a:bodyPr/>
        <a:lstStyle/>
        <a:p>
          <a:endParaRPr lang="ru-RU"/>
        </a:p>
      </dgm:t>
    </dgm:pt>
    <dgm:pt modelId="{A35AC95E-95A9-4219-9A27-4C28626E7237}" type="sibTrans" cxnId="{20C525DC-8F40-4B5A-A083-A6BE0108AF31}">
      <dgm:prSet/>
      <dgm:spPr/>
      <dgm:t>
        <a:bodyPr/>
        <a:lstStyle/>
        <a:p>
          <a:endParaRPr lang="ru-RU"/>
        </a:p>
      </dgm:t>
    </dgm:pt>
    <dgm:pt modelId="{2E590FCB-A204-4B86-9A43-3F957515D8D8}">
      <dgm:prSet phldrT="[Текст]" custT="1"/>
      <dgm:spPr>
        <a:solidFill>
          <a:schemeClr val="accent1"/>
        </a:solidFill>
      </dgm:spPr>
      <dgm:t>
        <a:bodyPr/>
        <a:lstStyle/>
        <a:p>
          <a:endParaRPr lang="ru-RU" sz="1200"/>
        </a:p>
        <a:p>
          <a:endParaRPr lang="ru-RU" sz="1200"/>
        </a:p>
        <a:p>
          <a:endParaRPr lang="ru-RU" sz="1200"/>
        </a:p>
        <a:p>
          <a:r>
            <a:rPr lang="ru-RU" sz="1100">
              <a:solidFill>
                <a:schemeClr val="tx1"/>
              </a:solidFill>
              <a:latin typeface="Times New Roman" panose="02020603050405020304" pitchFamily="18" charset="0"/>
              <a:cs typeface="Times New Roman" panose="02020603050405020304" pitchFamily="18" charset="0"/>
            </a:rPr>
            <a:t>Бюджетирование</a:t>
          </a:r>
        </a:p>
        <a:p>
          <a:r>
            <a:rPr lang="ru-RU" sz="1100">
              <a:solidFill>
                <a:schemeClr val="tx1"/>
              </a:solidFill>
              <a:latin typeface="Times New Roman" panose="02020603050405020304" pitchFamily="18" charset="0"/>
              <a:cs typeface="Times New Roman" panose="02020603050405020304" pitchFamily="18" charset="0"/>
            </a:rPr>
            <a:t>Этап 1.1</a:t>
          </a:r>
        </a:p>
        <a:p>
          <a:r>
            <a:rPr lang="ru-RU" sz="1100">
              <a:solidFill>
                <a:schemeClr val="tx1"/>
              </a:solidFill>
              <a:latin typeface="Times New Roman" panose="02020603050405020304" pitchFamily="18" charset="0"/>
              <a:cs typeface="Times New Roman" panose="02020603050405020304" pitchFamily="18" charset="0"/>
            </a:rPr>
            <a:t>Расчет общих  затрат </a:t>
          </a:r>
        </a:p>
        <a:p>
          <a:endParaRPr lang="ru-RU" sz="1200"/>
        </a:p>
        <a:p>
          <a:endParaRPr lang="ru-RU" sz="1200"/>
        </a:p>
      </dgm:t>
    </dgm:pt>
    <dgm:pt modelId="{4439E395-FA75-4A88-A88F-DBEA40E346CE}" type="parTrans" cxnId="{C6F260D1-6E9B-4009-A4A4-D57B249A3AA5}">
      <dgm:prSet/>
      <dgm:spPr/>
      <dgm:t>
        <a:bodyPr/>
        <a:lstStyle/>
        <a:p>
          <a:endParaRPr lang="ru-RU"/>
        </a:p>
      </dgm:t>
    </dgm:pt>
    <dgm:pt modelId="{9BC4BFFF-6E74-4BBB-89F0-C8310C190844}" type="sibTrans" cxnId="{C6F260D1-6E9B-4009-A4A4-D57B249A3AA5}">
      <dgm:prSet/>
      <dgm:spPr/>
      <dgm:t>
        <a:bodyPr/>
        <a:lstStyle/>
        <a:p>
          <a:endParaRPr lang="ru-RU"/>
        </a:p>
      </dgm:t>
    </dgm:pt>
    <dgm:pt modelId="{15B143AA-A240-4900-BED4-2C9E8A22C9E9}">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Реализация:</a:t>
          </a:r>
        </a:p>
        <a:p>
          <a:r>
            <a:rPr lang="ru-RU" sz="1200">
              <a:solidFill>
                <a:schemeClr val="tx1"/>
              </a:solidFill>
              <a:latin typeface="Times New Roman" panose="02020603050405020304" pitchFamily="18" charset="0"/>
              <a:cs typeface="Times New Roman" panose="02020603050405020304" pitchFamily="18" charset="0"/>
            </a:rPr>
            <a:t>Этапы 1.2-3.2  </a:t>
          </a:r>
        </a:p>
      </dgm:t>
    </dgm:pt>
    <dgm:pt modelId="{172230EA-9F45-40BD-85FF-75F4B588849B}" type="parTrans" cxnId="{507B0E19-C684-41C5-B57B-70EB346EDDF7}">
      <dgm:prSet/>
      <dgm:spPr/>
      <dgm:t>
        <a:bodyPr/>
        <a:lstStyle/>
        <a:p>
          <a:endParaRPr lang="ru-RU"/>
        </a:p>
      </dgm:t>
    </dgm:pt>
    <dgm:pt modelId="{6C0FE92D-C01D-4366-AF35-2D17D5950B55}" type="sibTrans" cxnId="{507B0E19-C684-41C5-B57B-70EB346EDDF7}">
      <dgm:prSet/>
      <dgm:spPr/>
      <dgm:t>
        <a:bodyPr/>
        <a:lstStyle/>
        <a:p>
          <a:endParaRPr lang="ru-RU"/>
        </a:p>
      </dgm:t>
    </dgm:pt>
    <dgm:pt modelId="{E8B8DD58-2A36-4067-8F33-54A19B31223E}">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Мониторинг: Этапы  1.2-3.1</a:t>
          </a:r>
        </a:p>
      </dgm:t>
    </dgm:pt>
    <dgm:pt modelId="{2CB8C210-C9BD-40BD-9104-3517637D8A14}" type="parTrans" cxnId="{82AF5001-73F8-4380-8CD6-0B7E61DF74EB}">
      <dgm:prSet/>
      <dgm:spPr/>
      <dgm:t>
        <a:bodyPr/>
        <a:lstStyle/>
        <a:p>
          <a:endParaRPr lang="ru-RU"/>
        </a:p>
      </dgm:t>
    </dgm:pt>
    <dgm:pt modelId="{AECF5E4F-927E-4A63-B124-3304B8B277BD}" type="sibTrans" cxnId="{82AF5001-73F8-4380-8CD6-0B7E61DF74EB}">
      <dgm:prSet/>
      <dgm:spPr/>
      <dgm:t>
        <a:bodyPr/>
        <a:lstStyle/>
        <a:p>
          <a:endParaRPr lang="ru-RU"/>
        </a:p>
      </dgm:t>
    </dgm:pt>
    <dgm:pt modelId="{323E9B01-5311-422C-A2ED-109288DF9E04}">
      <dgm:prSet phldrT="[Текст]" custT="1"/>
      <dgm:spPr/>
      <dgm:t>
        <a:bodyPr/>
        <a:lstStyle/>
        <a:p>
          <a:r>
            <a:rPr lang="ru-RU" sz="1100">
              <a:solidFill>
                <a:schemeClr val="tx1"/>
              </a:solidFill>
              <a:latin typeface="Times New Roman" panose="02020603050405020304" pitchFamily="18" charset="0"/>
              <a:cs typeface="Times New Roman" panose="02020603050405020304" pitchFamily="18" charset="0"/>
            </a:rPr>
            <a:t>Оценка:</a:t>
          </a:r>
        </a:p>
        <a:p>
          <a:r>
            <a:rPr lang="ru-RU" sz="1100">
              <a:solidFill>
                <a:schemeClr val="tx1"/>
              </a:solidFill>
              <a:latin typeface="Times New Roman" panose="02020603050405020304" pitchFamily="18" charset="0"/>
              <a:cs typeface="Times New Roman" panose="02020603050405020304" pitchFamily="18" charset="0"/>
            </a:rPr>
            <a:t>Этапы  1.1 - 3.3</a:t>
          </a:r>
        </a:p>
      </dgm:t>
    </dgm:pt>
    <dgm:pt modelId="{B0059D7B-296C-4988-9BE0-270F36F9D1CF}" type="parTrans" cxnId="{4F2777B3-E2D0-4B0C-BACE-B25B099AEC0A}">
      <dgm:prSet/>
      <dgm:spPr/>
      <dgm:t>
        <a:bodyPr/>
        <a:lstStyle/>
        <a:p>
          <a:endParaRPr lang="ru-RU"/>
        </a:p>
      </dgm:t>
    </dgm:pt>
    <dgm:pt modelId="{2D5B67FF-9599-4DA5-BFEF-1A4C91446A1C}" type="sibTrans" cxnId="{4F2777B3-E2D0-4B0C-BACE-B25B099AEC0A}">
      <dgm:prSet/>
      <dgm:spPr/>
      <dgm:t>
        <a:bodyPr/>
        <a:lstStyle/>
        <a:p>
          <a:endParaRPr lang="ru-RU"/>
        </a:p>
      </dgm:t>
    </dgm:pt>
    <dgm:pt modelId="{50581E1D-65F1-44DB-B606-BC42C47B9EA1}" type="pres">
      <dgm:prSet presAssocID="{2DF7DDB4-9F85-4524-A08F-EAEEBF45400B}" presName="compositeShape" presStyleCnt="0">
        <dgm:presLayoutVars>
          <dgm:chMax val="7"/>
          <dgm:dir/>
          <dgm:resizeHandles val="exact"/>
        </dgm:presLayoutVars>
      </dgm:prSet>
      <dgm:spPr/>
      <dgm:t>
        <a:bodyPr/>
        <a:lstStyle/>
        <a:p>
          <a:endParaRPr lang="ru-RU"/>
        </a:p>
      </dgm:t>
    </dgm:pt>
    <dgm:pt modelId="{7717240B-A0A8-4104-B355-C97E323F4A07}" type="pres">
      <dgm:prSet presAssocID="{2DF7DDB4-9F85-4524-A08F-EAEEBF45400B}" presName="wedge1" presStyleLbl="node1" presStyleIdx="0" presStyleCnt="5" custScaleX="131473"/>
      <dgm:spPr/>
      <dgm:t>
        <a:bodyPr/>
        <a:lstStyle/>
        <a:p>
          <a:endParaRPr lang="ru-RU"/>
        </a:p>
      </dgm:t>
    </dgm:pt>
    <dgm:pt modelId="{117426A8-9507-494C-9933-7EB2A70E651D}" type="pres">
      <dgm:prSet presAssocID="{2DF7DDB4-9F85-4524-A08F-EAEEBF45400B}" presName="dummy1a" presStyleCnt="0"/>
      <dgm:spPr/>
    </dgm:pt>
    <dgm:pt modelId="{5C92327C-B3B2-4B3C-9E1F-251CDF5ED079}" type="pres">
      <dgm:prSet presAssocID="{2DF7DDB4-9F85-4524-A08F-EAEEBF45400B}" presName="dummy1b" presStyleCnt="0"/>
      <dgm:spPr/>
    </dgm:pt>
    <dgm:pt modelId="{0CA31C7E-CFC7-4CD1-ABA4-493533383112}" type="pres">
      <dgm:prSet presAssocID="{2DF7DDB4-9F85-4524-A08F-EAEEBF45400B}" presName="wedge1Tx" presStyleLbl="node1" presStyleIdx="0" presStyleCnt="5">
        <dgm:presLayoutVars>
          <dgm:chMax val="0"/>
          <dgm:chPref val="0"/>
          <dgm:bulletEnabled val="1"/>
        </dgm:presLayoutVars>
      </dgm:prSet>
      <dgm:spPr/>
      <dgm:t>
        <a:bodyPr/>
        <a:lstStyle/>
        <a:p>
          <a:endParaRPr lang="ru-RU"/>
        </a:p>
      </dgm:t>
    </dgm:pt>
    <dgm:pt modelId="{43AD41B8-FB69-43A3-8B27-DABDDF93FA5A}" type="pres">
      <dgm:prSet presAssocID="{2DF7DDB4-9F85-4524-A08F-EAEEBF45400B}" presName="wedge2" presStyleLbl="node1" presStyleIdx="1" presStyleCnt="5" custScaleX="135888"/>
      <dgm:spPr/>
      <dgm:t>
        <a:bodyPr/>
        <a:lstStyle/>
        <a:p>
          <a:endParaRPr lang="ru-RU"/>
        </a:p>
      </dgm:t>
    </dgm:pt>
    <dgm:pt modelId="{57AB9949-8ED9-4B52-AA9B-374FA0B0AFFD}" type="pres">
      <dgm:prSet presAssocID="{2DF7DDB4-9F85-4524-A08F-EAEEBF45400B}" presName="dummy2a" presStyleCnt="0"/>
      <dgm:spPr/>
    </dgm:pt>
    <dgm:pt modelId="{7924D761-D592-4CB2-B49E-4BB9FAC8A4F0}" type="pres">
      <dgm:prSet presAssocID="{2DF7DDB4-9F85-4524-A08F-EAEEBF45400B}" presName="dummy2b" presStyleCnt="0"/>
      <dgm:spPr/>
    </dgm:pt>
    <dgm:pt modelId="{B83D2AC0-BD0E-46A7-944B-002BB09C57E3}" type="pres">
      <dgm:prSet presAssocID="{2DF7DDB4-9F85-4524-A08F-EAEEBF45400B}" presName="wedge2Tx" presStyleLbl="node1" presStyleIdx="1" presStyleCnt="5">
        <dgm:presLayoutVars>
          <dgm:chMax val="0"/>
          <dgm:chPref val="0"/>
          <dgm:bulletEnabled val="1"/>
        </dgm:presLayoutVars>
      </dgm:prSet>
      <dgm:spPr/>
      <dgm:t>
        <a:bodyPr/>
        <a:lstStyle/>
        <a:p>
          <a:endParaRPr lang="ru-RU"/>
        </a:p>
      </dgm:t>
    </dgm:pt>
    <dgm:pt modelId="{96BFD71B-7810-445F-82D1-02CC1836F886}" type="pres">
      <dgm:prSet presAssocID="{2DF7DDB4-9F85-4524-A08F-EAEEBF45400B}" presName="wedge3" presStyleLbl="node1" presStyleIdx="2" presStyleCnt="5" custScaleX="192826" custScaleY="114738"/>
      <dgm:spPr/>
      <dgm:t>
        <a:bodyPr/>
        <a:lstStyle/>
        <a:p>
          <a:endParaRPr lang="ru-RU"/>
        </a:p>
      </dgm:t>
    </dgm:pt>
    <dgm:pt modelId="{76859AD7-73F7-404F-BD17-EE5DD82C2738}" type="pres">
      <dgm:prSet presAssocID="{2DF7DDB4-9F85-4524-A08F-EAEEBF45400B}" presName="dummy3a" presStyleCnt="0"/>
      <dgm:spPr/>
    </dgm:pt>
    <dgm:pt modelId="{AF58F5CA-59A5-4DFE-941C-006B94950C52}" type="pres">
      <dgm:prSet presAssocID="{2DF7DDB4-9F85-4524-A08F-EAEEBF45400B}" presName="dummy3b" presStyleCnt="0"/>
      <dgm:spPr/>
    </dgm:pt>
    <dgm:pt modelId="{136AC4A1-CF29-423A-9EB4-C3F97CFCA913}" type="pres">
      <dgm:prSet presAssocID="{2DF7DDB4-9F85-4524-A08F-EAEEBF45400B}" presName="wedge3Tx" presStyleLbl="node1" presStyleIdx="2" presStyleCnt="5">
        <dgm:presLayoutVars>
          <dgm:chMax val="0"/>
          <dgm:chPref val="0"/>
          <dgm:bulletEnabled val="1"/>
        </dgm:presLayoutVars>
      </dgm:prSet>
      <dgm:spPr/>
      <dgm:t>
        <a:bodyPr/>
        <a:lstStyle/>
        <a:p>
          <a:endParaRPr lang="ru-RU"/>
        </a:p>
      </dgm:t>
    </dgm:pt>
    <dgm:pt modelId="{520A518A-22F5-4145-B1B9-0393EAD0BCCA}" type="pres">
      <dgm:prSet presAssocID="{2DF7DDB4-9F85-4524-A08F-EAEEBF45400B}" presName="wedge4" presStyleLbl="node1" presStyleIdx="3" presStyleCnt="5" custScaleX="131176"/>
      <dgm:spPr/>
      <dgm:t>
        <a:bodyPr/>
        <a:lstStyle/>
        <a:p>
          <a:endParaRPr lang="ru-RU"/>
        </a:p>
      </dgm:t>
    </dgm:pt>
    <dgm:pt modelId="{0D9FD31E-D99B-4779-A98F-C4D38E5D8417}" type="pres">
      <dgm:prSet presAssocID="{2DF7DDB4-9F85-4524-A08F-EAEEBF45400B}" presName="dummy4a" presStyleCnt="0"/>
      <dgm:spPr/>
    </dgm:pt>
    <dgm:pt modelId="{FFBF4B5C-0BE5-4FF4-88FB-02044F7A5BDA}" type="pres">
      <dgm:prSet presAssocID="{2DF7DDB4-9F85-4524-A08F-EAEEBF45400B}" presName="dummy4b" presStyleCnt="0"/>
      <dgm:spPr/>
    </dgm:pt>
    <dgm:pt modelId="{8CA2D098-DF34-40E8-A641-DE2F1A5D57D5}" type="pres">
      <dgm:prSet presAssocID="{2DF7DDB4-9F85-4524-A08F-EAEEBF45400B}" presName="wedge4Tx" presStyleLbl="node1" presStyleIdx="3" presStyleCnt="5">
        <dgm:presLayoutVars>
          <dgm:chMax val="0"/>
          <dgm:chPref val="0"/>
          <dgm:bulletEnabled val="1"/>
        </dgm:presLayoutVars>
      </dgm:prSet>
      <dgm:spPr/>
      <dgm:t>
        <a:bodyPr/>
        <a:lstStyle/>
        <a:p>
          <a:endParaRPr lang="ru-RU"/>
        </a:p>
      </dgm:t>
    </dgm:pt>
    <dgm:pt modelId="{2AFDE95A-BCFC-4C8F-AB31-D17CAA08FA63}" type="pres">
      <dgm:prSet presAssocID="{2DF7DDB4-9F85-4524-A08F-EAEEBF45400B}" presName="wedge5" presStyleLbl="node1" presStyleIdx="4" presStyleCnt="5" custScaleX="113759" custScaleY="107593" custLinFactNeighborX="-3188" custLinFactNeighborY="926"/>
      <dgm:spPr/>
      <dgm:t>
        <a:bodyPr/>
        <a:lstStyle/>
        <a:p>
          <a:endParaRPr lang="ru-RU"/>
        </a:p>
      </dgm:t>
    </dgm:pt>
    <dgm:pt modelId="{4F4EB734-D9BF-4F21-BC20-77E4F58F1838}" type="pres">
      <dgm:prSet presAssocID="{2DF7DDB4-9F85-4524-A08F-EAEEBF45400B}" presName="dummy5a" presStyleCnt="0"/>
      <dgm:spPr/>
    </dgm:pt>
    <dgm:pt modelId="{B9F7CF17-AE12-44A7-A2E3-A84AFA7B18EF}" type="pres">
      <dgm:prSet presAssocID="{2DF7DDB4-9F85-4524-A08F-EAEEBF45400B}" presName="dummy5b" presStyleCnt="0"/>
      <dgm:spPr/>
    </dgm:pt>
    <dgm:pt modelId="{E7E93F14-4613-43AA-8407-398FE13EBF74}" type="pres">
      <dgm:prSet presAssocID="{2DF7DDB4-9F85-4524-A08F-EAEEBF45400B}" presName="wedge5Tx" presStyleLbl="node1" presStyleIdx="4" presStyleCnt="5">
        <dgm:presLayoutVars>
          <dgm:chMax val="0"/>
          <dgm:chPref val="0"/>
          <dgm:bulletEnabled val="1"/>
        </dgm:presLayoutVars>
      </dgm:prSet>
      <dgm:spPr/>
      <dgm:t>
        <a:bodyPr/>
        <a:lstStyle/>
        <a:p>
          <a:endParaRPr lang="ru-RU"/>
        </a:p>
      </dgm:t>
    </dgm:pt>
    <dgm:pt modelId="{6B78509D-53F0-44E6-8D2F-F748097EC81D}" type="pres">
      <dgm:prSet presAssocID="{A35AC95E-95A9-4219-9A27-4C28626E7237}" presName="arrowWedge1" presStyleLbl="fgSibTrans2D1" presStyleIdx="0" presStyleCnt="5" custLinFactNeighborX="9774" custLinFactNeighborY="-1049"/>
      <dgm:spPr/>
    </dgm:pt>
    <dgm:pt modelId="{F55169A8-AADC-4A64-915D-5EA569A252EC}" type="pres">
      <dgm:prSet presAssocID="{9BC4BFFF-6E74-4BBB-89F0-C8310C190844}" presName="arrowWedge2" presStyleLbl="fgSibTrans2D1" presStyleIdx="1" presStyleCnt="5" custLinFactNeighborX="20719" custLinFactNeighborY="7895"/>
      <dgm:spPr/>
    </dgm:pt>
    <dgm:pt modelId="{7BE289CA-0B32-4971-BDE8-75E6341F5874}" type="pres">
      <dgm:prSet presAssocID="{6C0FE92D-C01D-4366-AF35-2D17D5950B55}" presName="arrowWedge3" presStyleLbl="fgSibTrans2D1" presStyleIdx="2" presStyleCnt="5" custLinFactNeighborY="6305"/>
      <dgm:spPr/>
    </dgm:pt>
    <dgm:pt modelId="{1F15FEFC-5365-4F04-AA00-86EE9AE429BA}" type="pres">
      <dgm:prSet presAssocID="{AECF5E4F-927E-4A63-B124-3304B8B277BD}" presName="arrowWedge4" presStyleLbl="fgSibTrans2D1" presStyleIdx="3" presStyleCnt="5" custLinFactNeighborX="-15133" custLinFactNeighborY="4429"/>
      <dgm:spPr/>
    </dgm:pt>
    <dgm:pt modelId="{287BB8A7-861C-405E-906C-01B9848564C7}" type="pres">
      <dgm:prSet presAssocID="{2D5B67FF-9599-4DA5-BFEF-1A4C91446A1C}" presName="arrowWedge5" presStyleLbl="fgSibTrans2D1" presStyleIdx="4" presStyleCnt="5" custLinFactNeighborX="-9142" custLinFactNeighborY="-2838"/>
      <dgm:spPr/>
    </dgm:pt>
  </dgm:ptLst>
  <dgm:cxnLst>
    <dgm:cxn modelId="{51A93255-663B-4EE8-B10B-517F14D44583}" type="presOf" srcId="{2E590FCB-A204-4B86-9A43-3F957515D8D8}" destId="{B83D2AC0-BD0E-46A7-944B-002BB09C57E3}" srcOrd="1" destOrd="0" presId="urn:microsoft.com/office/officeart/2005/8/layout/cycle8"/>
    <dgm:cxn modelId="{608B95A2-CA74-42AC-9A20-69AE9D938E3B}" type="presOf" srcId="{A91F1E3C-10AD-4147-98EC-DB5871DBDFC7}" destId="{7717240B-A0A8-4104-B355-C97E323F4A07}" srcOrd="0" destOrd="0" presId="urn:microsoft.com/office/officeart/2005/8/layout/cycle8"/>
    <dgm:cxn modelId="{E9D1D37C-2A1B-43AD-A70A-4916D6B0883A}" type="presOf" srcId="{E8B8DD58-2A36-4067-8F33-54A19B31223E}" destId="{520A518A-22F5-4145-B1B9-0393EAD0BCCA}" srcOrd="0" destOrd="0" presId="urn:microsoft.com/office/officeart/2005/8/layout/cycle8"/>
    <dgm:cxn modelId="{4F2777B3-E2D0-4B0C-BACE-B25B099AEC0A}" srcId="{2DF7DDB4-9F85-4524-A08F-EAEEBF45400B}" destId="{323E9B01-5311-422C-A2ED-109288DF9E04}" srcOrd="4" destOrd="0" parTransId="{B0059D7B-296C-4988-9BE0-270F36F9D1CF}" sibTransId="{2D5B67FF-9599-4DA5-BFEF-1A4C91446A1C}"/>
    <dgm:cxn modelId="{20C525DC-8F40-4B5A-A083-A6BE0108AF31}" srcId="{2DF7DDB4-9F85-4524-A08F-EAEEBF45400B}" destId="{A91F1E3C-10AD-4147-98EC-DB5871DBDFC7}" srcOrd="0" destOrd="0" parTransId="{95969D27-2448-4AB0-8CF4-3490A72B6617}" sibTransId="{A35AC95E-95A9-4219-9A27-4C28626E7237}"/>
    <dgm:cxn modelId="{BAABCE68-A435-4315-BEA0-06D6F513D3E8}" type="presOf" srcId="{2DF7DDB4-9F85-4524-A08F-EAEEBF45400B}" destId="{50581E1D-65F1-44DB-B606-BC42C47B9EA1}" srcOrd="0" destOrd="0" presId="urn:microsoft.com/office/officeart/2005/8/layout/cycle8"/>
    <dgm:cxn modelId="{1B7B04A9-EB0E-4930-A602-F856D27E84B2}" type="presOf" srcId="{323E9B01-5311-422C-A2ED-109288DF9E04}" destId="{E7E93F14-4613-43AA-8407-398FE13EBF74}" srcOrd="1" destOrd="0" presId="urn:microsoft.com/office/officeart/2005/8/layout/cycle8"/>
    <dgm:cxn modelId="{18F7C57D-6F55-4A9A-BDFA-3B65F8C0D4A0}" type="presOf" srcId="{A91F1E3C-10AD-4147-98EC-DB5871DBDFC7}" destId="{0CA31C7E-CFC7-4CD1-ABA4-493533383112}" srcOrd="1" destOrd="0" presId="urn:microsoft.com/office/officeart/2005/8/layout/cycle8"/>
    <dgm:cxn modelId="{C6F260D1-6E9B-4009-A4A4-D57B249A3AA5}" srcId="{2DF7DDB4-9F85-4524-A08F-EAEEBF45400B}" destId="{2E590FCB-A204-4B86-9A43-3F957515D8D8}" srcOrd="1" destOrd="0" parTransId="{4439E395-FA75-4A88-A88F-DBEA40E346CE}" sibTransId="{9BC4BFFF-6E74-4BBB-89F0-C8310C190844}"/>
    <dgm:cxn modelId="{507B0E19-C684-41C5-B57B-70EB346EDDF7}" srcId="{2DF7DDB4-9F85-4524-A08F-EAEEBF45400B}" destId="{15B143AA-A240-4900-BED4-2C9E8A22C9E9}" srcOrd="2" destOrd="0" parTransId="{172230EA-9F45-40BD-85FF-75F4B588849B}" sibTransId="{6C0FE92D-C01D-4366-AF35-2D17D5950B55}"/>
    <dgm:cxn modelId="{2C9031CF-AFF6-42CC-A4EE-186F2238012C}" type="presOf" srcId="{15B143AA-A240-4900-BED4-2C9E8A22C9E9}" destId="{136AC4A1-CF29-423A-9EB4-C3F97CFCA913}" srcOrd="1" destOrd="0" presId="urn:microsoft.com/office/officeart/2005/8/layout/cycle8"/>
    <dgm:cxn modelId="{0E29B6F5-47AC-441F-BC97-94B117C6B5E1}" type="presOf" srcId="{323E9B01-5311-422C-A2ED-109288DF9E04}" destId="{2AFDE95A-BCFC-4C8F-AB31-D17CAA08FA63}" srcOrd="0" destOrd="0" presId="urn:microsoft.com/office/officeart/2005/8/layout/cycle8"/>
    <dgm:cxn modelId="{338B3144-2CE7-4446-ABAE-7F052BE04583}" type="presOf" srcId="{E8B8DD58-2A36-4067-8F33-54A19B31223E}" destId="{8CA2D098-DF34-40E8-A641-DE2F1A5D57D5}" srcOrd="1" destOrd="0" presId="urn:microsoft.com/office/officeart/2005/8/layout/cycle8"/>
    <dgm:cxn modelId="{38E3D827-3AD9-4BC0-831B-C3CF5F833215}" type="presOf" srcId="{15B143AA-A240-4900-BED4-2C9E8A22C9E9}" destId="{96BFD71B-7810-445F-82D1-02CC1836F886}" srcOrd="0" destOrd="0" presId="urn:microsoft.com/office/officeart/2005/8/layout/cycle8"/>
    <dgm:cxn modelId="{3ED26B74-5B23-428D-82F9-2A6CC6CEAAFC}" type="presOf" srcId="{2E590FCB-A204-4B86-9A43-3F957515D8D8}" destId="{43AD41B8-FB69-43A3-8B27-DABDDF93FA5A}" srcOrd="0" destOrd="0" presId="urn:microsoft.com/office/officeart/2005/8/layout/cycle8"/>
    <dgm:cxn modelId="{82AF5001-73F8-4380-8CD6-0B7E61DF74EB}" srcId="{2DF7DDB4-9F85-4524-A08F-EAEEBF45400B}" destId="{E8B8DD58-2A36-4067-8F33-54A19B31223E}" srcOrd="3" destOrd="0" parTransId="{2CB8C210-C9BD-40BD-9104-3517637D8A14}" sibTransId="{AECF5E4F-927E-4A63-B124-3304B8B277BD}"/>
    <dgm:cxn modelId="{C0C1FD77-8FD3-4DE1-8ADB-4EC6A827A367}" type="presParOf" srcId="{50581E1D-65F1-44DB-B606-BC42C47B9EA1}" destId="{7717240B-A0A8-4104-B355-C97E323F4A07}" srcOrd="0" destOrd="0" presId="urn:microsoft.com/office/officeart/2005/8/layout/cycle8"/>
    <dgm:cxn modelId="{F9ECA788-A996-4350-A84D-159893E5B655}" type="presParOf" srcId="{50581E1D-65F1-44DB-B606-BC42C47B9EA1}" destId="{117426A8-9507-494C-9933-7EB2A70E651D}" srcOrd="1" destOrd="0" presId="urn:microsoft.com/office/officeart/2005/8/layout/cycle8"/>
    <dgm:cxn modelId="{BAA2898D-079F-4ED3-A4AD-591FF3612EB7}" type="presParOf" srcId="{50581E1D-65F1-44DB-B606-BC42C47B9EA1}" destId="{5C92327C-B3B2-4B3C-9E1F-251CDF5ED079}" srcOrd="2" destOrd="0" presId="urn:microsoft.com/office/officeart/2005/8/layout/cycle8"/>
    <dgm:cxn modelId="{05ED7C45-6660-4E98-A4E3-E0E77FCBBB3A}" type="presParOf" srcId="{50581E1D-65F1-44DB-B606-BC42C47B9EA1}" destId="{0CA31C7E-CFC7-4CD1-ABA4-493533383112}" srcOrd="3" destOrd="0" presId="urn:microsoft.com/office/officeart/2005/8/layout/cycle8"/>
    <dgm:cxn modelId="{45D93735-BBFA-4DF0-9358-5D4AFDD124FD}" type="presParOf" srcId="{50581E1D-65F1-44DB-B606-BC42C47B9EA1}" destId="{43AD41B8-FB69-43A3-8B27-DABDDF93FA5A}" srcOrd="4" destOrd="0" presId="urn:microsoft.com/office/officeart/2005/8/layout/cycle8"/>
    <dgm:cxn modelId="{73049E4D-ADD9-46E1-A93F-A59EB9336735}" type="presParOf" srcId="{50581E1D-65F1-44DB-B606-BC42C47B9EA1}" destId="{57AB9949-8ED9-4B52-AA9B-374FA0B0AFFD}" srcOrd="5" destOrd="0" presId="urn:microsoft.com/office/officeart/2005/8/layout/cycle8"/>
    <dgm:cxn modelId="{C32C46BE-0C88-4F64-B041-D918BBFF6430}" type="presParOf" srcId="{50581E1D-65F1-44DB-B606-BC42C47B9EA1}" destId="{7924D761-D592-4CB2-B49E-4BB9FAC8A4F0}" srcOrd="6" destOrd="0" presId="urn:microsoft.com/office/officeart/2005/8/layout/cycle8"/>
    <dgm:cxn modelId="{ACB4DD67-B3C0-4CCD-A188-52AFDFD69324}" type="presParOf" srcId="{50581E1D-65F1-44DB-B606-BC42C47B9EA1}" destId="{B83D2AC0-BD0E-46A7-944B-002BB09C57E3}" srcOrd="7" destOrd="0" presId="urn:microsoft.com/office/officeart/2005/8/layout/cycle8"/>
    <dgm:cxn modelId="{8D795C0E-9EA3-461A-A7B8-F061F056CC91}" type="presParOf" srcId="{50581E1D-65F1-44DB-B606-BC42C47B9EA1}" destId="{96BFD71B-7810-445F-82D1-02CC1836F886}" srcOrd="8" destOrd="0" presId="urn:microsoft.com/office/officeart/2005/8/layout/cycle8"/>
    <dgm:cxn modelId="{EE9EBC58-7832-4024-ADF5-9DBC8AF2F608}" type="presParOf" srcId="{50581E1D-65F1-44DB-B606-BC42C47B9EA1}" destId="{76859AD7-73F7-404F-BD17-EE5DD82C2738}" srcOrd="9" destOrd="0" presId="urn:microsoft.com/office/officeart/2005/8/layout/cycle8"/>
    <dgm:cxn modelId="{F21C0A2F-B817-4336-8C54-0E6A655A6506}" type="presParOf" srcId="{50581E1D-65F1-44DB-B606-BC42C47B9EA1}" destId="{AF58F5CA-59A5-4DFE-941C-006B94950C52}" srcOrd="10" destOrd="0" presId="urn:microsoft.com/office/officeart/2005/8/layout/cycle8"/>
    <dgm:cxn modelId="{999A7950-2750-4497-8AB8-FEB195EF7FF1}" type="presParOf" srcId="{50581E1D-65F1-44DB-B606-BC42C47B9EA1}" destId="{136AC4A1-CF29-423A-9EB4-C3F97CFCA913}" srcOrd="11" destOrd="0" presId="urn:microsoft.com/office/officeart/2005/8/layout/cycle8"/>
    <dgm:cxn modelId="{297D8467-E28D-41BA-919A-7764C81D1493}" type="presParOf" srcId="{50581E1D-65F1-44DB-B606-BC42C47B9EA1}" destId="{520A518A-22F5-4145-B1B9-0393EAD0BCCA}" srcOrd="12" destOrd="0" presId="urn:microsoft.com/office/officeart/2005/8/layout/cycle8"/>
    <dgm:cxn modelId="{C1E1B77F-4DD5-4938-AA0D-4DFFE768D125}" type="presParOf" srcId="{50581E1D-65F1-44DB-B606-BC42C47B9EA1}" destId="{0D9FD31E-D99B-4779-A98F-C4D38E5D8417}" srcOrd="13" destOrd="0" presId="urn:microsoft.com/office/officeart/2005/8/layout/cycle8"/>
    <dgm:cxn modelId="{7F26D540-6AE3-46B0-B8A8-6E4CDC2441B8}" type="presParOf" srcId="{50581E1D-65F1-44DB-B606-BC42C47B9EA1}" destId="{FFBF4B5C-0BE5-4FF4-88FB-02044F7A5BDA}" srcOrd="14" destOrd="0" presId="urn:microsoft.com/office/officeart/2005/8/layout/cycle8"/>
    <dgm:cxn modelId="{EBE440DF-29CD-493D-8530-CCFE74216DD9}" type="presParOf" srcId="{50581E1D-65F1-44DB-B606-BC42C47B9EA1}" destId="{8CA2D098-DF34-40E8-A641-DE2F1A5D57D5}" srcOrd="15" destOrd="0" presId="urn:microsoft.com/office/officeart/2005/8/layout/cycle8"/>
    <dgm:cxn modelId="{71E6CD0E-160A-4460-9C8D-765230640B22}" type="presParOf" srcId="{50581E1D-65F1-44DB-B606-BC42C47B9EA1}" destId="{2AFDE95A-BCFC-4C8F-AB31-D17CAA08FA63}" srcOrd="16" destOrd="0" presId="urn:microsoft.com/office/officeart/2005/8/layout/cycle8"/>
    <dgm:cxn modelId="{960A98B3-A96A-4884-A295-12D4229D2FBF}" type="presParOf" srcId="{50581E1D-65F1-44DB-B606-BC42C47B9EA1}" destId="{4F4EB734-D9BF-4F21-BC20-77E4F58F1838}" srcOrd="17" destOrd="0" presId="urn:microsoft.com/office/officeart/2005/8/layout/cycle8"/>
    <dgm:cxn modelId="{DAB811A6-874F-470B-9607-173CC7A9DA22}" type="presParOf" srcId="{50581E1D-65F1-44DB-B606-BC42C47B9EA1}" destId="{B9F7CF17-AE12-44A7-A2E3-A84AFA7B18EF}" srcOrd="18" destOrd="0" presId="urn:microsoft.com/office/officeart/2005/8/layout/cycle8"/>
    <dgm:cxn modelId="{486CF6A6-F11D-45CD-9BB0-21609A4DD976}" type="presParOf" srcId="{50581E1D-65F1-44DB-B606-BC42C47B9EA1}" destId="{E7E93F14-4613-43AA-8407-398FE13EBF74}" srcOrd="19" destOrd="0" presId="urn:microsoft.com/office/officeart/2005/8/layout/cycle8"/>
    <dgm:cxn modelId="{B7DC33D3-D716-445A-A494-8A30EA16250D}" type="presParOf" srcId="{50581E1D-65F1-44DB-B606-BC42C47B9EA1}" destId="{6B78509D-53F0-44E6-8D2F-F748097EC81D}" srcOrd="20" destOrd="0" presId="urn:microsoft.com/office/officeart/2005/8/layout/cycle8"/>
    <dgm:cxn modelId="{09E87E5C-AD33-4DBF-A409-5E416C67A390}" type="presParOf" srcId="{50581E1D-65F1-44DB-B606-BC42C47B9EA1}" destId="{F55169A8-AADC-4A64-915D-5EA569A252EC}" srcOrd="21" destOrd="0" presId="urn:microsoft.com/office/officeart/2005/8/layout/cycle8"/>
    <dgm:cxn modelId="{919B99B1-99F5-4E0E-9A06-84B72AC27F7B}" type="presParOf" srcId="{50581E1D-65F1-44DB-B606-BC42C47B9EA1}" destId="{7BE289CA-0B32-4971-BDE8-75E6341F5874}" srcOrd="22" destOrd="0" presId="urn:microsoft.com/office/officeart/2005/8/layout/cycle8"/>
    <dgm:cxn modelId="{DB1021F5-EB90-4901-8DEB-D30C3315FCF7}" type="presParOf" srcId="{50581E1D-65F1-44DB-B606-BC42C47B9EA1}" destId="{1F15FEFC-5365-4F04-AA00-86EE9AE429BA}" srcOrd="23" destOrd="0" presId="urn:microsoft.com/office/officeart/2005/8/layout/cycle8"/>
    <dgm:cxn modelId="{500987C4-A534-4CB2-A53C-C8BB3233641B}" type="presParOf" srcId="{50581E1D-65F1-44DB-B606-BC42C47B9EA1}" destId="{287BB8A7-861C-405E-906C-01B9848564C7}" srcOrd="24" destOrd="0" presId="urn:microsoft.com/office/officeart/2005/8/layout/cycle8"/>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930AC7-970C-4A75-8795-F3E40DE2078B}">
      <dsp:nvSpPr>
        <dsp:cNvPr id="0" name=""/>
        <dsp:cNvSpPr/>
      </dsp:nvSpPr>
      <dsp:spPr>
        <a:xfrm>
          <a:off x="763033" y="1773"/>
          <a:ext cx="4329196" cy="348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Неовеберианство:  государство как главный посредник в снижении социальных и экономических рисков</a:t>
          </a:r>
        </a:p>
      </dsp:txBody>
      <dsp:txXfrm>
        <a:off x="763033" y="1773"/>
        <a:ext cx="4329196" cy="348141"/>
      </dsp:txXfrm>
    </dsp:sp>
    <dsp:sp modelId="{B189FF27-B571-4A3E-B0E0-C47537F8A276}">
      <dsp:nvSpPr>
        <dsp:cNvPr id="0" name=""/>
        <dsp:cNvSpPr/>
      </dsp:nvSpPr>
      <dsp:spPr>
        <a:xfrm>
          <a:off x="987608" y="349914"/>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BDCEE2-C234-47BA-A071-9736B3F95450}">
      <dsp:nvSpPr>
        <dsp:cNvPr id="0" name=""/>
        <dsp:cNvSpPr/>
      </dsp:nvSpPr>
      <dsp:spPr>
        <a:xfrm>
          <a:off x="1525873" y="349914"/>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7F36B0-5FDE-4664-A731-62E78162931C}">
      <dsp:nvSpPr>
        <dsp:cNvPr id="0" name=""/>
        <dsp:cNvSpPr/>
      </dsp:nvSpPr>
      <dsp:spPr>
        <a:xfrm>
          <a:off x="2064563" y="349914"/>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C2EC29-3131-48B4-AFF4-A47BBC90A0B4}">
      <dsp:nvSpPr>
        <dsp:cNvPr id="0" name=""/>
        <dsp:cNvSpPr/>
      </dsp:nvSpPr>
      <dsp:spPr>
        <a:xfrm>
          <a:off x="2602828" y="349914"/>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4E5766-B035-4643-84D3-1CEEDA6EBE09}">
      <dsp:nvSpPr>
        <dsp:cNvPr id="0" name=""/>
        <dsp:cNvSpPr/>
      </dsp:nvSpPr>
      <dsp:spPr>
        <a:xfrm>
          <a:off x="3141519" y="349914"/>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48C5D3-70ED-4AE8-AEFB-1CD192148B53}">
      <dsp:nvSpPr>
        <dsp:cNvPr id="0" name=""/>
        <dsp:cNvSpPr/>
      </dsp:nvSpPr>
      <dsp:spPr>
        <a:xfrm>
          <a:off x="3679784" y="349914"/>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1349F0-1204-4E1A-B0D2-B5ED0ECEE623}">
      <dsp:nvSpPr>
        <dsp:cNvPr id="0" name=""/>
        <dsp:cNvSpPr/>
      </dsp:nvSpPr>
      <dsp:spPr>
        <a:xfrm>
          <a:off x="4218475" y="349914"/>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7E49C4-3046-4006-B1B3-FE1EF8851CAA}">
      <dsp:nvSpPr>
        <dsp:cNvPr id="0" name=""/>
        <dsp:cNvSpPr/>
      </dsp:nvSpPr>
      <dsp:spPr>
        <a:xfrm>
          <a:off x="763033" y="350099"/>
          <a:ext cx="4328488" cy="708807"/>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Практический срез: перенос акцента деятельности  с внутренних бюрократических норм на внешние нормы не сколько рыночные, сколько профисионального качества и культуры предоставления услуг</a:t>
          </a:r>
        </a:p>
      </dsp:txBody>
      <dsp:txXfrm>
        <a:off x="763033" y="350099"/>
        <a:ext cx="4328488" cy="708807"/>
      </dsp:txXfrm>
    </dsp:sp>
    <dsp:sp modelId="{EADA9E49-08DE-4CF8-986D-EAA6879F1D4D}">
      <dsp:nvSpPr>
        <dsp:cNvPr id="0" name=""/>
        <dsp:cNvSpPr/>
      </dsp:nvSpPr>
      <dsp:spPr>
        <a:xfrm>
          <a:off x="763033" y="1106288"/>
          <a:ext cx="4351560" cy="348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Неовеберианство: модернизация принципов  отношений граждане-государство</a:t>
          </a:r>
        </a:p>
      </dsp:txBody>
      <dsp:txXfrm>
        <a:off x="763033" y="1106288"/>
        <a:ext cx="4351560" cy="348141"/>
      </dsp:txXfrm>
    </dsp:sp>
    <dsp:sp modelId="{2CD5FF5F-FA26-48EE-8076-35F020F85E8A}">
      <dsp:nvSpPr>
        <dsp:cNvPr id="0" name=""/>
        <dsp:cNvSpPr/>
      </dsp:nvSpPr>
      <dsp:spPr>
        <a:xfrm>
          <a:off x="991002" y="1454429"/>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C40863-A325-4962-A3C3-2E2F7878044E}">
      <dsp:nvSpPr>
        <dsp:cNvPr id="0" name=""/>
        <dsp:cNvSpPr/>
      </dsp:nvSpPr>
      <dsp:spPr>
        <a:xfrm>
          <a:off x="1529267" y="1454429"/>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51C545-1A01-4E76-A8BC-0C0F0165D64F}">
      <dsp:nvSpPr>
        <dsp:cNvPr id="0" name=""/>
        <dsp:cNvSpPr/>
      </dsp:nvSpPr>
      <dsp:spPr>
        <a:xfrm>
          <a:off x="2067958" y="1454429"/>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2A5CE3-3460-4483-B9F2-C6229823FFCB}">
      <dsp:nvSpPr>
        <dsp:cNvPr id="0" name=""/>
        <dsp:cNvSpPr/>
      </dsp:nvSpPr>
      <dsp:spPr>
        <a:xfrm>
          <a:off x="2606223" y="1454429"/>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62CBF2-EF29-4286-B3E8-E5A210931950}">
      <dsp:nvSpPr>
        <dsp:cNvPr id="0" name=""/>
        <dsp:cNvSpPr/>
      </dsp:nvSpPr>
      <dsp:spPr>
        <a:xfrm>
          <a:off x="3144913" y="1454429"/>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5B5829-2DCF-40A0-837F-296DB577033A}">
      <dsp:nvSpPr>
        <dsp:cNvPr id="0" name=""/>
        <dsp:cNvSpPr/>
      </dsp:nvSpPr>
      <dsp:spPr>
        <a:xfrm>
          <a:off x="3683179" y="1454429"/>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EAE673-6FCC-4EE6-9CCC-F80C921AEB95}">
      <dsp:nvSpPr>
        <dsp:cNvPr id="0" name=""/>
        <dsp:cNvSpPr/>
      </dsp:nvSpPr>
      <dsp:spPr>
        <a:xfrm>
          <a:off x="4221869" y="1454429"/>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B7D3C2-53FE-4CFF-91E4-43D353C56006}">
      <dsp:nvSpPr>
        <dsp:cNvPr id="0" name=""/>
        <dsp:cNvSpPr/>
      </dsp:nvSpPr>
      <dsp:spPr>
        <a:xfrm>
          <a:off x="763033" y="1525346"/>
          <a:ext cx="4335277" cy="567341"/>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Практический срез: перенос акцентов на содержание конечных результатов в противовес ориентации на бюрократическую процедуру  </a:t>
          </a:r>
        </a:p>
      </dsp:txBody>
      <dsp:txXfrm>
        <a:off x="763033" y="1525346"/>
        <a:ext cx="4335277" cy="567341"/>
      </dsp:txXfrm>
    </dsp:sp>
    <dsp:sp modelId="{10B5D364-D76C-453D-A12A-37736A6ABFD0}">
      <dsp:nvSpPr>
        <dsp:cNvPr id="0" name=""/>
        <dsp:cNvSpPr/>
      </dsp:nvSpPr>
      <dsp:spPr>
        <a:xfrm>
          <a:off x="763033" y="2210802"/>
          <a:ext cx="4341565" cy="348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Неовеберианство: приверженость идее гражданской службы</a:t>
          </a:r>
        </a:p>
      </dsp:txBody>
      <dsp:txXfrm>
        <a:off x="763033" y="2210802"/>
        <a:ext cx="4341565" cy="348141"/>
      </dsp:txXfrm>
    </dsp:sp>
    <dsp:sp modelId="{DA9F3049-EED0-4213-B676-8E7DFA64AAF0}">
      <dsp:nvSpPr>
        <dsp:cNvPr id="0" name=""/>
        <dsp:cNvSpPr/>
      </dsp:nvSpPr>
      <dsp:spPr>
        <a:xfrm>
          <a:off x="1006034" y="2558943"/>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8CEF85-79C9-4893-9F7F-0701E787B4EC}">
      <dsp:nvSpPr>
        <dsp:cNvPr id="0" name=""/>
        <dsp:cNvSpPr/>
      </dsp:nvSpPr>
      <dsp:spPr>
        <a:xfrm>
          <a:off x="1544300" y="2558943"/>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947636-ECD5-4307-ADED-0DCF93080926}">
      <dsp:nvSpPr>
        <dsp:cNvPr id="0" name=""/>
        <dsp:cNvSpPr/>
      </dsp:nvSpPr>
      <dsp:spPr>
        <a:xfrm>
          <a:off x="2082990" y="2558943"/>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3A5C3F-13BF-44EE-AAB5-1C858E95BEF7}">
      <dsp:nvSpPr>
        <dsp:cNvPr id="0" name=""/>
        <dsp:cNvSpPr/>
      </dsp:nvSpPr>
      <dsp:spPr>
        <a:xfrm>
          <a:off x="2621255" y="2558943"/>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E99238-E6AD-403E-9196-5B3A84605503}">
      <dsp:nvSpPr>
        <dsp:cNvPr id="0" name=""/>
        <dsp:cNvSpPr/>
      </dsp:nvSpPr>
      <dsp:spPr>
        <a:xfrm>
          <a:off x="3159946" y="2558943"/>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B72477-3310-41D2-8E57-7DB70AF18D11}">
      <dsp:nvSpPr>
        <dsp:cNvPr id="0" name=""/>
        <dsp:cNvSpPr/>
      </dsp:nvSpPr>
      <dsp:spPr>
        <a:xfrm>
          <a:off x="3698211" y="2558943"/>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767E31-4ACD-42F1-897C-C0123D663932}">
      <dsp:nvSpPr>
        <dsp:cNvPr id="0" name=""/>
        <dsp:cNvSpPr/>
      </dsp:nvSpPr>
      <dsp:spPr>
        <a:xfrm>
          <a:off x="4236902" y="2558943"/>
          <a:ext cx="896115" cy="709176"/>
        </a:xfrm>
        <a:prstGeom prst="chevron">
          <a:avLst>
            <a:gd name="adj" fmla="val 706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3DD90F-E986-412E-A29D-5622CFC70B90}">
      <dsp:nvSpPr>
        <dsp:cNvPr id="0" name=""/>
        <dsp:cNvSpPr/>
      </dsp:nvSpPr>
      <dsp:spPr>
        <a:xfrm>
          <a:off x="763033" y="2629861"/>
          <a:ext cx="4365341" cy="567341"/>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lvl="0" algn="just"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Бюрократ не только эксперт по нормативно-правовой базе, но и профисиональный менеджер решающий задачи </a:t>
          </a:r>
        </a:p>
      </dsp:txBody>
      <dsp:txXfrm>
        <a:off x="763033" y="2629861"/>
        <a:ext cx="4365341" cy="5673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846DC-7D88-45AB-8688-8242EF175B53}">
      <dsp:nvSpPr>
        <dsp:cNvPr id="0" name=""/>
        <dsp:cNvSpPr/>
      </dsp:nvSpPr>
      <dsp:spPr>
        <a:xfrm rot="16200000">
          <a:off x="-834792" y="835461"/>
          <a:ext cx="3412213" cy="1741289"/>
        </a:xfrm>
        <a:prstGeom prst="flowChartManualOperation">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Менеджерализм</a:t>
          </a:r>
        </a:p>
        <a:p>
          <a:pPr marL="114300" lvl="1" indent="-114300" algn="just"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Приоритет эффективности</a:t>
          </a:r>
        </a:p>
        <a:p>
          <a:pPr marL="114300" lvl="1" indent="-114300" algn="just"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Использование универсальных инструментов менеджмента</a:t>
          </a:r>
        </a:p>
        <a:p>
          <a:pPr marL="114300" lvl="1" indent="-114300" algn="just"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Определяющая роль менеджмента</a:t>
          </a:r>
        </a:p>
        <a:p>
          <a:pPr marL="114300" lvl="1" indent="-114300" algn="just"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Действия в заданных институциональных рамках</a:t>
          </a:r>
        </a:p>
        <a:p>
          <a:pPr marL="114300" lvl="1" indent="-114300" algn="l" defTabSz="533400">
            <a:lnSpc>
              <a:spcPct val="90000"/>
            </a:lnSpc>
            <a:spcBef>
              <a:spcPct val="0"/>
            </a:spcBef>
            <a:spcAft>
              <a:spcPct val="15000"/>
            </a:spcAft>
            <a:buChar char="••"/>
          </a:pPr>
          <a:endParaRPr lang="ru-RU" sz="1200" kern="1200">
            <a:solidFill>
              <a:sysClr val="window" lastClr="FFFFFF"/>
            </a:solidFill>
            <a:latin typeface="Calibri"/>
            <a:ea typeface="+mn-ea"/>
            <a:cs typeface="+mn-cs"/>
          </a:endParaRPr>
        </a:p>
      </dsp:txBody>
      <dsp:txXfrm rot="5400000">
        <a:off x="670" y="682442"/>
        <a:ext cx="1741289" cy="2047327"/>
      </dsp:txXfrm>
    </dsp:sp>
    <dsp:sp modelId="{374144CB-652C-44DB-8476-931C914049C6}">
      <dsp:nvSpPr>
        <dsp:cNvPr id="0" name=""/>
        <dsp:cNvSpPr/>
      </dsp:nvSpPr>
      <dsp:spPr>
        <a:xfrm rot="16200000">
          <a:off x="1037093" y="835461"/>
          <a:ext cx="3412213" cy="1741289"/>
        </a:xfrm>
        <a:prstGeom prst="flowChartManualOperation">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Неоменеджерализм</a:t>
          </a:r>
        </a:p>
        <a:p>
          <a:pPr marL="114300" lvl="1" indent="-114300" algn="just"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Модели общественного выбора как методов поиска сбалансированных решений</a:t>
          </a:r>
        </a:p>
        <a:p>
          <a:pPr marL="114300" lvl="1" indent="-114300" algn="just"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Трансакционные издержки</a:t>
          </a:r>
        </a:p>
        <a:p>
          <a:pPr marL="114300" lvl="1" indent="-114300" algn="just"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Теория агентских отношений  - государство организатор и координатор</a:t>
          </a:r>
        </a:p>
      </dsp:txBody>
      <dsp:txXfrm rot="5400000">
        <a:off x="1872555" y="682442"/>
        <a:ext cx="1741289" cy="2047327"/>
      </dsp:txXfrm>
    </dsp:sp>
    <dsp:sp modelId="{691AD126-2F4F-4191-8997-2E65A7C059CE}">
      <dsp:nvSpPr>
        <dsp:cNvPr id="0" name=""/>
        <dsp:cNvSpPr/>
      </dsp:nvSpPr>
      <dsp:spPr>
        <a:xfrm rot="16200000">
          <a:off x="2909648" y="835461"/>
          <a:ext cx="3412213" cy="1741289"/>
        </a:xfrm>
        <a:prstGeom prst="flowChartManualOperation">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lvl="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Проектное управление</a:t>
          </a:r>
        </a:p>
        <a:p>
          <a:pPr marL="114300" lvl="1" indent="-114300" algn="just" defTabSz="533400">
            <a:lnSpc>
              <a:spcPct val="90000"/>
            </a:lnSpc>
            <a:spcBef>
              <a:spcPct val="0"/>
            </a:spcBef>
            <a:spcAft>
              <a:spcPct val="15000"/>
            </a:spcAft>
            <a:buChar char="••"/>
          </a:pPr>
          <a:r>
            <a:rPr lang="ru-RU" sz="1200" kern="1200">
              <a:solidFill>
                <a:schemeClr val="tx1"/>
              </a:solidFill>
              <a:latin typeface="Times New Roman" panose="02020603050405020304" pitchFamily="18" charset="0"/>
              <a:ea typeface="+mn-ea"/>
              <a:cs typeface="Times New Roman" panose="02020603050405020304" pitchFamily="18" charset="0"/>
            </a:rPr>
            <a:t>Количественное измерение индикаторов достижения цели</a:t>
          </a:r>
        </a:p>
        <a:p>
          <a:pPr marL="114300" lvl="1" indent="-114300" algn="just" defTabSz="533400">
            <a:lnSpc>
              <a:spcPct val="90000"/>
            </a:lnSpc>
            <a:spcBef>
              <a:spcPct val="0"/>
            </a:spcBef>
            <a:spcAft>
              <a:spcPct val="15000"/>
            </a:spcAft>
            <a:buChar char="••"/>
          </a:pPr>
          <a:r>
            <a:rPr lang="ru-RU" sz="1200" kern="1200">
              <a:solidFill>
                <a:schemeClr val="tx1"/>
              </a:solidFill>
              <a:latin typeface="Times New Roman" panose="02020603050405020304" pitchFamily="18" charset="0"/>
              <a:ea typeface="+mn-ea"/>
              <a:cs typeface="Times New Roman" panose="02020603050405020304" pitchFamily="18" charset="0"/>
            </a:rPr>
            <a:t>Многоуровневый характер задач</a:t>
          </a:r>
        </a:p>
        <a:p>
          <a:pPr marL="114300" lvl="1" indent="-114300" algn="just" defTabSz="533400">
            <a:lnSpc>
              <a:spcPct val="90000"/>
            </a:lnSpc>
            <a:spcBef>
              <a:spcPct val="0"/>
            </a:spcBef>
            <a:spcAft>
              <a:spcPct val="15000"/>
            </a:spcAft>
            <a:buChar char="••"/>
          </a:pPr>
          <a:r>
            <a:rPr lang="ru-RU" sz="1200" kern="1200">
              <a:solidFill>
                <a:schemeClr val="tx1"/>
              </a:solidFill>
              <a:latin typeface="Times New Roman" panose="02020603050405020304" pitchFamily="18" charset="0"/>
              <a:ea typeface="+mn-ea"/>
              <a:cs typeface="Times New Roman" panose="02020603050405020304" pitchFamily="18" charset="0"/>
            </a:rPr>
            <a:t>Прозрачность финансовых потоков</a:t>
          </a:r>
        </a:p>
        <a:p>
          <a:pPr marL="114300" lvl="1" indent="-114300" algn="just" defTabSz="533400">
            <a:lnSpc>
              <a:spcPct val="90000"/>
            </a:lnSpc>
            <a:spcBef>
              <a:spcPct val="0"/>
            </a:spcBef>
            <a:spcAft>
              <a:spcPct val="15000"/>
            </a:spcAft>
            <a:buChar char="••"/>
          </a:pPr>
          <a:r>
            <a:rPr lang="ru-RU" sz="1200" kern="1200">
              <a:solidFill>
                <a:schemeClr val="tx1"/>
              </a:solidFill>
              <a:latin typeface="Times New Roman" panose="02020603050405020304" pitchFamily="18" charset="0"/>
              <a:ea typeface="+mn-ea"/>
              <a:cs typeface="Times New Roman" panose="02020603050405020304" pitchFamily="18" charset="0"/>
            </a:rPr>
            <a:t>Использование матричных, сетевых,системных методов  </a:t>
          </a:r>
        </a:p>
      </dsp:txBody>
      <dsp:txXfrm rot="5400000">
        <a:off x="3745110" y="682442"/>
        <a:ext cx="1741289" cy="20473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F4F39C-1FC4-4757-83F8-A2762BE13C09}">
      <dsp:nvSpPr>
        <dsp:cNvPr id="0" name=""/>
        <dsp:cNvSpPr/>
      </dsp:nvSpPr>
      <dsp:spPr>
        <a:xfrm>
          <a:off x="0" y="1720603"/>
          <a:ext cx="6042355" cy="52946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Необходимые </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признаки </a:t>
          </a:r>
        </a:p>
      </dsp:txBody>
      <dsp:txXfrm>
        <a:off x="0" y="1720603"/>
        <a:ext cx="1812706" cy="529469"/>
      </dsp:txXfrm>
    </dsp:sp>
    <dsp:sp modelId="{25E8A918-66C4-44FC-8E08-6714E42FB679}">
      <dsp:nvSpPr>
        <dsp:cNvPr id="0" name=""/>
        <dsp:cNvSpPr/>
      </dsp:nvSpPr>
      <dsp:spPr>
        <a:xfrm>
          <a:off x="0" y="477262"/>
          <a:ext cx="6042355" cy="857970"/>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Проектный подход </a:t>
          </a:r>
        </a:p>
      </dsp:txBody>
      <dsp:txXfrm>
        <a:off x="0" y="477262"/>
        <a:ext cx="1812706" cy="857970"/>
      </dsp:txXfrm>
    </dsp:sp>
    <dsp:sp modelId="{C25C5760-2AA9-4F19-A33A-17445D0775ED}">
      <dsp:nvSpPr>
        <dsp:cNvPr id="0" name=""/>
        <dsp:cNvSpPr/>
      </dsp:nvSpPr>
      <dsp:spPr>
        <a:xfrm>
          <a:off x="3262657" y="677082"/>
          <a:ext cx="1724233" cy="372758"/>
        </a:xfrm>
        <a:prstGeom prst="roundRect">
          <a:avLst>
            <a:gd name="adj" fmla="val 10000"/>
          </a:avLst>
        </a:prstGeo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Цель, направленная на решение проблемы </a:t>
          </a:r>
        </a:p>
      </dsp:txBody>
      <dsp:txXfrm>
        <a:off x="3273575" y="688000"/>
        <a:ext cx="1702397" cy="350922"/>
      </dsp:txXfrm>
    </dsp:sp>
    <dsp:sp modelId="{6B118EC8-A765-4715-AB6C-740E52502BCB}">
      <dsp:nvSpPr>
        <dsp:cNvPr id="0" name=""/>
        <dsp:cNvSpPr/>
      </dsp:nvSpPr>
      <dsp:spPr>
        <a:xfrm>
          <a:off x="3181254" y="1049841"/>
          <a:ext cx="943520" cy="128636"/>
        </a:xfrm>
        <a:custGeom>
          <a:avLst/>
          <a:gdLst/>
          <a:ahLst/>
          <a:cxnLst/>
          <a:rect l="0" t="0" r="0" b="0"/>
          <a:pathLst>
            <a:path>
              <a:moveTo>
                <a:pt x="975599" y="0"/>
              </a:moveTo>
              <a:lnTo>
                <a:pt x="975599" y="77598"/>
              </a:lnTo>
              <a:lnTo>
                <a:pt x="0" y="77598"/>
              </a:lnTo>
              <a:lnTo>
                <a:pt x="0" y="15519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35423C-753D-481F-841A-D708F0B6164E}">
      <dsp:nvSpPr>
        <dsp:cNvPr id="0" name=""/>
        <dsp:cNvSpPr/>
      </dsp:nvSpPr>
      <dsp:spPr>
        <a:xfrm>
          <a:off x="2500082" y="1178477"/>
          <a:ext cx="1362342" cy="386081"/>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Ограничения во времени, ресурсах </a:t>
          </a:r>
        </a:p>
      </dsp:txBody>
      <dsp:txXfrm>
        <a:off x="2511390" y="1189785"/>
        <a:ext cx="1339726" cy="363465"/>
      </dsp:txXfrm>
    </dsp:sp>
    <dsp:sp modelId="{B88AEAFE-69B4-4066-B8B5-8C1427FEAE2F}">
      <dsp:nvSpPr>
        <dsp:cNvPr id="0" name=""/>
        <dsp:cNvSpPr/>
      </dsp:nvSpPr>
      <dsp:spPr>
        <a:xfrm>
          <a:off x="2071054" y="1564559"/>
          <a:ext cx="1110200" cy="233622"/>
        </a:xfrm>
        <a:custGeom>
          <a:avLst/>
          <a:gdLst/>
          <a:ahLst/>
          <a:cxnLst/>
          <a:rect l="0" t="0" r="0" b="0"/>
          <a:pathLst>
            <a:path>
              <a:moveTo>
                <a:pt x="1054017" y="0"/>
              </a:moveTo>
              <a:lnTo>
                <a:pt x="1054017" y="140931"/>
              </a:lnTo>
              <a:lnTo>
                <a:pt x="0" y="140931"/>
              </a:lnTo>
              <a:lnTo>
                <a:pt x="0" y="281862"/>
              </a:lnTo>
            </a:path>
          </a:pathLst>
        </a:custGeom>
        <a:noFill/>
        <a:ln w="12700" cap="flat" cmpd="sng" algn="ctr">
          <a:solidFill>
            <a:sysClr val="window" lastClr="FFFFFF"/>
          </a:solidFill>
          <a:prstDash val="solid"/>
          <a:miter lim="800000"/>
        </a:ln>
        <a:effectLst/>
      </dsp:spPr>
      <dsp:style>
        <a:lnRef idx="2">
          <a:scrgbClr r="0" g="0" b="0"/>
        </a:lnRef>
        <a:fillRef idx="0">
          <a:scrgbClr r="0" g="0" b="0"/>
        </a:fillRef>
        <a:effectRef idx="0">
          <a:scrgbClr r="0" g="0" b="0"/>
        </a:effectRef>
        <a:fontRef idx="minor"/>
      </dsp:style>
    </dsp:sp>
    <dsp:sp modelId="{99528DB7-AED1-4756-923C-70359014973B}">
      <dsp:nvSpPr>
        <dsp:cNvPr id="0" name=""/>
        <dsp:cNvSpPr/>
      </dsp:nvSpPr>
      <dsp:spPr>
        <a:xfrm>
          <a:off x="1557022" y="1798181"/>
          <a:ext cx="1028064" cy="633789"/>
        </a:xfrm>
        <a:prstGeom prst="roundRect">
          <a:avLst>
            <a:gd name="adj" fmla="val 10000"/>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Возможность выделения процессов </a:t>
          </a:r>
        </a:p>
      </dsp:txBody>
      <dsp:txXfrm>
        <a:off x="1575585" y="1816744"/>
        <a:ext cx="990938" cy="596663"/>
      </dsp:txXfrm>
    </dsp:sp>
    <dsp:sp modelId="{04BE7CBB-CCB4-4478-B125-C22AF5F78FEE}">
      <dsp:nvSpPr>
        <dsp:cNvPr id="0" name=""/>
        <dsp:cNvSpPr/>
      </dsp:nvSpPr>
      <dsp:spPr>
        <a:xfrm>
          <a:off x="3181254" y="1564559"/>
          <a:ext cx="408027" cy="292730"/>
        </a:xfrm>
        <a:custGeom>
          <a:avLst/>
          <a:gdLst/>
          <a:ahLst/>
          <a:cxnLst/>
          <a:rect l="0" t="0" r="0" b="0"/>
          <a:pathLst>
            <a:path>
              <a:moveTo>
                <a:pt x="0" y="0"/>
              </a:moveTo>
              <a:lnTo>
                <a:pt x="0" y="176588"/>
              </a:lnTo>
              <a:lnTo>
                <a:pt x="335183" y="176588"/>
              </a:lnTo>
              <a:lnTo>
                <a:pt x="335183" y="353176"/>
              </a:lnTo>
            </a:path>
          </a:pathLst>
        </a:custGeom>
        <a:noFill/>
        <a:ln w="12700" cap="flat" cmpd="sng" algn="ctr">
          <a:solidFill>
            <a:sysClr val="window" lastClr="FFFFFF"/>
          </a:solidFill>
          <a:prstDash val="solid"/>
          <a:miter lim="800000"/>
        </a:ln>
        <a:effectLst/>
      </dsp:spPr>
      <dsp:style>
        <a:lnRef idx="2">
          <a:scrgbClr r="0" g="0" b="0"/>
        </a:lnRef>
        <a:fillRef idx="0">
          <a:scrgbClr r="0" g="0" b="0"/>
        </a:fillRef>
        <a:effectRef idx="0">
          <a:scrgbClr r="0" g="0" b="0"/>
        </a:effectRef>
        <a:fontRef idx="minor"/>
      </dsp:style>
    </dsp:sp>
    <dsp:sp modelId="{3F89C5C5-CA31-4B26-907E-7380B9360F71}">
      <dsp:nvSpPr>
        <dsp:cNvPr id="0" name=""/>
        <dsp:cNvSpPr/>
      </dsp:nvSpPr>
      <dsp:spPr>
        <a:xfrm>
          <a:off x="2808281" y="1857289"/>
          <a:ext cx="1562002" cy="623039"/>
        </a:xfrm>
        <a:prstGeom prst="roundRect">
          <a:avLst>
            <a:gd name="adj" fmla="val 10000"/>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Идентифицируемая</a:t>
          </a:r>
          <a:r>
            <a:rPr lang="ru-RU" sz="1200" kern="1200" baseline="0">
              <a:solidFill>
                <a:sysClr val="windowText" lastClr="000000"/>
              </a:solidFill>
              <a:latin typeface="Times New Roman" panose="02020603050405020304" pitchFamily="18" charset="0"/>
              <a:ea typeface="+mn-ea"/>
              <a:cs typeface="Times New Roman" panose="02020603050405020304" pitchFamily="18" charset="0"/>
            </a:rPr>
            <a:t> уникальность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26529" y="1875537"/>
        <a:ext cx="1525506" cy="586543"/>
      </dsp:txXfrm>
    </dsp:sp>
    <dsp:sp modelId="{57D9B275-EEC7-4836-8F27-9DF17BFC2E9F}">
      <dsp:nvSpPr>
        <dsp:cNvPr id="0" name=""/>
        <dsp:cNvSpPr/>
      </dsp:nvSpPr>
      <dsp:spPr>
        <a:xfrm>
          <a:off x="4124774" y="1049841"/>
          <a:ext cx="1138555" cy="168416"/>
        </a:xfrm>
        <a:custGeom>
          <a:avLst/>
          <a:gdLst/>
          <a:ahLst/>
          <a:cxnLst/>
          <a:rect l="0" t="0" r="0" b="0"/>
          <a:pathLst>
            <a:path>
              <a:moveTo>
                <a:pt x="0" y="0"/>
              </a:moveTo>
              <a:lnTo>
                <a:pt x="0" y="88358"/>
              </a:lnTo>
              <a:lnTo>
                <a:pt x="958867" y="88358"/>
              </a:lnTo>
              <a:lnTo>
                <a:pt x="958867" y="17671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183E7F-4E32-4039-9477-6D730AD4065A}">
      <dsp:nvSpPr>
        <dsp:cNvPr id="0" name=""/>
        <dsp:cNvSpPr/>
      </dsp:nvSpPr>
      <dsp:spPr>
        <a:xfrm>
          <a:off x="4820720" y="1218258"/>
          <a:ext cx="885220" cy="321590"/>
        </a:xfrm>
        <a:prstGeom prst="roundRect">
          <a:avLst>
            <a:gd name="adj" fmla="val 10000"/>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Проектная команда</a:t>
          </a:r>
        </a:p>
      </dsp:txBody>
      <dsp:txXfrm>
        <a:off x="4830139" y="1227677"/>
        <a:ext cx="866382" cy="302752"/>
      </dsp:txXfrm>
    </dsp:sp>
    <dsp:sp modelId="{B4A153C4-11EA-4C6F-B686-2282D7AFCD9F}">
      <dsp:nvSpPr>
        <dsp:cNvPr id="0" name=""/>
        <dsp:cNvSpPr/>
      </dsp:nvSpPr>
      <dsp:spPr>
        <a:xfrm>
          <a:off x="5201334" y="1539848"/>
          <a:ext cx="91440" cy="256516"/>
        </a:xfrm>
        <a:custGeom>
          <a:avLst/>
          <a:gdLst/>
          <a:ahLst/>
          <a:cxnLst/>
          <a:rect l="0" t="0" r="0" b="0"/>
          <a:pathLst>
            <a:path>
              <a:moveTo>
                <a:pt x="100654" y="0"/>
              </a:moveTo>
              <a:lnTo>
                <a:pt x="100654" y="167980"/>
              </a:lnTo>
              <a:lnTo>
                <a:pt x="45720" y="167980"/>
              </a:lnTo>
              <a:lnTo>
                <a:pt x="45720" y="335960"/>
              </a:lnTo>
            </a:path>
          </a:pathLst>
        </a:custGeom>
        <a:noFill/>
        <a:ln w="12700" cap="flat" cmpd="sng" algn="ctr">
          <a:solidFill>
            <a:sysClr val="window" lastClr="FFFFFF"/>
          </a:solidFill>
          <a:prstDash val="solid"/>
          <a:miter lim="800000"/>
        </a:ln>
        <a:effectLst/>
      </dsp:spPr>
      <dsp:style>
        <a:lnRef idx="2">
          <a:scrgbClr r="0" g="0" b="0"/>
        </a:lnRef>
        <a:fillRef idx="0">
          <a:scrgbClr r="0" g="0" b="0"/>
        </a:fillRef>
        <a:effectRef idx="0">
          <a:scrgbClr r="0" g="0" b="0"/>
        </a:effectRef>
        <a:fontRef idx="minor"/>
      </dsp:style>
    </dsp:sp>
    <dsp:sp modelId="{F29B4664-BC26-4428-8052-120FE565216D}">
      <dsp:nvSpPr>
        <dsp:cNvPr id="0" name=""/>
        <dsp:cNvSpPr/>
      </dsp:nvSpPr>
      <dsp:spPr>
        <a:xfrm>
          <a:off x="4633559" y="1796364"/>
          <a:ext cx="1226990" cy="754865"/>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Мониторинг по конкретным показателям</a:t>
          </a:r>
        </a:p>
      </dsp:txBody>
      <dsp:txXfrm>
        <a:off x="4655668" y="1818473"/>
        <a:ext cx="1182772" cy="7106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BFAD8-C90B-4B7E-8335-0EAFA34F5F86}">
      <dsp:nvSpPr>
        <dsp:cNvPr id="0" name=""/>
        <dsp:cNvSpPr/>
      </dsp:nvSpPr>
      <dsp:spPr>
        <a:xfrm>
          <a:off x="25791" y="433775"/>
          <a:ext cx="1798601" cy="10945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концепции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Проведение исследований (НИР)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дизайна</a:t>
          </a:r>
        </a:p>
      </dsp:txBody>
      <dsp:txXfrm>
        <a:off x="50979" y="458963"/>
        <a:ext cx="1748225" cy="809589"/>
      </dsp:txXfrm>
    </dsp:sp>
    <dsp:sp modelId="{539BD7AA-30FB-4507-ACCE-0F7453EFE80D}">
      <dsp:nvSpPr>
        <dsp:cNvPr id="0" name=""/>
        <dsp:cNvSpPr/>
      </dsp:nvSpPr>
      <dsp:spPr>
        <a:xfrm>
          <a:off x="911154" y="699239"/>
          <a:ext cx="1875079" cy="1875079"/>
        </a:xfrm>
        <a:prstGeom prst="leftCircularArrow">
          <a:avLst>
            <a:gd name="adj1" fmla="val 3070"/>
            <a:gd name="adj2" fmla="val 377044"/>
            <a:gd name="adj3" fmla="val 2094703"/>
            <a:gd name="adj4" fmla="val 8966637"/>
            <a:gd name="adj5" fmla="val 358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12E8B31-AF11-488D-82D0-5AF189CEEF65}">
      <dsp:nvSpPr>
        <dsp:cNvPr id="0" name=""/>
        <dsp:cNvSpPr/>
      </dsp:nvSpPr>
      <dsp:spPr>
        <a:xfrm>
          <a:off x="220562" y="1555958"/>
          <a:ext cx="1674103" cy="6353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kern="1200">
              <a:solidFill>
                <a:schemeClr val="tx1"/>
              </a:solidFill>
              <a:latin typeface="Times New Roman" pitchFamily="18" charset="0"/>
              <a:ea typeface="+mn-ea"/>
              <a:cs typeface="Times New Roman" pitchFamily="18" charset="0"/>
            </a:rPr>
            <a:t>Прикладные НИР и креативные улуги</a:t>
          </a:r>
        </a:p>
        <a:p>
          <a:pPr lvl="0" algn="ctr" defTabSz="533400">
            <a:lnSpc>
              <a:spcPct val="90000"/>
            </a:lnSpc>
            <a:spcBef>
              <a:spcPct val="0"/>
            </a:spcBef>
            <a:spcAft>
              <a:spcPct val="35000"/>
            </a:spcAft>
            <a:buNone/>
          </a:pPr>
          <a:r>
            <a:rPr lang="ru-RU" sz="1200" kern="1200">
              <a:solidFill>
                <a:schemeClr val="tx1"/>
              </a:solidFill>
              <a:latin typeface="Times New Roman" pitchFamily="18" charset="0"/>
              <a:ea typeface="+mn-ea"/>
              <a:cs typeface="Times New Roman" pitchFamily="18" charset="0"/>
            </a:rPr>
            <a:t>~30-60%</a:t>
          </a:r>
        </a:p>
      </dsp:txBody>
      <dsp:txXfrm>
        <a:off x="239172" y="1574568"/>
        <a:ext cx="1636883" cy="598175"/>
      </dsp:txXfrm>
    </dsp:sp>
    <dsp:sp modelId="{6DCC70EB-F00D-4B1D-95B1-AE8955CA075F}">
      <dsp:nvSpPr>
        <dsp:cNvPr id="0" name=""/>
        <dsp:cNvSpPr/>
      </dsp:nvSpPr>
      <dsp:spPr>
        <a:xfrm>
          <a:off x="2082415" y="853743"/>
          <a:ext cx="1515079" cy="104896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Осуществление производства</a:t>
          </a:r>
        </a:p>
        <a:p>
          <a:pPr marL="57150" lvl="1" indent="-57150" algn="l" defTabSz="355600">
            <a:lnSpc>
              <a:spcPct val="90000"/>
            </a:lnSpc>
            <a:spcBef>
              <a:spcPct val="0"/>
            </a:spcBef>
            <a:spcAft>
              <a:spcPct val="15000"/>
            </a:spcAft>
            <a:buChar char="••"/>
          </a:pPr>
          <a:endParaRPr lang="ru-RU" sz="800" kern="1200">
            <a:solidFill>
              <a:sysClr val="windowText" lastClr="000000">
                <a:hueOff val="0"/>
                <a:satOff val="0"/>
                <a:lumOff val="0"/>
                <a:alphaOff val="0"/>
              </a:sysClr>
            </a:solidFill>
            <a:latin typeface="Calibri"/>
            <a:ea typeface="+mn-ea"/>
            <a:cs typeface="+mn-cs"/>
          </a:endParaRPr>
        </a:p>
      </dsp:txBody>
      <dsp:txXfrm>
        <a:off x="2106555" y="1102661"/>
        <a:ext cx="1466799" cy="775904"/>
      </dsp:txXfrm>
    </dsp:sp>
    <dsp:sp modelId="{F3BEFB00-73E6-49D3-8D38-218DAA12719A}">
      <dsp:nvSpPr>
        <dsp:cNvPr id="0" name=""/>
        <dsp:cNvSpPr/>
      </dsp:nvSpPr>
      <dsp:spPr>
        <a:xfrm rot="666175">
          <a:off x="2811571" y="-502282"/>
          <a:ext cx="2244923" cy="2536054"/>
        </a:xfrm>
        <a:prstGeom prst="circularArrow">
          <a:avLst>
            <a:gd name="adj1" fmla="val 2705"/>
            <a:gd name="adj2" fmla="val 329424"/>
            <a:gd name="adj3" fmla="val 19294272"/>
            <a:gd name="adj4" fmla="val 12374717"/>
            <a:gd name="adj5" fmla="val 3156"/>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095A1B-A94E-445E-B02A-370C42DEB975}">
      <dsp:nvSpPr>
        <dsp:cNvPr id="0" name=""/>
        <dsp:cNvSpPr/>
      </dsp:nvSpPr>
      <dsp:spPr>
        <a:xfrm>
          <a:off x="2454952" y="465924"/>
          <a:ext cx="1329076" cy="6435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kern="1200">
              <a:solidFill>
                <a:schemeClr val="tx1"/>
              </a:solidFill>
              <a:latin typeface="Times New Roman" pitchFamily="18" charset="0"/>
              <a:ea typeface="+mn-ea"/>
              <a:cs typeface="Times New Roman" pitchFamily="18" charset="0"/>
            </a:rPr>
            <a:t>Производство продукта </a:t>
          </a:r>
        </a:p>
        <a:p>
          <a:pPr lvl="0" algn="ctr" defTabSz="533400">
            <a:lnSpc>
              <a:spcPct val="90000"/>
            </a:lnSpc>
            <a:spcBef>
              <a:spcPct val="0"/>
            </a:spcBef>
            <a:spcAft>
              <a:spcPct val="35000"/>
            </a:spcAft>
            <a:buNone/>
          </a:pPr>
          <a:r>
            <a:rPr lang="ru-RU" sz="1200" kern="1200">
              <a:solidFill>
                <a:schemeClr val="tx1"/>
              </a:solidFill>
              <a:latin typeface="Times New Roman" pitchFamily="18" charset="0"/>
              <a:ea typeface="+mn-ea"/>
              <a:cs typeface="Times New Roman" pitchFamily="18" charset="0"/>
            </a:rPr>
            <a:t>~10-20%</a:t>
          </a:r>
        </a:p>
      </dsp:txBody>
      <dsp:txXfrm>
        <a:off x="2473800" y="484772"/>
        <a:ext cx="1291380" cy="605805"/>
      </dsp:txXfrm>
    </dsp:sp>
    <dsp:sp modelId="{811C8B30-0878-492E-B6E3-0081E24E8809}">
      <dsp:nvSpPr>
        <dsp:cNvPr id="0" name=""/>
        <dsp:cNvSpPr/>
      </dsp:nvSpPr>
      <dsp:spPr>
        <a:xfrm>
          <a:off x="3853167" y="343752"/>
          <a:ext cx="1756404" cy="112262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Продажа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Маркетинг</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Послепродажное обслуживание</a:t>
          </a:r>
        </a:p>
      </dsp:txBody>
      <dsp:txXfrm>
        <a:off x="3879002" y="369587"/>
        <a:ext cx="1704734" cy="830388"/>
      </dsp:txXfrm>
    </dsp:sp>
    <dsp:sp modelId="{BB2DAD59-CCB9-40B0-908C-099F73C093B9}">
      <dsp:nvSpPr>
        <dsp:cNvPr id="0" name=""/>
        <dsp:cNvSpPr/>
      </dsp:nvSpPr>
      <dsp:spPr>
        <a:xfrm>
          <a:off x="4288735" y="1179982"/>
          <a:ext cx="1611132" cy="94942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endParaRPr lang="ru-RU" sz="1200" kern="1200">
            <a:solidFill>
              <a:sysClr val="window" lastClr="FFFFFF"/>
            </a:solidFill>
            <a:latin typeface="Calibri"/>
            <a:ea typeface="+mn-ea"/>
            <a:cs typeface="+mn-cs"/>
          </a:endParaRPr>
        </a:p>
        <a:p>
          <a:pPr lvl="0" algn="ctr" defTabSz="533400">
            <a:lnSpc>
              <a:spcPct val="90000"/>
            </a:lnSpc>
            <a:spcBef>
              <a:spcPct val="0"/>
            </a:spcBef>
            <a:spcAft>
              <a:spcPct val="35000"/>
            </a:spcAft>
            <a:buNone/>
          </a:pPr>
          <a:r>
            <a:rPr lang="ru-RU" sz="1200" kern="1200">
              <a:solidFill>
                <a:schemeClr val="tx1"/>
              </a:solidFill>
              <a:latin typeface="Times New Roman" pitchFamily="18" charset="0"/>
              <a:ea typeface="+mn-ea"/>
              <a:cs typeface="Times New Roman" pitchFamily="18" charset="0"/>
            </a:rPr>
            <a:t>Деловые и профессиональные услуги, в т.ч. продажа через Интернет</a:t>
          </a:r>
        </a:p>
        <a:p>
          <a:pPr lvl="0" algn="ctr" defTabSz="533400">
            <a:lnSpc>
              <a:spcPct val="90000"/>
            </a:lnSpc>
            <a:spcBef>
              <a:spcPct val="0"/>
            </a:spcBef>
            <a:spcAft>
              <a:spcPct val="35000"/>
            </a:spcAft>
            <a:buNone/>
          </a:pPr>
          <a:r>
            <a:rPr lang="ru-RU" sz="1200" kern="1200">
              <a:solidFill>
                <a:schemeClr val="tx1"/>
              </a:solidFill>
              <a:latin typeface="Times New Roman" pitchFamily="18" charset="0"/>
              <a:ea typeface="+mn-ea"/>
              <a:cs typeface="Times New Roman" pitchFamily="18" charset="0"/>
            </a:rPr>
            <a:t>~30-40%</a:t>
          </a:r>
        </a:p>
        <a:p>
          <a:pPr lvl="0" algn="ctr" defTabSz="533400">
            <a:lnSpc>
              <a:spcPct val="90000"/>
            </a:lnSpc>
            <a:spcBef>
              <a:spcPct val="0"/>
            </a:spcBef>
            <a:spcAft>
              <a:spcPct val="35000"/>
            </a:spcAft>
            <a:buNone/>
          </a:pPr>
          <a:endParaRPr lang="ru-RU" sz="1200" kern="1200">
            <a:solidFill>
              <a:sysClr val="window" lastClr="FFFFFF"/>
            </a:solidFill>
            <a:latin typeface="Calibri"/>
            <a:ea typeface="+mn-ea"/>
            <a:cs typeface="+mn-cs"/>
          </a:endParaRPr>
        </a:p>
      </dsp:txBody>
      <dsp:txXfrm>
        <a:off x="4316543" y="1207790"/>
        <a:ext cx="1555516" cy="8938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385CE-7B12-409E-BA5E-B65C492EA35B}">
      <dsp:nvSpPr>
        <dsp:cNvPr id="0" name=""/>
        <dsp:cNvSpPr/>
      </dsp:nvSpPr>
      <dsp:spPr>
        <a:xfrm>
          <a:off x="0" y="3078871"/>
          <a:ext cx="6035039" cy="101031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ea typeface="+mn-ea"/>
              <a:cs typeface="Times New Roman" panose="02020603050405020304" pitchFamily="18" charset="0"/>
            </a:rPr>
            <a:t>3. Этап результатов</a:t>
          </a:r>
        </a:p>
      </dsp:txBody>
      <dsp:txXfrm>
        <a:off x="0" y="3078871"/>
        <a:ext cx="6035039" cy="545572"/>
      </dsp:txXfrm>
    </dsp:sp>
    <dsp:sp modelId="{89BF8FFC-5864-45C8-8D41-16663BAD97E9}">
      <dsp:nvSpPr>
        <dsp:cNvPr id="0" name=""/>
        <dsp:cNvSpPr/>
      </dsp:nvSpPr>
      <dsp:spPr>
        <a:xfrm>
          <a:off x="1919" y="3603520"/>
          <a:ext cx="1600110" cy="464746"/>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3.1 Начало процесса сертификации</a:t>
          </a:r>
        </a:p>
      </dsp:txBody>
      <dsp:txXfrm>
        <a:off x="1919" y="3603520"/>
        <a:ext cx="1600110" cy="464746"/>
      </dsp:txXfrm>
    </dsp:sp>
    <dsp:sp modelId="{E74F9A9A-C946-4D63-A437-B5E7232CF6EC}">
      <dsp:nvSpPr>
        <dsp:cNvPr id="0" name=""/>
        <dsp:cNvSpPr/>
      </dsp:nvSpPr>
      <dsp:spPr>
        <a:xfrm>
          <a:off x="1602030" y="3603520"/>
          <a:ext cx="2830979" cy="464746"/>
        </a:xfrm>
        <a:prstGeom prst="rect">
          <a:avLst/>
        </a:prstGeom>
        <a:solidFill>
          <a:srgbClr val="5B9BD5">
            <a:tint val="40000"/>
            <a:alpha val="90000"/>
            <a:hueOff val="-962823"/>
            <a:satOff val="-3262"/>
            <a:lumOff val="-418"/>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3.2 Возмещение 70% затрат  на сертификацию</a:t>
          </a:r>
        </a:p>
      </dsp:txBody>
      <dsp:txXfrm>
        <a:off x="1602030" y="3603520"/>
        <a:ext cx="2830979" cy="464746"/>
      </dsp:txXfrm>
    </dsp:sp>
    <dsp:sp modelId="{C075B12C-4743-41CB-97DC-A52DF76D2C1C}">
      <dsp:nvSpPr>
        <dsp:cNvPr id="0" name=""/>
        <dsp:cNvSpPr/>
      </dsp:nvSpPr>
      <dsp:spPr>
        <a:xfrm>
          <a:off x="4433009" y="3603520"/>
          <a:ext cx="1600110" cy="464746"/>
        </a:xfrm>
        <a:prstGeom prst="rect">
          <a:avLst/>
        </a:prstGeom>
        <a:solidFill>
          <a:srgbClr val="5B9BD5">
            <a:tint val="40000"/>
            <a:alpha val="90000"/>
            <a:hueOff val="-1925647"/>
            <a:satOff val="-6523"/>
            <a:lumOff val="-837"/>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3.3 Заключение контрактов с МНК</a:t>
          </a:r>
        </a:p>
      </dsp:txBody>
      <dsp:txXfrm>
        <a:off x="4433009" y="3603520"/>
        <a:ext cx="1600110" cy="464746"/>
      </dsp:txXfrm>
    </dsp:sp>
    <dsp:sp modelId="{AA8262A3-CBB0-4E93-9463-2EE2CC75C3D5}">
      <dsp:nvSpPr>
        <dsp:cNvPr id="0" name=""/>
        <dsp:cNvSpPr/>
      </dsp:nvSpPr>
      <dsp:spPr>
        <a:xfrm rot="10800000">
          <a:off x="0" y="1525313"/>
          <a:ext cx="6035039" cy="1553870"/>
        </a:xfrm>
        <a:prstGeom prst="upArrowCallou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ea typeface="+mn-ea"/>
              <a:cs typeface="Times New Roman" panose="02020603050405020304" pitchFamily="18" charset="0"/>
            </a:rPr>
            <a:t>2.Участие в проекте</a:t>
          </a:r>
        </a:p>
      </dsp:txBody>
      <dsp:txXfrm rot="-10800000">
        <a:off x="0" y="1716331"/>
        <a:ext cx="6035039" cy="354390"/>
      </dsp:txXfrm>
    </dsp:sp>
    <dsp:sp modelId="{16E8986D-4419-4C16-B7BA-EB96DA9E8BE8}">
      <dsp:nvSpPr>
        <dsp:cNvPr id="0" name=""/>
        <dsp:cNvSpPr/>
      </dsp:nvSpPr>
      <dsp:spPr>
        <a:xfrm>
          <a:off x="0" y="2084847"/>
          <a:ext cx="3017519" cy="464607"/>
        </a:xfrm>
        <a:prstGeom prst="rect">
          <a:avLst/>
        </a:prstGeom>
        <a:solidFill>
          <a:srgbClr val="5B9BD5">
            <a:tint val="40000"/>
            <a:alpha val="90000"/>
            <a:hueOff val="-2888470"/>
            <a:satOff val="-9785"/>
            <a:lumOff val="-1255"/>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2.1 Обучение в Казахстане (индивидуальный консалтинг на объекте и групповые тренинги)</a:t>
          </a:r>
        </a:p>
      </dsp:txBody>
      <dsp:txXfrm>
        <a:off x="0" y="2084847"/>
        <a:ext cx="3017519" cy="464607"/>
      </dsp:txXfrm>
    </dsp:sp>
    <dsp:sp modelId="{2B116F98-3BB9-4E8A-9275-BD9EC9E00713}">
      <dsp:nvSpPr>
        <dsp:cNvPr id="0" name=""/>
        <dsp:cNvSpPr/>
      </dsp:nvSpPr>
      <dsp:spPr>
        <a:xfrm>
          <a:off x="3017519" y="2084847"/>
          <a:ext cx="3017519" cy="464607"/>
        </a:xfrm>
        <a:prstGeom prst="rect">
          <a:avLst/>
        </a:prstGeom>
        <a:solidFill>
          <a:srgbClr val="5B9BD5">
            <a:tint val="40000"/>
            <a:alpha val="90000"/>
            <a:hueOff val="-3851293"/>
            <a:satOff val="-13047"/>
            <a:lumOff val="-1673"/>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2.2 Обучающие курсы за рубежом </a:t>
          </a:r>
        </a:p>
      </dsp:txBody>
      <dsp:txXfrm>
        <a:off x="3017519" y="2084847"/>
        <a:ext cx="3017519" cy="464607"/>
      </dsp:txXfrm>
    </dsp:sp>
    <dsp:sp modelId="{B8FA228A-0A88-4E6E-9F5B-7CA89FEF23C3}">
      <dsp:nvSpPr>
        <dsp:cNvPr id="0" name=""/>
        <dsp:cNvSpPr/>
      </dsp:nvSpPr>
      <dsp:spPr>
        <a:xfrm rot="10800000">
          <a:off x="0" y="722"/>
          <a:ext cx="6035039" cy="1553870"/>
        </a:xfrm>
        <a:prstGeom prst="upArrowCallou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ea typeface="+mn-ea"/>
              <a:cs typeface="Times New Roman" panose="02020603050405020304" pitchFamily="18" charset="0"/>
            </a:rPr>
            <a:t>1. Предварительный отбор (базовая оценка:аудит)</a:t>
          </a:r>
        </a:p>
      </dsp:txBody>
      <dsp:txXfrm rot="-10800000">
        <a:off x="0" y="191740"/>
        <a:ext cx="6035039" cy="354390"/>
      </dsp:txXfrm>
    </dsp:sp>
    <dsp:sp modelId="{613EFA72-5D65-43D8-97D2-4EC75D1030C2}">
      <dsp:nvSpPr>
        <dsp:cNvPr id="0" name=""/>
        <dsp:cNvSpPr/>
      </dsp:nvSpPr>
      <dsp:spPr>
        <a:xfrm>
          <a:off x="1997" y="484247"/>
          <a:ext cx="1844694" cy="588374"/>
        </a:xfrm>
        <a:prstGeom prst="rect">
          <a:avLst/>
        </a:prstGeom>
        <a:solidFill>
          <a:srgbClr val="5B9BD5">
            <a:tint val="40000"/>
            <a:alpha val="90000"/>
            <a:hueOff val="-4814116"/>
            <a:satOff val="-16309"/>
            <a:lumOff val="-2091"/>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 Планирование процесса и администрирования проекта</a:t>
          </a:r>
        </a:p>
      </dsp:txBody>
      <dsp:txXfrm>
        <a:off x="1997" y="484247"/>
        <a:ext cx="1844694" cy="588374"/>
      </dsp:txXfrm>
    </dsp:sp>
    <dsp:sp modelId="{50FAF13F-D540-44CE-9658-4F63E2D18CC3}">
      <dsp:nvSpPr>
        <dsp:cNvPr id="0" name=""/>
        <dsp:cNvSpPr/>
      </dsp:nvSpPr>
      <dsp:spPr>
        <a:xfrm>
          <a:off x="1811108" y="499619"/>
          <a:ext cx="2341655" cy="557630"/>
        </a:xfrm>
        <a:prstGeom prst="rect">
          <a:avLst/>
        </a:prstGeom>
        <a:solidFill>
          <a:srgbClr val="5B9BD5">
            <a:tint val="40000"/>
            <a:alpha val="90000"/>
            <a:hueOff val="-5776939"/>
            <a:satOff val="-19570"/>
            <a:lumOff val="-251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 Бизнес-потенциал (организация, персонал, сертификация, технические нормы и станадарты и др.)</a:t>
          </a:r>
        </a:p>
      </dsp:txBody>
      <dsp:txXfrm>
        <a:off x="1811108" y="499619"/>
        <a:ext cx="2341655" cy="557630"/>
      </dsp:txXfrm>
    </dsp:sp>
    <dsp:sp modelId="{B61AA5CF-D7DC-4A16-A036-7DB976945F68}">
      <dsp:nvSpPr>
        <dsp:cNvPr id="0" name=""/>
        <dsp:cNvSpPr/>
      </dsp:nvSpPr>
      <dsp:spPr>
        <a:xfrm>
          <a:off x="4188347" y="491934"/>
          <a:ext cx="1844694" cy="573000"/>
        </a:xfrm>
        <a:prstGeom prst="rect">
          <a:avLst/>
        </a:prstGeom>
        <a:solidFill>
          <a:srgbClr val="5B9BD5">
            <a:tint val="40000"/>
            <a:alpha val="90000"/>
            <a:hueOff val="-6739762"/>
            <a:satOff val="-22832"/>
            <a:lumOff val="-2928"/>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1.3 Встречи с потенциальными партнерами: МНК и крупными корпорациями</a:t>
          </a:r>
        </a:p>
      </dsp:txBody>
      <dsp:txXfrm>
        <a:off x="4188347" y="491934"/>
        <a:ext cx="1844694" cy="5730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ED8BEA-2B83-4844-BC67-1FF23D900D0D}">
      <dsp:nvSpPr>
        <dsp:cNvPr id="0" name=""/>
        <dsp:cNvSpPr/>
      </dsp:nvSpPr>
      <dsp:spPr>
        <a:xfrm>
          <a:off x="311978" y="635874"/>
          <a:ext cx="691595" cy="167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ГЦДС</a:t>
          </a:r>
        </a:p>
      </dsp:txBody>
      <dsp:txXfrm>
        <a:off x="311978" y="635874"/>
        <a:ext cx="691595" cy="167846"/>
      </dsp:txXfrm>
    </dsp:sp>
    <dsp:sp modelId="{8A6F2FDE-297F-4C8F-B1E4-104939E9A391}">
      <dsp:nvSpPr>
        <dsp:cNvPr id="0" name=""/>
        <dsp:cNvSpPr/>
      </dsp:nvSpPr>
      <dsp:spPr>
        <a:xfrm>
          <a:off x="163299" y="1113390"/>
          <a:ext cx="1312483" cy="426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ГЦДС в стратегических отраслях экономики</a:t>
          </a:r>
        </a:p>
      </dsp:txBody>
      <dsp:txXfrm>
        <a:off x="163299" y="1113390"/>
        <a:ext cx="1312483" cy="426996"/>
      </dsp:txXfrm>
    </dsp:sp>
    <dsp:sp modelId="{1443BFD4-AA04-404F-AA1E-649E85803EA2}">
      <dsp:nvSpPr>
        <dsp:cNvPr id="0" name=""/>
        <dsp:cNvSpPr/>
      </dsp:nvSpPr>
      <dsp:spPr>
        <a:xfrm>
          <a:off x="311192" y="536524"/>
          <a:ext cx="55013" cy="55013"/>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29CC5C-45FA-46C0-AB63-C7EFC7A93123}">
      <dsp:nvSpPr>
        <dsp:cNvPr id="0" name=""/>
        <dsp:cNvSpPr/>
      </dsp:nvSpPr>
      <dsp:spPr>
        <a:xfrm>
          <a:off x="349701" y="459505"/>
          <a:ext cx="55013" cy="55013"/>
        </a:xfrm>
        <a:prstGeom prst="ellipse">
          <a:avLst/>
        </a:prstGeom>
        <a:gradFill rotWithShape="0">
          <a:gsLst>
            <a:gs pos="0">
              <a:srgbClr val="A5A5A5">
                <a:hueOff val="150589"/>
                <a:satOff val="5556"/>
                <a:lumOff val="-817"/>
                <a:alphaOff val="0"/>
                <a:satMod val="103000"/>
                <a:lumMod val="102000"/>
                <a:tint val="94000"/>
              </a:srgbClr>
            </a:gs>
            <a:gs pos="50000">
              <a:srgbClr val="A5A5A5">
                <a:hueOff val="150589"/>
                <a:satOff val="5556"/>
                <a:lumOff val="-817"/>
                <a:alphaOff val="0"/>
                <a:satMod val="110000"/>
                <a:lumMod val="100000"/>
                <a:shade val="100000"/>
              </a:srgbClr>
            </a:gs>
            <a:gs pos="100000">
              <a:srgbClr val="A5A5A5">
                <a:hueOff val="150589"/>
                <a:satOff val="5556"/>
                <a:lumOff val="-81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A85EBA0-8F5B-4A38-B081-B8B0F8AC067A}">
      <dsp:nvSpPr>
        <dsp:cNvPr id="0" name=""/>
        <dsp:cNvSpPr/>
      </dsp:nvSpPr>
      <dsp:spPr>
        <a:xfrm>
          <a:off x="442124" y="474909"/>
          <a:ext cx="86449" cy="86449"/>
        </a:xfrm>
        <a:prstGeom prst="ellipse">
          <a:avLst/>
        </a:prstGeom>
        <a:gradFill rotWithShape="0">
          <a:gsLst>
            <a:gs pos="0">
              <a:srgbClr val="A5A5A5">
                <a:hueOff val="301178"/>
                <a:satOff val="11111"/>
                <a:lumOff val="-1634"/>
                <a:alphaOff val="0"/>
                <a:satMod val="103000"/>
                <a:lumMod val="102000"/>
                <a:tint val="94000"/>
              </a:srgbClr>
            </a:gs>
            <a:gs pos="50000">
              <a:srgbClr val="A5A5A5">
                <a:hueOff val="301178"/>
                <a:satOff val="11111"/>
                <a:lumOff val="-1634"/>
                <a:alphaOff val="0"/>
                <a:satMod val="110000"/>
                <a:lumMod val="100000"/>
                <a:shade val="100000"/>
              </a:srgbClr>
            </a:gs>
            <a:gs pos="100000">
              <a:srgbClr val="A5A5A5">
                <a:hueOff val="301178"/>
                <a:satOff val="11111"/>
                <a:lumOff val="-163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5ABC81-5AF4-4451-8D2C-CD79942FEEE2}">
      <dsp:nvSpPr>
        <dsp:cNvPr id="0" name=""/>
        <dsp:cNvSpPr/>
      </dsp:nvSpPr>
      <dsp:spPr>
        <a:xfrm>
          <a:off x="519142" y="390189"/>
          <a:ext cx="55013" cy="55013"/>
        </a:xfrm>
        <a:prstGeom prst="ellipse">
          <a:avLst/>
        </a:prstGeom>
        <a:gradFill rotWithShape="0">
          <a:gsLst>
            <a:gs pos="0">
              <a:srgbClr val="A5A5A5">
                <a:hueOff val="451767"/>
                <a:satOff val="16667"/>
                <a:lumOff val="-2451"/>
                <a:alphaOff val="0"/>
                <a:satMod val="103000"/>
                <a:lumMod val="102000"/>
                <a:tint val="94000"/>
              </a:srgbClr>
            </a:gs>
            <a:gs pos="50000">
              <a:srgbClr val="A5A5A5">
                <a:hueOff val="451767"/>
                <a:satOff val="16667"/>
                <a:lumOff val="-2451"/>
                <a:alphaOff val="0"/>
                <a:satMod val="110000"/>
                <a:lumMod val="100000"/>
                <a:shade val="100000"/>
              </a:srgbClr>
            </a:gs>
            <a:gs pos="100000">
              <a:srgbClr val="A5A5A5">
                <a:hueOff val="451767"/>
                <a:satOff val="16667"/>
                <a:lumOff val="-245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059C9A4-CD6A-42A5-BDBF-AA164B27CE80}">
      <dsp:nvSpPr>
        <dsp:cNvPr id="0" name=""/>
        <dsp:cNvSpPr/>
      </dsp:nvSpPr>
      <dsp:spPr>
        <a:xfrm>
          <a:off x="619267" y="359381"/>
          <a:ext cx="55013" cy="55013"/>
        </a:xfrm>
        <a:prstGeom prst="ellipse">
          <a:avLst/>
        </a:prstGeom>
        <a:gradFill rotWithShape="0">
          <a:gsLst>
            <a:gs pos="0">
              <a:srgbClr val="A5A5A5">
                <a:hueOff val="602355"/>
                <a:satOff val="22222"/>
                <a:lumOff val="-3268"/>
                <a:alphaOff val="0"/>
                <a:satMod val="103000"/>
                <a:lumMod val="102000"/>
                <a:tint val="94000"/>
              </a:srgbClr>
            </a:gs>
            <a:gs pos="50000">
              <a:srgbClr val="A5A5A5">
                <a:hueOff val="602355"/>
                <a:satOff val="22222"/>
                <a:lumOff val="-3268"/>
                <a:alphaOff val="0"/>
                <a:satMod val="110000"/>
                <a:lumMod val="100000"/>
                <a:shade val="100000"/>
              </a:srgbClr>
            </a:gs>
            <a:gs pos="100000">
              <a:srgbClr val="A5A5A5">
                <a:hueOff val="602355"/>
                <a:satOff val="22222"/>
                <a:lumOff val="-326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8FA1AE3-AD2E-4A6D-B1E7-9EF03BC55E12}">
      <dsp:nvSpPr>
        <dsp:cNvPr id="0" name=""/>
        <dsp:cNvSpPr/>
      </dsp:nvSpPr>
      <dsp:spPr>
        <a:xfrm>
          <a:off x="742496" y="413294"/>
          <a:ext cx="55013" cy="55013"/>
        </a:xfrm>
        <a:prstGeom prst="ellipse">
          <a:avLst/>
        </a:prstGeom>
        <a:gradFill rotWithShape="0">
          <a:gsLst>
            <a:gs pos="0">
              <a:srgbClr val="A5A5A5">
                <a:hueOff val="752944"/>
                <a:satOff val="27778"/>
                <a:lumOff val="-4085"/>
                <a:alphaOff val="0"/>
                <a:satMod val="103000"/>
                <a:lumMod val="102000"/>
                <a:tint val="94000"/>
              </a:srgbClr>
            </a:gs>
            <a:gs pos="50000">
              <a:srgbClr val="A5A5A5">
                <a:hueOff val="752944"/>
                <a:satOff val="27778"/>
                <a:lumOff val="-4085"/>
                <a:alphaOff val="0"/>
                <a:satMod val="110000"/>
                <a:lumMod val="100000"/>
                <a:shade val="100000"/>
              </a:srgbClr>
            </a:gs>
            <a:gs pos="100000">
              <a:srgbClr val="A5A5A5">
                <a:hueOff val="752944"/>
                <a:satOff val="27778"/>
                <a:lumOff val="-408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22BC446-7100-4697-8EF7-23D874238F2A}">
      <dsp:nvSpPr>
        <dsp:cNvPr id="0" name=""/>
        <dsp:cNvSpPr/>
      </dsp:nvSpPr>
      <dsp:spPr>
        <a:xfrm>
          <a:off x="819515" y="451803"/>
          <a:ext cx="86449" cy="86449"/>
        </a:xfrm>
        <a:prstGeom prst="ellipse">
          <a:avLst/>
        </a:prstGeom>
        <a:gradFill rotWithShape="0">
          <a:gsLst>
            <a:gs pos="0">
              <a:srgbClr val="A5A5A5">
                <a:hueOff val="903533"/>
                <a:satOff val="33333"/>
                <a:lumOff val="-4902"/>
                <a:alphaOff val="0"/>
                <a:satMod val="103000"/>
                <a:lumMod val="102000"/>
                <a:tint val="94000"/>
              </a:srgbClr>
            </a:gs>
            <a:gs pos="50000">
              <a:srgbClr val="A5A5A5">
                <a:hueOff val="903533"/>
                <a:satOff val="33333"/>
                <a:lumOff val="-4902"/>
                <a:alphaOff val="0"/>
                <a:satMod val="110000"/>
                <a:lumMod val="100000"/>
                <a:shade val="100000"/>
              </a:srgbClr>
            </a:gs>
            <a:gs pos="100000">
              <a:srgbClr val="A5A5A5">
                <a:hueOff val="903533"/>
                <a:satOff val="33333"/>
                <a:lumOff val="-490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42BC51E-6D09-4CEC-85DE-197B1E0DEBBC}">
      <dsp:nvSpPr>
        <dsp:cNvPr id="0" name=""/>
        <dsp:cNvSpPr/>
      </dsp:nvSpPr>
      <dsp:spPr>
        <a:xfrm>
          <a:off x="927341" y="536524"/>
          <a:ext cx="55013" cy="55013"/>
        </a:xfrm>
        <a:prstGeom prst="ellipse">
          <a:avLst/>
        </a:prstGeom>
        <a:gradFill rotWithShape="0">
          <a:gsLst>
            <a:gs pos="0">
              <a:srgbClr val="A5A5A5">
                <a:hueOff val="1054122"/>
                <a:satOff val="38889"/>
                <a:lumOff val="-5719"/>
                <a:alphaOff val="0"/>
                <a:satMod val="103000"/>
                <a:lumMod val="102000"/>
                <a:tint val="94000"/>
              </a:srgbClr>
            </a:gs>
            <a:gs pos="50000">
              <a:srgbClr val="A5A5A5">
                <a:hueOff val="1054122"/>
                <a:satOff val="38889"/>
                <a:lumOff val="-5719"/>
                <a:alphaOff val="0"/>
                <a:satMod val="110000"/>
                <a:lumMod val="100000"/>
                <a:shade val="100000"/>
              </a:srgbClr>
            </a:gs>
            <a:gs pos="100000">
              <a:srgbClr val="A5A5A5">
                <a:hueOff val="1054122"/>
                <a:satOff val="38889"/>
                <a:lumOff val="-5719"/>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CC97544-BC4C-4C06-A433-7424384C7314}">
      <dsp:nvSpPr>
        <dsp:cNvPr id="0" name=""/>
        <dsp:cNvSpPr/>
      </dsp:nvSpPr>
      <dsp:spPr>
        <a:xfrm>
          <a:off x="973552" y="621244"/>
          <a:ext cx="55013" cy="55013"/>
        </a:xfrm>
        <a:prstGeom prst="ellipse">
          <a:avLst/>
        </a:prstGeom>
        <a:gradFill rotWithShape="0">
          <a:gsLst>
            <a:gs pos="0">
              <a:srgbClr val="A5A5A5">
                <a:hueOff val="1204711"/>
                <a:satOff val="44444"/>
                <a:lumOff val="-6536"/>
                <a:alphaOff val="0"/>
                <a:satMod val="103000"/>
                <a:lumMod val="102000"/>
                <a:tint val="94000"/>
              </a:srgbClr>
            </a:gs>
            <a:gs pos="50000">
              <a:srgbClr val="A5A5A5">
                <a:hueOff val="1204711"/>
                <a:satOff val="44444"/>
                <a:lumOff val="-6536"/>
                <a:alphaOff val="0"/>
                <a:satMod val="110000"/>
                <a:lumMod val="100000"/>
                <a:shade val="100000"/>
              </a:srgbClr>
            </a:gs>
            <a:gs pos="100000">
              <a:srgbClr val="A5A5A5">
                <a:hueOff val="1204711"/>
                <a:satOff val="44444"/>
                <a:lumOff val="-653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ABA62EF-12CA-4BFB-A5B7-26634684994A}">
      <dsp:nvSpPr>
        <dsp:cNvPr id="0" name=""/>
        <dsp:cNvSpPr/>
      </dsp:nvSpPr>
      <dsp:spPr>
        <a:xfrm>
          <a:off x="573055" y="459505"/>
          <a:ext cx="141462" cy="141462"/>
        </a:xfrm>
        <a:prstGeom prst="ellipse">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E2B333C-69E7-48E1-AD9A-EA8913EB3A95}">
      <dsp:nvSpPr>
        <dsp:cNvPr id="0" name=""/>
        <dsp:cNvSpPr/>
      </dsp:nvSpPr>
      <dsp:spPr>
        <a:xfrm>
          <a:off x="272683" y="752176"/>
          <a:ext cx="55013" cy="55013"/>
        </a:xfrm>
        <a:prstGeom prst="ellipse">
          <a:avLst/>
        </a:prstGeom>
        <a:gradFill rotWithShape="0">
          <a:gsLst>
            <a:gs pos="0">
              <a:srgbClr val="A5A5A5">
                <a:hueOff val="1505888"/>
                <a:satOff val="55556"/>
                <a:lumOff val="-8170"/>
                <a:alphaOff val="0"/>
                <a:satMod val="103000"/>
                <a:lumMod val="102000"/>
                <a:tint val="94000"/>
              </a:srgbClr>
            </a:gs>
            <a:gs pos="50000">
              <a:srgbClr val="A5A5A5">
                <a:hueOff val="1505888"/>
                <a:satOff val="55556"/>
                <a:lumOff val="-8170"/>
                <a:alphaOff val="0"/>
                <a:satMod val="110000"/>
                <a:lumMod val="100000"/>
                <a:shade val="100000"/>
              </a:srgbClr>
            </a:gs>
            <a:gs pos="100000">
              <a:srgbClr val="A5A5A5">
                <a:hueOff val="1505888"/>
                <a:satOff val="55556"/>
                <a:lumOff val="-817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296B2AC-AB64-41BB-B80B-B1464A8E3822}">
      <dsp:nvSpPr>
        <dsp:cNvPr id="0" name=""/>
        <dsp:cNvSpPr/>
      </dsp:nvSpPr>
      <dsp:spPr>
        <a:xfrm>
          <a:off x="318894" y="821493"/>
          <a:ext cx="86449" cy="86449"/>
        </a:xfrm>
        <a:prstGeom prst="ellipse">
          <a:avLst/>
        </a:prstGeom>
        <a:gradFill rotWithShape="0">
          <a:gsLst>
            <a:gs pos="0">
              <a:srgbClr val="A5A5A5">
                <a:hueOff val="1656477"/>
                <a:satOff val="61111"/>
                <a:lumOff val="-8987"/>
                <a:alphaOff val="0"/>
                <a:satMod val="103000"/>
                <a:lumMod val="102000"/>
                <a:tint val="94000"/>
              </a:srgbClr>
            </a:gs>
            <a:gs pos="50000">
              <a:srgbClr val="A5A5A5">
                <a:hueOff val="1656477"/>
                <a:satOff val="61111"/>
                <a:lumOff val="-8987"/>
                <a:alphaOff val="0"/>
                <a:satMod val="110000"/>
                <a:lumMod val="100000"/>
                <a:shade val="100000"/>
              </a:srgbClr>
            </a:gs>
            <a:gs pos="100000">
              <a:srgbClr val="A5A5A5">
                <a:hueOff val="1656477"/>
                <a:satOff val="61111"/>
                <a:lumOff val="-898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A47746A-1186-4134-8CB2-98BB91C5AF8A}">
      <dsp:nvSpPr>
        <dsp:cNvPr id="0" name=""/>
        <dsp:cNvSpPr/>
      </dsp:nvSpPr>
      <dsp:spPr>
        <a:xfrm>
          <a:off x="434422" y="883108"/>
          <a:ext cx="125744" cy="125744"/>
        </a:xfrm>
        <a:prstGeom prst="ellipse">
          <a:avLst/>
        </a:prstGeom>
        <a:gradFill rotWithShape="0">
          <a:gsLst>
            <a:gs pos="0">
              <a:srgbClr val="A5A5A5">
                <a:hueOff val="1807066"/>
                <a:satOff val="66667"/>
                <a:lumOff val="-9804"/>
                <a:alphaOff val="0"/>
                <a:satMod val="103000"/>
                <a:lumMod val="102000"/>
                <a:tint val="94000"/>
              </a:srgbClr>
            </a:gs>
            <a:gs pos="50000">
              <a:srgbClr val="A5A5A5">
                <a:hueOff val="1807066"/>
                <a:satOff val="66667"/>
                <a:lumOff val="-9804"/>
                <a:alphaOff val="0"/>
                <a:satMod val="110000"/>
                <a:lumMod val="100000"/>
                <a:shade val="100000"/>
              </a:srgbClr>
            </a:gs>
            <a:gs pos="100000">
              <a:srgbClr val="A5A5A5">
                <a:hueOff val="1807066"/>
                <a:satOff val="66667"/>
                <a:lumOff val="-9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154775A-C2D5-40CE-A79B-9CB0FF8AA00E}">
      <dsp:nvSpPr>
        <dsp:cNvPr id="0" name=""/>
        <dsp:cNvSpPr/>
      </dsp:nvSpPr>
      <dsp:spPr>
        <a:xfrm>
          <a:off x="596161" y="983232"/>
          <a:ext cx="55013" cy="55013"/>
        </a:xfrm>
        <a:prstGeom prst="ellipse">
          <a:avLst/>
        </a:prstGeom>
        <a:gradFill rotWithShape="0">
          <a:gsLst>
            <a:gs pos="0">
              <a:srgbClr val="A5A5A5">
                <a:hueOff val="1957655"/>
                <a:satOff val="72222"/>
                <a:lumOff val="-10621"/>
                <a:alphaOff val="0"/>
                <a:satMod val="103000"/>
                <a:lumMod val="102000"/>
                <a:tint val="94000"/>
              </a:srgbClr>
            </a:gs>
            <a:gs pos="50000">
              <a:srgbClr val="A5A5A5">
                <a:hueOff val="1957655"/>
                <a:satOff val="72222"/>
                <a:lumOff val="-10621"/>
                <a:alphaOff val="0"/>
                <a:satMod val="110000"/>
                <a:lumMod val="100000"/>
                <a:shade val="100000"/>
              </a:srgbClr>
            </a:gs>
            <a:gs pos="100000">
              <a:srgbClr val="A5A5A5">
                <a:hueOff val="1957655"/>
                <a:satOff val="72222"/>
                <a:lumOff val="-1062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1C3E9CC-7B7D-4572-AC50-A0CBA2C4717E}">
      <dsp:nvSpPr>
        <dsp:cNvPr id="0" name=""/>
        <dsp:cNvSpPr/>
      </dsp:nvSpPr>
      <dsp:spPr>
        <a:xfrm>
          <a:off x="626968" y="883108"/>
          <a:ext cx="86449" cy="86449"/>
        </a:xfrm>
        <a:prstGeom prst="ellipse">
          <a:avLst/>
        </a:prstGeom>
        <a:gradFill rotWithShape="0">
          <a:gsLst>
            <a:gs pos="0">
              <a:srgbClr val="A5A5A5">
                <a:hueOff val="2108244"/>
                <a:satOff val="77778"/>
                <a:lumOff val="-11438"/>
                <a:alphaOff val="0"/>
                <a:satMod val="103000"/>
                <a:lumMod val="102000"/>
                <a:tint val="94000"/>
              </a:srgbClr>
            </a:gs>
            <a:gs pos="50000">
              <a:srgbClr val="A5A5A5">
                <a:hueOff val="2108244"/>
                <a:satOff val="77778"/>
                <a:lumOff val="-11438"/>
                <a:alphaOff val="0"/>
                <a:satMod val="110000"/>
                <a:lumMod val="100000"/>
                <a:shade val="100000"/>
              </a:srgbClr>
            </a:gs>
            <a:gs pos="100000">
              <a:srgbClr val="A5A5A5">
                <a:hueOff val="2108244"/>
                <a:satOff val="77778"/>
                <a:lumOff val="-1143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CBA022-F406-477F-982A-C89AF675A683}">
      <dsp:nvSpPr>
        <dsp:cNvPr id="0" name=""/>
        <dsp:cNvSpPr/>
      </dsp:nvSpPr>
      <dsp:spPr>
        <a:xfrm>
          <a:off x="703987" y="990934"/>
          <a:ext cx="55013" cy="55013"/>
        </a:xfrm>
        <a:prstGeom prst="ellipse">
          <a:avLst/>
        </a:prstGeom>
        <a:gradFill rotWithShape="0">
          <a:gsLst>
            <a:gs pos="0">
              <a:srgbClr val="A5A5A5">
                <a:hueOff val="2258833"/>
                <a:satOff val="83333"/>
                <a:lumOff val="-12255"/>
                <a:alphaOff val="0"/>
                <a:satMod val="103000"/>
                <a:lumMod val="102000"/>
                <a:tint val="94000"/>
              </a:srgbClr>
            </a:gs>
            <a:gs pos="50000">
              <a:srgbClr val="A5A5A5">
                <a:hueOff val="2258833"/>
                <a:satOff val="83333"/>
                <a:lumOff val="-12255"/>
                <a:alphaOff val="0"/>
                <a:satMod val="110000"/>
                <a:lumMod val="100000"/>
                <a:shade val="100000"/>
              </a:srgbClr>
            </a:gs>
            <a:gs pos="100000">
              <a:srgbClr val="A5A5A5">
                <a:hueOff val="2258833"/>
                <a:satOff val="83333"/>
                <a:lumOff val="-122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73B6956-5F6B-4829-9124-12B336100EB1}">
      <dsp:nvSpPr>
        <dsp:cNvPr id="0" name=""/>
        <dsp:cNvSpPr/>
      </dsp:nvSpPr>
      <dsp:spPr>
        <a:xfrm>
          <a:off x="773304" y="867704"/>
          <a:ext cx="125744" cy="125744"/>
        </a:xfrm>
        <a:prstGeom prst="ellipse">
          <a:avLst/>
        </a:prstGeom>
        <a:gradFill rotWithShape="0">
          <a:gsLst>
            <a:gs pos="0">
              <a:srgbClr val="A5A5A5">
                <a:hueOff val="2409421"/>
                <a:satOff val="88889"/>
                <a:lumOff val="-13072"/>
                <a:alphaOff val="0"/>
                <a:satMod val="103000"/>
                <a:lumMod val="102000"/>
                <a:tint val="94000"/>
              </a:srgbClr>
            </a:gs>
            <a:gs pos="50000">
              <a:srgbClr val="A5A5A5">
                <a:hueOff val="2409421"/>
                <a:satOff val="88889"/>
                <a:lumOff val="-13072"/>
                <a:alphaOff val="0"/>
                <a:satMod val="110000"/>
                <a:lumMod val="100000"/>
                <a:shade val="100000"/>
              </a:srgbClr>
            </a:gs>
            <a:gs pos="100000">
              <a:srgbClr val="A5A5A5">
                <a:hueOff val="2409421"/>
                <a:satOff val="88889"/>
                <a:lumOff val="-1307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C18394B-9B67-4F9E-B3E7-73FCF02E39C9}">
      <dsp:nvSpPr>
        <dsp:cNvPr id="0" name=""/>
        <dsp:cNvSpPr/>
      </dsp:nvSpPr>
      <dsp:spPr>
        <a:xfrm>
          <a:off x="942745" y="836897"/>
          <a:ext cx="86449" cy="86449"/>
        </a:xfrm>
        <a:prstGeom prst="ellipse">
          <a:avLst/>
        </a:prstGeom>
        <a:gradFill rotWithShape="0">
          <a:gsLst>
            <a:gs pos="0">
              <a:srgbClr val="A5A5A5">
                <a:hueOff val="2560010"/>
                <a:satOff val="94444"/>
                <a:lumOff val="-13889"/>
                <a:alphaOff val="0"/>
                <a:satMod val="103000"/>
                <a:lumMod val="102000"/>
                <a:tint val="94000"/>
              </a:srgbClr>
            </a:gs>
            <a:gs pos="50000">
              <a:srgbClr val="A5A5A5">
                <a:hueOff val="2560010"/>
                <a:satOff val="94444"/>
                <a:lumOff val="-13889"/>
                <a:alphaOff val="0"/>
                <a:satMod val="110000"/>
                <a:lumMod val="100000"/>
                <a:shade val="100000"/>
              </a:srgbClr>
            </a:gs>
            <a:gs pos="100000">
              <a:srgbClr val="A5A5A5">
                <a:hueOff val="2560010"/>
                <a:satOff val="94444"/>
                <a:lumOff val="-13889"/>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A7B637-E2AA-4221-B466-45D0FFFA33AF}">
      <dsp:nvSpPr>
        <dsp:cNvPr id="0" name=""/>
        <dsp:cNvSpPr/>
      </dsp:nvSpPr>
      <dsp:spPr>
        <a:xfrm>
          <a:off x="1314018" y="474781"/>
          <a:ext cx="530617" cy="484703"/>
        </a:xfrm>
        <a:prstGeom prst="chevron">
          <a:avLst>
            <a:gd name="adj" fmla="val 62310"/>
          </a:avLst>
        </a:prstGeo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E38F783D-622D-4BF7-80F3-F81C7D041296}">
      <dsp:nvSpPr>
        <dsp:cNvPr id="0" name=""/>
        <dsp:cNvSpPr/>
      </dsp:nvSpPr>
      <dsp:spPr>
        <a:xfrm>
          <a:off x="2001542" y="483164"/>
          <a:ext cx="1513229" cy="4846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Дорожная карта встраивания в ГЦДС ТНК</a:t>
          </a:r>
        </a:p>
      </dsp:txBody>
      <dsp:txXfrm>
        <a:off x="2001542" y="483164"/>
        <a:ext cx="1513229" cy="484698"/>
      </dsp:txXfrm>
    </dsp:sp>
    <dsp:sp modelId="{840578CF-2529-4C64-9747-553C44E6A419}">
      <dsp:nvSpPr>
        <dsp:cNvPr id="0" name=""/>
        <dsp:cNvSpPr/>
      </dsp:nvSpPr>
      <dsp:spPr>
        <a:xfrm>
          <a:off x="2571482" y="1130175"/>
          <a:ext cx="2275280" cy="426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Стратегическое планирование, реализация, мониторинг, оценка</a:t>
          </a:r>
        </a:p>
      </dsp:txBody>
      <dsp:txXfrm>
        <a:off x="2571482" y="1130175"/>
        <a:ext cx="2275280" cy="426996"/>
      </dsp:txXfrm>
    </dsp:sp>
    <dsp:sp modelId="{45C78200-52AC-4E5B-8FE1-F3E67E591AF5}">
      <dsp:nvSpPr>
        <dsp:cNvPr id="0" name=""/>
        <dsp:cNvSpPr/>
      </dsp:nvSpPr>
      <dsp:spPr>
        <a:xfrm>
          <a:off x="3630280" y="505114"/>
          <a:ext cx="572965" cy="484703"/>
        </a:xfrm>
        <a:prstGeom prst="chevron">
          <a:avLst>
            <a:gd name="adj" fmla="val 62310"/>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8356FAE7-39F8-4741-8612-068034BCAF8D}">
      <dsp:nvSpPr>
        <dsp:cNvPr id="0" name=""/>
        <dsp:cNvSpPr/>
      </dsp:nvSpPr>
      <dsp:spPr>
        <a:xfrm>
          <a:off x="4410147" y="440395"/>
          <a:ext cx="1388249" cy="588562"/>
        </a:xfrm>
        <a:prstGeom prst="flowChartMultidocument">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ru-RU" sz="1200" kern="1200">
              <a:solidFill>
                <a:schemeClr val="tx1"/>
              </a:solidFill>
              <a:latin typeface="Times New Roman" panose="02020603050405020304" pitchFamily="18" charset="0"/>
              <a:ea typeface="+mn-ea"/>
              <a:cs typeface="Times New Roman" panose="02020603050405020304" pitchFamily="18" charset="0"/>
            </a:rPr>
            <a:t>Меры поддержки</a:t>
          </a:r>
        </a:p>
      </dsp:txBody>
      <dsp:txXfrm>
        <a:off x="4410147" y="540532"/>
        <a:ext cx="1195115" cy="466136"/>
      </dsp:txXfrm>
    </dsp:sp>
    <dsp:sp modelId="{F56C8962-0016-4AFC-9793-B4D44A34CA16}">
      <dsp:nvSpPr>
        <dsp:cNvPr id="0" name=""/>
        <dsp:cNvSpPr/>
      </dsp:nvSpPr>
      <dsp:spPr>
        <a:xfrm>
          <a:off x="4984103" y="1073547"/>
          <a:ext cx="692426" cy="426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t" anchorCtr="0">
          <a:noAutofit/>
        </a:bodyPr>
        <a:lstStyle/>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a:ea typeface="+mn-ea"/>
            <a:cs typeface="+mn-cs"/>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a:ea typeface="+mn-ea"/>
            <a:cs typeface="+mn-cs"/>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a:ea typeface="+mn-ea"/>
            <a:cs typeface="+mn-cs"/>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a:ea typeface="+mn-ea"/>
            <a:cs typeface="+mn-cs"/>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a:ea typeface="+mn-ea"/>
            <a:cs typeface="+mn-cs"/>
          </a:endParaRPr>
        </a:p>
      </dsp:txBody>
      <dsp:txXfrm>
        <a:off x="4984103" y="1073547"/>
        <a:ext cx="692426" cy="4269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2FBE6-FB1F-4F89-BFB0-6F1EB7E9C1F9}">
      <dsp:nvSpPr>
        <dsp:cNvPr id="0" name=""/>
        <dsp:cNvSpPr/>
      </dsp:nvSpPr>
      <dsp:spPr>
        <a:xfrm rot="5400000">
          <a:off x="155" y="470309"/>
          <a:ext cx="2025698" cy="2026010"/>
        </a:xfrm>
        <a:prstGeom prst="blockArc">
          <a:avLst>
            <a:gd name="adj1" fmla="val 13500000"/>
            <a:gd name="adj2" fmla="val 18900000"/>
            <a:gd name="adj3" fmla="val 496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928BCB-6F1A-4EE6-BABB-FB01CB4B7176}">
      <dsp:nvSpPr>
        <dsp:cNvPr id="0" name=""/>
        <dsp:cNvSpPr/>
      </dsp:nvSpPr>
      <dsp:spPr>
        <a:xfrm rot="16200000">
          <a:off x="2085015" y="470309"/>
          <a:ext cx="2025698" cy="2026010"/>
        </a:xfrm>
        <a:prstGeom prst="blockArc">
          <a:avLst>
            <a:gd name="adj1" fmla="val 13500000"/>
            <a:gd name="adj2" fmla="val 18900000"/>
            <a:gd name="adj3" fmla="val 4960"/>
          </a:avLst>
        </a:prstGeom>
        <a:gradFill rotWithShape="0">
          <a:gsLst>
            <a:gs pos="0">
              <a:srgbClr val="ED7D31">
                <a:hueOff val="-485121"/>
                <a:satOff val="-27976"/>
                <a:lumOff val="2876"/>
                <a:alphaOff val="0"/>
                <a:satMod val="103000"/>
                <a:lumMod val="102000"/>
                <a:tint val="94000"/>
              </a:srgbClr>
            </a:gs>
            <a:gs pos="50000">
              <a:srgbClr val="ED7D31">
                <a:hueOff val="-485121"/>
                <a:satOff val="-27976"/>
                <a:lumOff val="2876"/>
                <a:alphaOff val="0"/>
                <a:satMod val="110000"/>
                <a:lumMod val="100000"/>
                <a:shade val="100000"/>
              </a:srgbClr>
            </a:gs>
            <a:gs pos="100000">
              <a:srgbClr val="ED7D31">
                <a:hueOff val="-485121"/>
                <a:satOff val="-27976"/>
                <a:lumOff val="2876"/>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3D4D0C2-2DEE-4B60-B151-FAB0287805B1}">
      <dsp:nvSpPr>
        <dsp:cNvPr id="0" name=""/>
        <dsp:cNvSpPr/>
      </dsp:nvSpPr>
      <dsp:spPr>
        <a:xfrm>
          <a:off x="2324547" y="2080666"/>
          <a:ext cx="1538051" cy="704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потенциала компаний розничной торговли </a:t>
          </a:r>
        </a:p>
      </dsp:txBody>
      <dsp:txXfrm>
        <a:off x="2324547" y="2080666"/>
        <a:ext cx="1538051" cy="704131"/>
      </dsp:txXfrm>
    </dsp:sp>
    <dsp:sp modelId="{26F04E84-0971-476F-BF4A-9FF39737B0AD}">
      <dsp:nvSpPr>
        <dsp:cNvPr id="0" name=""/>
        <dsp:cNvSpPr/>
      </dsp:nvSpPr>
      <dsp:spPr>
        <a:xfrm rot="5400000">
          <a:off x="2020035" y="470309"/>
          <a:ext cx="2025698" cy="2026010"/>
        </a:xfrm>
        <a:prstGeom prst="blockArc">
          <a:avLst>
            <a:gd name="adj1" fmla="val 13500000"/>
            <a:gd name="adj2" fmla="val 18900000"/>
            <a:gd name="adj3" fmla="val 4960"/>
          </a:avLst>
        </a:prstGeom>
        <a:gradFill rotWithShape="0">
          <a:gsLst>
            <a:gs pos="0">
              <a:srgbClr val="ED7D31">
                <a:hueOff val="-970242"/>
                <a:satOff val="-55952"/>
                <a:lumOff val="5752"/>
                <a:alphaOff val="0"/>
                <a:satMod val="103000"/>
                <a:lumMod val="102000"/>
                <a:tint val="94000"/>
              </a:srgbClr>
            </a:gs>
            <a:gs pos="50000">
              <a:srgbClr val="ED7D31">
                <a:hueOff val="-970242"/>
                <a:satOff val="-55952"/>
                <a:lumOff val="5752"/>
                <a:alphaOff val="0"/>
                <a:satMod val="110000"/>
                <a:lumMod val="100000"/>
                <a:shade val="100000"/>
              </a:srgbClr>
            </a:gs>
            <a:gs pos="100000">
              <a:srgbClr val="ED7D31">
                <a:hueOff val="-970242"/>
                <a:satOff val="-55952"/>
                <a:lumOff val="575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629ADD4-3A58-4295-90A8-A29CF4A13D12}">
      <dsp:nvSpPr>
        <dsp:cNvPr id="0" name=""/>
        <dsp:cNvSpPr/>
      </dsp:nvSpPr>
      <dsp:spPr>
        <a:xfrm rot="16200000">
          <a:off x="4104282" y="470309"/>
          <a:ext cx="2025698" cy="2026010"/>
        </a:xfrm>
        <a:prstGeom prst="blockArc">
          <a:avLst>
            <a:gd name="adj1" fmla="val 13500000"/>
            <a:gd name="adj2" fmla="val 18900000"/>
            <a:gd name="adj3" fmla="val 4960"/>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DF32EB2-5FAC-4ED5-B643-F925BBE7C8C3}">
      <dsp:nvSpPr>
        <dsp:cNvPr id="0" name=""/>
        <dsp:cNvSpPr/>
      </dsp:nvSpPr>
      <dsp:spPr>
        <a:xfrm>
          <a:off x="3995193" y="2230097"/>
          <a:ext cx="1939821" cy="405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Планирование, реализация, мониторинг, оценка</a:t>
          </a:r>
        </a:p>
      </dsp:txBody>
      <dsp:txXfrm>
        <a:off x="3995193" y="2230097"/>
        <a:ext cx="1939821" cy="405269"/>
      </dsp:txXfrm>
    </dsp:sp>
    <dsp:sp modelId="{69264017-A468-4760-A578-8141B9D54580}">
      <dsp:nvSpPr>
        <dsp:cNvPr id="0" name=""/>
        <dsp:cNvSpPr/>
      </dsp:nvSpPr>
      <dsp:spPr>
        <a:xfrm>
          <a:off x="2283080" y="1051724"/>
          <a:ext cx="928127" cy="928127"/>
        </a:xfrm>
        <a:prstGeom prst="ellipse">
          <a:avLst/>
        </a:prstGeom>
        <a:solidFill>
          <a:srgbClr val="ED7D31">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Р1</a:t>
          </a:r>
        </a:p>
      </dsp:txBody>
      <dsp:txXfrm>
        <a:off x="2412684" y="1161170"/>
        <a:ext cx="535136" cy="709234"/>
      </dsp:txXfrm>
    </dsp:sp>
    <dsp:sp modelId="{967A1D89-7C6A-476A-B185-D1AB5DF4ED84}">
      <dsp:nvSpPr>
        <dsp:cNvPr id="0" name=""/>
        <dsp:cNvSpPr/>
      </dsp:nvSpPr>
      <dsp:spPr>
        <a:xfrm>
          <a:off x="2944047" y="1051724"/>
          <a:ext cx="928127" cy="928127"/>
        </a:xfrm>
        <a:prstGeom prst="ellipse">
          <a:avLst/>
        </a:prstGeom>
        <a:solidFill>
          <a:srgbClr val="ED7D31">
            <a:alpha val="50000"/>
            <a:hueOff val="-207909"/>
            <a:satOff val="-11990"/>
            <a:lumOff val="1233"/>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Р2</a:t>
          </a:r>
        </a:p>
      </dsp:txBody>
      <dsp:txXfrm>
        <a:off x="3207434" y="1161170"/>
        <a:ext cx="535136" cy="709234"/>
      </dsp:txXfrm>
    </dsp:sp>
    <dsp:sp modelId="{3F843735-A1DF-4B81-BBD3-8FE45C95FB13}">
      <dsp:nvSpPr>
        <dsp:cNvPr id="0" name=""/>
        <dsp:cNvSpPr/>
      </dsp:nvSpPr>
      <dsp:spPr>
        <a:xfrm>
          <a:off x="584307" y="777979"/>
          <a:ext cx="641860" cy="641875"/>
        </a:xfrm>
        <a:prstGeom prst="ellipse">
          <a:avLst/>
        </a:prstGeom>
        <a:solidFill>
          <a:srgbClr val="ED7D31">
            <a:alpha val="50000"/>
            <a:hueOff val="-415818"/>
            <a:satOff val="-23979"/>
            <a:lumOff val="2465"/>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К1</a:t>
          </a:r>
        </a:p>
      </dsp:txBody>
      <dsp:txXfrm>
        <a:off x="678305" y="871979"/>
        <a:ext cx="453864" cy="453875"/>
      </dsp:txXfrm>
    </dsp:sp>
    <dsp:sp modelId="{D1164C85-6DE2-4990-9701-D41430816BA7}">
      <dsp:nvSpPr>
        <dsp:cNvPr id="0" name=""/>
        <dsp:cNvSpPr/>
      </dsp:nvSpPr>
      <dsp:spPr>
        <a:xfrm>
          <a:off x="347578" y="1314615"/>
          <a:ext cx="315286" cy="315160"/>
        </a:xfrm>
        <a:prstGeom prst="ellipse">
          <a:avLst/>
        </a:prstGeom>
        <a:solidFill>
          <a:srgbClr val="ED7D31">
            <a:alpha val="50000"/>
            <a:hueOff val="-623727"/>
            <a:satOff val="-35969"/>
            <a:lumOff val="3698"/>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A1B3C41E-0B8F-4629-9AFC-A307A5217AED}">
      <dsp:nvSpPr>
        <dsp:cNvPr id="0" name=""/>
        <dsp:cNvSpPr/>
      </dsp:nvSpPr>
      <dsp:spPr>
        <a:xfrm>
          <a:off x="1278840" y="904238"/>
          <a:ext cx="183453" cy="183333"/>
        </a:xfrm>
        <a:prstGeom prst="ellipse">
          <a:avLst/>
        </a:prstGeom>
        <a:solidFill>
          <a:srgbClr val="ED7D31">
            <a:alpha val="50000"/>
            <a:hueOff val="-831636"/>
            <a:satOff val="-47959"/>
            <a:lumOff val="493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BF81D2DC-12B1-4C13-8AF0-A5F02EC220C0}">
      <dsp:nvSpPr>
        <dsp:cNvPr id="0" name=""/>
        <dsp:cNvSpPr/>
      </dsp:nvSpPr>
      <dsp:spPr>
        <a:xfrm>
          <a:off x="1210666" y="1161350"/>
          <a:ext cx="641860" cy="641875"/>
        </a:xfrm>
        <a:prstGeom prst="ellipse">
          <a:avLst/>
        </a:prstGeom>
        <a:solidFill>
          <a:srgbClr val="ED7D31">
            <a:alpha val="50000"/>
            <a:hueOff val="-1039545"/>
            <a:satOff val="-59949"/>
            <a:lumOff val="6163"/>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К2</a:t>
          </a:r>
        </a:p>
      </dsp:txBody>
      <dsp:txXfrm>
        <a:off x="1304664" y="1255350"/>
        <a:ext cx="453864" cy="453875"/>
      </dsp:txXfrm>
    </dsp:sp>
    <dsp:sp modelId="{09155A07-506E-4C36-B9AF-C680F86AEEC5}">
      <dsp:nvSpPr>
        <dsp:cNvPr id="0" name=""/>
        <dsp:cNvSpPr/>
      </dsp:nvSpPr>
      <dsp:spPr>
        <a:xfrm>
          <a:off x="1277787" y="1842482"/>
          <a:ext cx="183453" cy="183333"/>
        </a:xfrm>
        <a:prstGeom prst="ellipse">
          <a:avLst/>
        </a:prstGeom>
        <a:solidFill>
          <a:srgbClr val="ED7D31">
            <a:alpha val="50000"/>
            <a:hueOff val="-1247454"/>
            <a:satOff val="-71938"/>
            <a:lumOff val="7395"/>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03096E28-78E2-4CBC-B536-8325B8A59B61}">
      <dsp:nvSpPr>
        <dsp:cNvPr id="0" name=""/>
        <dsp:cNvSpPr/>
      </dsp:nvSpPr>
      <dsp:spPr>
        <a:xfrm>
          <a:off x="595744" y="1528156"/>
          <a:ext cx="641860" cy="641875"/>
        </a:xfrm>
        <a:prstGeom prst="ellipse">
          <a:avLst/>
        </a:prstGeom>
        <a:solidFill>
          <a:srgbClr val="ED7D31">
            <a:alpha val="50000"/>
            <a:hueOff val="-1455363"/>
            <a:satOff val="-83928"/>
            <a:lumOff val="8628"/>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К3</a:t>
          </a:r>
        </a:p>
      </dsp:txBody>
      <dsp:txXfrm>
        <a:off x="689742" y="1622156"/>
        <a:ext cx="453864" cy="453875"/>
      </dsp:txXfrm>
    </dsp:sp>
    <dsp:sp modelId="{DE70814F-87DA-474C-9FBE-1EBE9651F203}">
      <dsp:nvSpPr>
        <dsp:cNvPr id="0" name=""/>
        <dsp:cNvSpPr/>
      </dsp:nvSpPr>
      <dsp:spPr>
        <a:xfrm>
          <a:off x="4225986" y="889157"/>
          <a:ext cx="1472719" cy="1182902"/>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План мероприятий </a:t>
          </a:r>
        </a:p>
      </dsp:txBody>
      <dsp:txXfrm>
        <a:off x="4441661" y="1062389"/>
        <a:ext cx="1041369" cy="836438"/>
      </dsp:txXfrm>
    </dsp:sp>
    <dsp:sp modelId="{31603420-D15E-4C60-9181-C1BF87FBA9F3}">
      <dsp:nvSpPr>
        <dsp:cNvPr id="0" name=""/>
        <dsp:cNvSpPr/>
      </dsp:nvSpPr>
      <dsp:spPr>
        <a:xfrm>
          <a:off x="176097" y="2382230"/>
          <a:ext cx="1859427" cy="583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потенциала </a:t>
          </a:r>
        </a:p>
        <a:p>
          <a:pPr lvl="0" algn="ctr" defTabSz="533400">
            <a:lnSpc>
              <a:spcPct val="90000"/>
            </a:lnSpc>
            <a:spcBef>
              <a:spcPct val="0"/>
            </a:spcBef>
            <a:spcAft>
              <a:spcPts val="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компаний - производителей для производства  брендовой продукции</a:t>
          </a:r>
        </a:p>
      </dsp:txBody>
      <dsp:txXfrm>
        <a:off x="176097" y="2382230"/>
        <a:ext cx="1859427" cy="58381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7240B-A0A8-4104-B355-C97E323F4A07}">
      <dsp:nvSpPr>
        <dsp:cNvPr id="0" name=""/>
        <dsp:cNvSpPr/>
      </dsp:nvSpPr>
      <dsp:spPr>
        <a:xfrm>
          <a:off x="499485" y="214033"/>
          <a:ext cx="5040413" cy="3833801"/>
        </a:xfrm>
        <a:prstGeom prst="pie">
          <a:avLst>
            <a:gd name="adj1" fmla="val 16200000"/>
            <a:gd name="adj2" fmla="val 205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Планирование: Этап 1.1</a:t>
          </a:r>
        </a:p>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1 предложение</a:t>
          </a:r>
          <a:r>
            <a:rPr lang="ru-RU" sz="1200" kern="1200"/>
            <a:t> </a:t>
          </a:r>
        </a:p>
      </dsp:txBody>
      <dsp:txXfrm>
        <a:off x="3128901" y="858477"/>
        <a:ext cx="1620132" cy="821528"/>
      </dsp:txXfrm>
    </dsp:sp>
    <dsp:sp modelId="{43AD41B8-FB69-43A3-8B27-DABDDF93FA5A}">
      <dsp:nvSpPr>
        <dsp:cNvPr id="0" name=""/>
        <dsp:cNvSpPr/>
      </dsp:nvSpPr>
      <dsp:spPr>
        <a:xfrm>
          <a:off x="447715" y="316268"/>
          <a:ext cx="5209675" cy="3833801"/>
        </a:xfrm>
        <a:prstGeom prst="pie">
          <a:avLst>
            <a:gd name="adj1" fmla="val 20520000"/>
            <a:gd name="adj2" fmla="val 324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Бюджетирование</a:t>
          </a:r>
        </a:p>
        <a:p>
          <a:pPr lvl="0" algn="ctr" defTabSz="53340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Этап 1.1</a:t>
          </a:r>
        </a:p>
        <a:p>
          <a:pPr lvl="0" algn="ctr" defTabSz="53340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Расчет общих  затрат </a:t>
          </a:r>
        </a:p>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endParaRPr lang="ru-RU" sz="1200" kern="1200"/>
        </a:p>
      </dsp:txBody>
      <dsp:txXfrm>
        <a:off x="3802994" y="2067950"/>
        <a:ext cx="1550498" cy="912809"/>
      </dsp:txXfrm>
    </dsp:sp>
    <dsp:sp modelId="{96BFD71B-7810-445F-82D1-02CC1836F886}">
      <dsp:nvSpPr>
        <dsp:cNvPr id="0" name=""/>
        <dsp:cNvSpPr/>
      </dsp:nvSpPr>
      <dsp:spPr>
        <a:xfrm>
          <a:off x="-730446" y="96739"/>
          <a:ext cx="7392565" cy="4398826"/>
        </a:xfrm>
        <a:prstGeom prst="pie">
          <a:avLst>
            <a:gd name="adj1" fmla="val 3240000"/>
            <a:gd name="adj2" fmla="val 756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Реализация:</a:t>
          </a:r>
        </a:p>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Этапы 1.2-3.2  </a:t>
          </a:r>
        </a:p>
      </dsp:txBody>
      <dsp:txXfrm>
        <a:off x="1909755" y="3186391"/>
        <a:ext cx="2112161" cy="1152073"/>
      </dsp:txXfrm>
    </dsp:sp>
    <dsp:sp modelId="{520A518A-22F5-4145-B1B9-0393EAD0BCCA}">
      <dsp:nvSpPr>
        <dsp:cNvPr id="0" name=""/>
        <dsp:cNvSpPr/>
      </dsp:nvSpPr>
      <dsp:spPr>
        <a:xfrm>
          <a:off x="364606" y="316268"/>
          <a:ext cx="5029027" cy="3833801"/>
        </a:xfrm>
        <a:prstGeom prst="pie">
          <a:avLst>
            <a:gd name="adj1" fmla="val 7560000"/>
            <a:gd name="adj2" fmla="val 1188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Мониторинг: Этапы  1.2-3.1</a:t>
          </a:r>
        </a:p>
      </dsp:txBody>
      <dsp:txXfrm>
        <a:off x="657965" y="2067950"/>
        <a:ext cx="1496734" cy="912809"/>
      </dsp:txXfrm>
    </dsp:sp>
    <dsp:sp modelId="{2AFDE95A-BCFC-4C8F-AB31-D17CAA08FA63}">
      <dsp:nvSpPr>
        <dsp:cNvPr id="0" name=""/>
        <dsp:cNvSpPr/>
      </dsp:nvSpPr>
      <dsp:spPr>
        <a:xfrm>
          <a:off x="609112" y="103984"/>
          <a:ext cx="4361293" cy="4124901"/>
        </a:xfrm>
        <a:prstGeom prst="pie">
          <a:avLst>
            <a:gd name="adj1" fmla="val 1188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Оценка:</a:t>
          </a:r>
        </a:p>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Этапы  1.1 - 3.3</a:t>
          </a:r>
        </a:p>
      </dsp:txBody>
      <dsp:txXfrm>
        <a:off x="1293419" y="797360"/>
        <a:ext cx="1401844" cy="883907"/>
      </dsp:txXfrm>
    </dsp:sp>
    <dsp:sp modelId="{6B78509D-53F0-44E6-8D2F-F748097EC81D}">
      <dsp:nvSpPr>
        <dsp:cNvPr id="0" name=""/>
        <dsp:cNvSpPr/>
      </dsp:nvSpPr>
      <dsp:spPr>
        <a:xfrm>
          <a:off x="1278941" y="-68492"/>
          <a:ext cx="4308462" cy="4308462"/>
        </a:xfrm>
        <a:prstGeom prst="circularArrow">
          <a:avLst>
            <a:gd name="adj1" fmla="val 5085"/>
            <a:gd name="adj2" fmla="val 327528"/>
            <a:gd name="adj3" fmla="val 20192361"/>
            <a:gd name="adj4" fmla="val 1620032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169A8-AADC-4A64-915D-5EA569A252EC}">
      <dsp:nvSpPr>
        <dsp:cNvPr id="0" name=""/>
        <dsp:cNvSpPr/>
      </dsp:nvSpPr>
      <dsp:spPr>
        <a:xfrm>
          <a:off x="1782479" y="419056"/>
          <a:ext cx="4308462" cy="4308462"/>
        </a:xfrm>
        <a:prstGeom prst="circularArrow">
          <a:avLst>
            <a:gd name="adj1" fmla="val 5085"/>
            <a:gd name="adj2" fmla="val 327528"/>
            <a:gd name="adj3" fmla="val 2912753"/>
            <a:gd name="adj4" fmla="val 2051995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E289CA-0B32-4971-BDE8-75E6341F5874}">
      <dsp:nvSpPr>
        <dsp:cNvPr id="0" name=""/>
        <dsp:cNvSpPr/>
      </dsp:nvSpPr>
      <dsp:spPr>
        <a:xfrm>
          <a:off x="779386" y="410684"/>
          <a:ext cx="4308462" cy="4308462"/>
        </a:xfrm>
        <a:prstGeom prst="circularArrow">
          <a:avLst>
            <a:gd name="adj1" fmla="val 5085"/>
            <a:gd name="adj2" fmla="val 327528"/>
            <a:gd name="adj3" fmla="val 7232777"/>
            <a:gd name="adj4" fmla="val 323969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15FEFC-5365-4F04-AA00-86EE9AE429BA}">
      <dsp:nvSpPr>
        <dsp:cNvPr id="0" name=""/>
        <dsp:cNvSpPr/>
      </dsp:nvSpPr>
      <dsp:spPr>
        <a:xfrm>
          <a:off x="65262" y="269725"/>
          <a:ext cx="4308462" cy="4308462"/>
        </a:xfrm>
        <a:prstGeom prst="circularArrow">
          <a:avLst>
            <a:gd name="adj1" fmla="val 5085"/>
            <a:gd name="adj2" fmla="val 327528"/>
            <a:gd name="adj3" fmla="val 11552519"/>
            <a:gd name="adj4" fmla="val 7559718"/>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7BB8A7-861C-405E-906C-01B9848564C7}">
      <dsp:nvSpPr>
        <dsp:cNvPr id="0" name=""/>
        <dsp:cNvSpPr/>
      </dsp:nvSpPr>
      <dsp:spPr>
        <a:xfrm>
          <a:off x="239011" y="-111540"/>
          <a:ext cx="4308462" cy="4308462"/>
        </a:xfrm>
        <a:prstGeom prst="circularArrow">
          <a:avLst>
            <a:gd name="adj1" fmla="val 5085"/>
            <a:gd name="adj2" fmla="val 327528"/>
            <a:gd name="adj3" fmla="val 15872148"/>
            <a:gd name="adj4" fmla="val 1188011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8.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1C92A-B473-4959-A837-77BD6C0D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45454</Words>
  <Characters>259090</Characters>
  <Application>Microsoft Office Word</Application>
  <DocSecurity>0</DocSecurity>
  <Lines>2159</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Карагандинский экономический университет</Company>
  <LinksUpToDate>false</LinksUpToDate>
  <CharactersWithSpaces>303937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2024-02-16T07:45:00Z</cp:lastPrinted>
  <dcterms:created xsi:type="dcterms:W3CDTF">2024-11-07T13:06:00Z</dcterms:created>
  <dcterms:modified xsi:type="dcterms:W3CDTF">2024-11-07T13:06:00Z</dcterms:modified>
</cp:coreProperties>
</file>